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EB2" w:rsidRPr="008302F1" w:rsidRDefault="004965B5" w:rsidP="00201EB2">
      <w:pPr>
        <w:pStyle w:val="Heading1"/>
        <w:rPr>
          <w:rFonts w:ascii="Calibri" w:hAnsi="Calibri" w:cs="Calibri"/>
          <w:color w:val="auto"/>
        </w:rPr>
      </w:pPr>
      <w:r w:rsidRPr="008302F1">
        <w:rPr>
          <w:rFonts w:ascii="Calibri" w:hAnsi="Calibri" w:cs="Calibri"/>
          <w:color w:val="auto"/>
        </w:rPr>
        <w:t>Twyford Bursary Statement</w:t>
      </w:r>
      <w:r w:rsidR="006921E0">
        <w:rPr>
          <w:rFonts w:ascii="Calibri" w:hAnsi="Calibri" w:cs="Calibri"/>
          <w:color w:val="auto"/>
        </w:rPr>
        <w:t>, Student Support 2023/24</w:t>
      </w:r>
      <w:r w:rsidRPr="008302F1">
        <w:rPr>
          <w:rFonts w:ascii="Calibri" w:hAnsi="Calibri" w:cs="Calibri"/>
          <w:color w:val="auto"/>
        </w:rPr>
        <w:t xml:space="preserve">  </w:t>
      </w:r>
    </w:p>
    <w:p w:rsidR="004965B5" w:rsidRPr="008302F1" w:rsidRDefault="004965B5" w:rsidP="00201EB2">
      <w:pPr>
        <w:pStyle w:val="Heading1"/>
        <w:rPr>
          <w:rFonts w:ascii="Calibri" w:hAnsi="Calibri" w:cs="Calibri"/>
          <w:color w:val="auto"/>
          <w:sz w:val="20"/>
          <w:szCs w:val="20"/>
        </w:rPr>
      </w:pPr>
      <w:r w:rsidRPr="008302F1">
        <w:rPr>
          <w:rFonts w:ascii="Calibri" w:hAnsi="Calibri" w:cs="Calibri"/>
          <w:color w:val="auto"/>
          <w:sz w:val="20"/>
          <w:szCs w:val="20"/>
        </w:rPr>
        <w:t>For a Sixth Form student entitlement to access funds under the Twyford 16-19 Bursary Scheme is dependent upon meeting the criteria in one of the following groups. Different levels of funding apply to each group and funding is limited. The levels of funding can only be determined once all applications have been made.</w:t>
      </w:r>
    </w:p>
    <w:p w:rsidR="00201EB2" w:rsidRPr="008302F1" w:rsidRDefault="00201EB2" w:rsidP="00201EB2">
      <w:pPr>
        <w:pStyle w:val="Heading1"/>
        <w:rPr>
          <w:rFonts w:ascii="Calibri" w:hAnsi="Calibri" w:cs="Calibri"/>
          <w:color w:val="auto"/>
          <w:sz w:val="20"/>
          <w:szCs w:val="20"/>
        </w:rPr>
      </w:pPr>
      <w:r w:rsidRPr="008302F1">
        <w:rPr>
          <w:rFonts w:ascii="Calibri" w:hAnsi="Calibri" w:cs="Calibri"/>
          <w:bCs/>
          <w:color w:val="auto"/>
          <w:sz w:val="20"/>
          <w:szCs w:val="20"/>
        </w:rPr>
        <w:t>Group A</w:t>
      </w:r>
      <w:r w:rsidRPr="008302F1">
        <w:rPr>
          <w:rFonts w:ascii="Calibri" w:hAnsi="Calibri" w:cs="Calibri"/>
          <w:color w:val="auto"/>
          <w:sz w:val="20"/>
          <w:szCs w:val="20"/>
        </w:rPr>
        <w:t xml:space="preserve"> - Young people in or recently left local authority care, Young people in receipt of Income Support or Universal Credit in their own right, Young people who are in receipt of Disability Living Allowance in their name and either Employment Support Allowance (ESA) or Universal Credit, Young people who get Personal Independence Payment in their name and either ESA or Universal Credit. To apply for a Group </w:t>
      </w:r>
      <w:proofErr w:type="gramStart"/>
      <w:r w:rsidRPr="008302F1">
        <w:rPr>
          <w:rFonts w:ascii="Calibri" w:hAnsi="Calibri" w:cs="Calibri"/>
          <w:color w:val="auto"/>
          <w:sz w:val="20"/>
          <w:szCs w:val="20"/>
        </w:rPr>
        <w:t>A</w:t>
      </w:r>
      <w:proofErr w:type="gramEnd"/>
      <w:r w:rsidRPr="008302F1">
        <w:rPr>
          <w:rFonts w:ascii="Calibri" w:hAnsi="Calibri" w:cs="Calibri"/>
          <w:color w:val="auto"/>
          <w:sz w:val="20"/>
          <w:szCs w:val="20"/>
        </w:rPr>
        <w:t xml:space="preserve"> Bursary please provide a recent letter from the Department of Work and Pensions or your Local Authority confirming your status.</w:t>
      </w:r>
    </w:p>
    <w:p w:rsidR="004965B5" w:rsidRPr="008302F1" w:rsidRDefault="004965B5" w:rsidP="00201EB2">
      <w:pPr>
        <w:pStyle w:val="Heading1"/>
        <w:rPr>
          <w:rFonts w:ascii="Calibri" w:hAnsi="Calibri" w:cs="Calibri"/>
          <w:color w:val="auto"/>
          <w:sz w:val="20"/>
          <w:szCs w:val="20"/>
        </w:rPr>
      </w:pPr>
      <w:r w:rsidRPr="008302F1">
        <w:rPr>
          <w:rFonts w:ascii="Calibri" w:hAnsi="Calibri" w:cs="Calibri"/>
          <w:color w:val="auto"/>
          <w:sz w:val="20"/>
          <w:szCs w:val="20"/>
        </w:rPr>
        <w:t xml:space="preserve">Group B - Students eligible and registered with Local Authority to receive free school meals. </w:t>
      </w:r>
      <w:r w:rsidRPr="008302F1">
        <w:rPr>
          <w:rFonts w:ascii="Calibri" w:hAnsi="Calibri" w:cs="Calibri"/>
          <w:color w:val="auto"/>
          <w:sz w:val="20"/>
          <w:szCs w:val="20"/>
          <w:lang w:val="en"/>
        </w:rPr>
        <w:t>Your child is eligible for free school meals if you receive income support, income related employment and support allowance, job seekers allowance (income based), child tax credit or pension credit with child tax credit and have an annual income of less than £16,190 (and are not in r</w:t>
      </w:r>
      <w:r w:rsidR="00347E5D" w:rsidRPr="008302F1">
        <w:rPr>
          <w:rFonts w:ascii="Calibri" w:hAnsi="Calibri" w:cs="Calibri"/>
          <w:color w:val="auto"/>
          <w:sz w:val="20"/>
          <w:szCs w:val="20"/>
          <w:lang w:val="en"/>
        </w:rPr>
        <w:t>eceipt of working tax credit),</w:t>
      </w:r>
      <w:r w:rsidRPr="008302F1">
        <w:rPr>
          <w:rFonts w:ascii="Calibri" w:hAnsi="Calibri" w:cs="Calibri"/>
          <w:color w:val="auto"/>
          <w:sz w:val="20"/>
          <w:szCs w:val="20"/>
          <w:lang w:val="en"/>
        </w:rPr>
        <w:t xml:space="preserve"> </w:t>
      </w:r>
      <w:r w:rsidR="00347E5D" w:rsidRPr="008302F1">
        <w:rPr>
          <w:rFonts w:ascii="Calibri" w:hAnsi="Calibri" w:cs="Calibri"/>
          <w:color w:val="auto"/>
          <w:sz w:val="20"/>
          <w:szCs w:val="20"/>
          <w:lang w:val="en"/>
        </w:rPr>
        <w:t xml:space="preserve">you are assisted under Part VI o0f the Immigration and Asylum Act 1999 or Universal Credit-household income under £7400 after 1/4/2018 after tax and not </w:t>
      </w:r>
      <w:r w:rsidR="00954A66">
        <w:rPr>
          <w:rFonts w:ascii="Calibri" w:hAnsi="Calibri" w:cs="Calibri"/>
          <w:color w:val="auto"/>
          <w:sz w:val="20"/>
          <w:szCs w:val="20"/>
          <w:lang w:val="en"/>
        </w:rPr>
        <w:t>including any benefits you get.</w:t>
      </w:r>
      <w:r w:rsidRPr="008302F1">
        <w:rPr>
          <w:rFonts w:ascii="Calibri" w:hAnsi="Calibri" w:cs="Calibri"/>
          <w:color w:val="auto"/>
          <w:sz w:val="20"/>
          <w:szCs w:val="20"/>
        </w:rPr>
        <w:t xml:space="preserve">For a Group B </w:t>
      </w:r>
      <w:r w:rsidR="00243AF9" w:rsidRPr="008302F1">
        <w:rPr>
          <w:rFonts w:ascii="Calibri" w:hAnsi="Calibri" w:cs="Calibri"/>
          <w:color w:val="auto"/>
          <w:sz w:val="20"/>
          <w:szCs w:val="20"/>
        </w:rPr>
        <w:t>Bursary,</w:t>
      </w:r>
      <w:r w:rsidRPr="008302F1">
        <w:rPr>
          <w:rFonts w:ascii="Calibri" w:hAnsi="Calibri" w:cs="Calibri"/>
          <w:color w:val="auto"/>
          <w:sz w:val="20"/>
          <w:szCs w:val="20"/>
        </w:rPr>
        <w:t xml:space="preserve"> you will need to supply the Local Authority letter confirming eligibility for Free School </w:t>
      </w:r>
      <w:r w:rsidR="006921E0">
        <w:rPr>
          <w:rFonts w:ascii="Calibri" w:hAnsi="Calibri" w:cs="Calibri"/>
          <w:color w:val="auto"/>
          <w:sz w:val="20"/>
          <w:szCs w:val="20"/>
        </w:rPr>
        <w:t>Meals for the academic year 2023/24</w:t>
      </w:r>
      <w:r w:rsidRPr="008302F1">
        <w:rPr>
          <w:rFonts w:ascii="Calibri" w:hAnsi="Calibri" w:cs="Calibri"/>
          <w:color w:val="auto"/>
          <w:sz w:val="20"/>
          <w:szCs w:val="20"/>
        </w:rPr>
        <w:t>. For details of eligibility and an application form ask at the school reception or contact the Local Authority where you live. No payments can be made until this letter is received.</w:t>
      </w:r>
    </w:p>
    <w:p w:rsidR="004965B5" w:rsidRPr="008302F1" w:rsidRDefault="004965B5" w:rsidP="00201EB2">
      <w:pPr>
        <w:pStyle w:val="Heading1"/>
        <w:rPr>
          <w:rFonts w:ascii="Calibri" w:hAnsi="Calibri" w:cs="Calibri"/>
          <w:color w:val="auto"/>
          <w:sz w:val="20"/>
          <w:szCs w:val="20"/>
        </w:rPr>
      </w:pPr>
      <w:r w:rsidRPr="008302F1">
        <w:rPr>
          <w:rFonts w:ascii="Calibri" w:hAnsi="Calibri" w:cs="Calibri"/>
          <w:color w:val="auto"/>
          <w:sz w:val="20"/>
          <w:szCs w:val="20"/>
          <w:lang w:val="en"/>
        </w:rPr>
        <w:t xml:space="preserve">Group C - Learners facing financial hardship living in households </w:t>
      </w:r>
      <w:r w:rsidR="00EE6DEF" w:rsidRPr="008302F1">
        <w:rPr>
          <w:rFonts w:ascii="Calibri" w:hAnsi="Calibri" w:cs="Calibri"/>
          <w:color w:val="auto"/>
          <w:sz w:val="20"/>
          <w:szCs w:val="20"/>
          <w:lang w:val="en"/>
        </w:rPr>
        <w:t>with annual income below £30</w:t>
      </w:r>
      <w:r w:rsidR="00FC0217" w:rsidRPr="008302F1">
        <w:rPr>
          <w:rFonts w:ascii="Calibri" w:hAnsi="Calibri" w:cs="Calibri"/>
          <w:color w:val="auto"/>
          <w:sz w:val="20"/>
          <w:szCs w:val="20"/>
          <w:lang w:val="en"/>
        </w:rPr>
        <w:t>,000</w:t>
      </w:r>
      <w:r w:rsidRPr="008302F1">
        <w:rPr>
          <w:rFonts w:ascii="Calibri" w:hAnsi="Calibri" w:cs="Calibri"/>
          <w:color w:val="auto"/>
          <w:sz w:val="20"/>
          <w:szCs w:val="20"/>
          <w:lang w:val="en"/>
        </w:rPr>
        <w:t>.</w:t>
      </w:r>
      <w:r w:rsidRPr="008302F1">
        <w:rPr>
          <w:rFonts w:ascii="Calibri" w:hAnsi="Calibri" w:cs="Calibri"/>
          <w:color w:val="auto"/>
          <w:sz w:val="20"/>
          <w:szCs w:val="20"/>
          <w:lang w:val="en"/>
        </w:rPr>
        <w:br/>
        <w:t>Evidence of income for all adults living in the household who contribute to household costs is required. This may be from benefits, evidence of employment, unearned income and must include</w:t>
      </w:r>
      <w:proofErr w:type="gramStart"/>
      <w:r w:rsidRPr="008302F1">
        <w:rPr>
          <w:rFonts w:ascii="Calibri" w:hAnsi="Calibri" w:cs="Calibri"/>
          <w:color w:val="auto"/>
          <w:sz w:val="20"/>
          <w:szCs w:val="20"/>
          <w:lang w:val="en"/>
        </w:rPr>
        <w:t>:</w:t>
      </w:r>
      <w:proofErr w:type="gramEnd"/>
      <w:r w:rsidRPr="008302F1">
        <w:rPr>
          <w:rFonts w:ascii="Calibri" w:hAnsi="Calibri" w:cs="Calibri"/>
          <w:color w:val="auto"/>
          <w:sz w:val="20"/>
          <w:szCs w:val="20"/>
          <w:lang w:val="en"/>
        </w:rPr>
        <w:br/>
        <w:t>Income Support or Income-based Employment and Support Allowance – most recent benefit letter from HM Revenue &amp; Customs detailing the amount of benefit received.</w:t>
      </w:r>
      <w:r w:rsidRPr="008302F1">
        <w:rPr>
          <w:rFonts w:ascii="Calibri" w:hAnsi="Calibri" w:cs="Calibri"/>
          <w:color w:val="auto"/>
          <w:sz w:val="20"/>
          <w:szCs w:val="20"/>
          <w:lang w:val="en"/>
        </w:rPr>
        <w:br/>
      </w:r>
      <w:r w:rsidR="008C4DF3" w:rsidRPr="008302F1">
        <w:rPr>
          <w:rFonts w:ascii="Calibri" w:hAnsi="Calibri" w:cs="Calibri"/>
          <w:color w:val="auto"/>
          <w:sz w:val="20"/>
          <w:szCs w:val="20"/>
          <w:lang w:val="en"/>
        </w:rPr>
        <w:t>Universal Credit/</w:t>
      </w:r>
      <w:r w:rsidRPr="008302F1">
        <w:rPr>
          <w:rFonts w:ascii="Calibri" w:hAnsi="Calibri" w:cs="Calibri"/>
          <w:color w:val="auto"/>
          <w:sz w:val="20"/>
          <w:szCs w:val="20"/>
          <w:lang w:val="en"/>
        </w:rPr>
        <w:t>Tax credits – Tax Credit Award notification from HM Revenue &amp; Custo</w:t>
      </w:r>
      <w:r w:rsidR="006921E0">
        <w:rPr>
          <w:rFonts w:ascii="Calibri" w:hAnsi="Calibri" w:cs="Calibri"/>
          <w:color w:val="auto"/>
          <w:sz w:val="20"/>
          <w:szCs w:val="20"/>
          <w:lang w:val="en"/>
        </w:rPr>
        <w:t>ms for the Tax Year Apr 6th 2022 – Apr 5th 2023</w:t>
      </w:r>
      <w:r w:rsidRPr="008302F1">
        <w:rPr>
          <w:rFonts w:ascii="Calibri" w:hAnsi="Calibri" w:cs="Calibri"/>
          <w:color w:val="auto"/>
          <w:sz w:val="20"/>
          <w:szCs w:val="20"/>
          <w:lang w:val="en"/>
        </w:rPr>
        <w:t xml:space="preserve"> detailing the household income and your Tax Credit entitlement.</w:t>
      </w:r>
      <w:r w:rsidRPr="008302F1">
        <w:rPr>
          <w:rFonts w:ascii="Calibri" w:hAnsi="Calibri" w:cs="Calibri"/>
          <w:color w:val="auto"/>
          <w:sz w:val="20"/>
          <w:szCs w:val="20"/>
          <w:lang w:val="en"/>
        </w:rPr>
        <w:br/>
        <w:t>Salaries and wages – P60, month 12 or week 53 pay slip; and P9d or P11d if you have received benefits or payments in kind; and P45 if you had more than o</w:t>
      </w:r>
      <w:r w:rsidR="006921E0">
        <w:rPr>
          <w:rFonts w:ascii="Calibri" w:hAnsi="Calibri" w:cs="Calibri"/>
          <w:color w:val="auto"/>
          <w:sz w:val="20"/>
          <w:szCs w:val="20"/>
          <w:lang w:val="en"/>
        </w:rPr>
        <w:t>ne employer in the tax year 2022-23</w:t>
      </w:r>
      <w:r w:rsidRPr="008302F1">
        <w:rPr>
          <w:rFonts w:ascii="Calibri" w:hAnsi="Calibri" w:cs="Calibri"/>
          <w:color w:val="auto"/>
          <w:sz w:val="20"/>
          <w:szCs w:val="20"/>
          <w:lang w:val="en"/>
        </w:rPr>
        <w:t>.</w:t>
      </w:r>
      <w:r w:rsidRPr="008302F1">
        <w:rPr>
          <w:rFonts w:ascii="Calibri" w:hAnsi="Calibri" w:cs="Calibri"/>
          <w:color w:val="auto"/>
          <w:sz w:val="20"/>
          <w:szCs w:val="20"/>
          <w:lang w:val="en"/>
        </w:rPr>
        <w:br/>
        <w:t>Self-Employment Income – your SA302 form; or Tax Credit award notification for the correct tax year.</w:t>
      </w:r>
      <w:r w:rsidRPr="008302F1">
        <w:rPr>
          <w:rFonts w:ascii="Calibri" w:hAnsi="Calibri" w:cs="Calibri"/>
          <w:color w:val="auto"/>
          <w:sz w:val="20"/>
          <w:szCs w:val="20"/>
          <w:lang w:val="en"/>
        </w:rPr>
        <w:br/>
        <w:t>Declaration of unearned income such as shares, investments, interest, rental from property.</w:t>
      </w:r>
    </w:p>
    <w:p w:rsidR="004965B5" w:rsidRPr="008302F1" w:rsidRDefault="004965B5" w:rsidP="00201EB2">
      <w:pPr>
        <w:pStyle w:val="Heading1"/>
        <w:rPr>
          <w:rFonts w:ascii="Calibri" w:hAnsi="Calibri" w:cs="Calibri"/>
          <w:color w:val="auto"/>
          <w:sz w:val="20"/>
          <w:szCs w:val="20"/>
        </w:rPr>
      </w:pPr>
      <w:r w:rsidRPr="008302F1">
        <w:rPr>
          <w:rFonts w:ascii="Calibri" w:hAnsi="Calibri" w:cs="Calibri"/>
          <w:color w:val="auto"/>
          <w:sz w:val="20"/>
          <w:szCs w:val="20"/>
        </w:rPr>
        <w:t xml:space="preserve">All students who believe they are eligible for a Twyford 16-19 Bursary should complete the application form and submit it to the school along with the supporting evidence, including those who may have previously been in receipt of a Twyford Bursary. All completed applications </w:t>
      </w:r>
      <w:r w:rsidR="00282C08" w:rsidRPr="008302F1">
        <w:rPr>
          <w:rFonts w:ascii="Calibri" w:hAnsi="Calibri" w:cs="Calibri"/>
          <w:color w:val="auto"/>
          <w:sz w:val="20"/>
          <w:szCs w:val="20"/>
        </w:rPr>
        <w:t>and evidence should be handed</w:t>
      </w:r>
      <w:r w:rsidRPr="008302F1">
        <w:rPr>
          <w:rFonts w:ascii="Calibri" w:hAnsi="Calibri" w:cs="Calibri"/>
          <w:color w:val="auto"/>
          <w:sz w:val="20"/>
          <w:szCs w:val="20"/>
        </w:rPr>
        <w:t xml:space="preserve"> to the Sixth Form Administrator by 30</w:t>
      </w:r>
      <w:r w:rsidRPr="008302F1">
        <w:rPr>
          <w:rFonts w:ascii="Calibri" w:hAnsi="Calibri" w:cs="Calibri"/>
          <w:color w:val="auto"/>
          <w:sz w:val="20"/>
          <w:szCs w:val="20"/>
          <w:vertAlign w:val="superscript"/>
        </w:rPr>
        <w:t>th</w:t>
      </w:r>
      <w:r w:rsidR="006921E0">
        <w:rPr>
          <w:rFonts w:ascii="Calibri" w:hAnsi="Calibri" w:cs="Calibri"/>
          <w:color w:val="auto"/>
          <w:sz w:val="20"/>
          <w:szCs w:val="20"/>
        </w:rPr>
        <w:t xml:space="preserve"> September 2023</w:t>
      </w:r>
      <w:bookmarkStart w:id="0" w:name="_GoBack"/>
      <w:bookmarkEnd w:id="0"/>
      <w:r w:rsidRPr="008302F1">
        <w:rPr>
          <w:rFonts w:ascii="Calibri" w:hAnsi="Calibri" w:cs="Calibri"/>
          <w:color w:val="auto"/>
          <w:sz w:val="20"/>
          <w:szCs w:val="20"/>
        </w:rPr>
        <w:t>.</w:t>
      </w:r>
    </w:p>
    <w:p w:rsidR="004965B5" w:rsidRPr="008302F1" w:rsidRDefault="004965B5" w:rsidP="00201EB2">
      <w:pPr>
        <w:pStyle w:val="Heading1"/>
        <w:rPr>
          <w:rFonts w:ascii="Calibri" w:hAnsi="Calibri" w:cs="Calibri"/>
          <w:color w:val="auto"/>
          <w:sz w:val="20"/>
          <w:szCs w:val="20"/>
        </w:rPr>
      </w:pPr>
      <w:r w:rsidRPr="008302F1">
        <w:rPr>
          <w:rFonts w:ascii="Calibri" w:hAnsi="Calibri" w:cs="Calibri"/>
          <w:color w:val="auto"/>
          <w:sz w:val="20"/>
          <w:szCs w:val="20"/>
        </w:rPr>
        <w:t>Bursary funding requires students to have their own bank or Post Office account as funds are paid direct to them and will not be paid to a third party. Students will be required to sign the Twyford Student Support contract. Failure to meet the expectations of the contract will result in non-payment. Support will stop should a student cease to be in learning at the school. In such a case any monies paid in advance will need to be repaid or goods purchased returned to the school.</w:t>
      </w:r>
    </w:p>
    <w:p w:rsidR="00FB6DD7" w:rsidRPr="008302F1" w:rsidRDefault="004965B5" w:rsidP="00201EB2">
      <w:pPr>
        <w:pStyle w:val="Heading1"/>
        <w:rPr>
          <w:rFonts w:ascii="Calibri" w:hAnsi="Calibri" w:cs="Calibri"/>
          <w:sz w:val="20"/>
          <w:szCs w:val="20"/>
        </w:rPr>
      </w:pPr>
      <w:r w:rsidRPr="008302F1">
        <w:rPr>
          <w:rFonts w:ascii="Calibri" w:hAnsi="Calibri" w:cs="Calibri"/>
          <w:color w:val="auto"/>
          <w:sz w:val="20"/>
          <w:szCs w:val="20"/>
        </w:rPr>
        <w:t xml:space="preserve">For enquiries relating to the Twyford 16-19 Bursaries please contact Mr Paul Stanton, Deputy Head of Sixth Form, on </w:t>
      </w:r>
      <w:hyperlink r:id="rId7" w:history="1">
        <w:r w:rsidRPr="008302F1">
          <w:rPr>
            <w:rStyle w:val="Hyperlink"/>
            <w:rFonts w:ascii="Calibri" w:hAnsi="Calibri" w:cs="Calibri"/>
            <w:b/>
            <w:sz w:val="20"/>
            <w:szCs w:val="20"/>
          </w:rPr>
          <w:t>pstanton@twyford.ealing.sch.uk</w:t>
        </w:r>
      </w:hyperlink>
    </w:p>
    <w:sectPr w:rsidR="00FB6DD7" w:rsidRPr="008302F1" w:rsidSect="004345D2">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5B5" w:rsidRDefault="004965B5" w:rsidP="008632F8">
      <w:r>
        <w:separator/>
      </w:r>
    </w:p>
  </w:endnote>
  <w:endnote w:type="continuationSeparator" w:id="0">
    <w:p w:rsidR="004965B5" w:rsidRDefault="004965B5" w:rsidP="0086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8070000" w:usb2="00000010" w:usb3="00000000" w:csb0="00020001" w:csb1="00000000"/>
  </w:font>
  <w:font w:name="Footlight MT Light">
    <w:panose1 w:val="0204060206030A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5D2" w:rsidRPr="006D510B" w:rsidRDefault="004345D2" w:rsidP="004345D2">
    <w:pPr>
      <w:pStyle w:val="Heading6"/>
      <w:keepNext/>
      <w:spacing w:line="216" w:lineRule="auto"/>
      <w:jc w:val="left"/>
      <w:rPr>
        <w:rFonts w:ascii="Calibri" w:hAnsi="Calibri" w:cs="Calibri"/>
        <w:color w:val="C40E3E"/>
        <w:sz w:val="18"/>
        <w:szCs w:val="22"/>
      </w:rPr>
    </w:pPr>
    <w:r w:rsidRPr="006D510B">
      <w:rPr>
        <w:rFonts w:ascii="Calibri" w:hAnsi="Calibri" w:cs="Calibri"/>
        <w:color w:val="C40E3E"/>
        <w:sz w:val="18"/>
        <w:szCs w:val="22"/>
      </w:rPr>
      <w:t xml:space="preserve">Executive Headteacher </w:t>
    </w:r>
    <w:r w:rsidRPr="006D510B">
      <w:rPr>
        <w:rFonts w:ascii="Calibri" w:hAnsi="Calibri" w:cs="Calibri"/>
        <w:color w:val="C40E3E"/>
        <w:sz w:val="18"/>
        <w:szCs w:val="22"/>
      </w:rPr>
      <w:tab/>
    </w:r>
    <w:r w:rsidRPr="006D510B">
      <w:rPr>
        <w:rFonts w:ascii="Calibri" w:hAnsi="Calibri" w:cs="Calibri"/>
        <w:color w:val="C40E3E"/>
        <w:sz w:val="18"/>
        <w:szCs w:val="22"/>
      </w:rPr>
      <w:tab/>
      <w:t>Associate</w:t>
    </w:r>
    <w:r w:rsidRPr="006D510B">
      <w:rPr>
        <w:rFonts w:ascii="Calibri" w:hAnsi="Calibri" w:cs="Calibri"/>
        <w:b w:val="0"/>
        <w:bCs w:val="0"/>
        <w:color w:val="002664"/>
        <w:sz w:val="18"/>
        <w:szCs w:val="22"/>
      </w:rPr>
      <w:t xml:space="preserve"> </w:t>
    </w:r>
    <w:r w:rsidRPr="006D510B">
      <w:rPr>
        <w:rFonts w:ascii="Calibri" w:hAnsi="Calibri" w:cs="Calibri"/>
        <w:color w:val="C40E3E"/>
        <w:sz w:val="18"/>
        <w:szCs w:val="22"/>
      </w:rPr>
      <w:t>Headteacher</w:t>
    </w:r>
    <w:r w:rsidRPr="006D510B">
      <w:rPr>
        <w:rFonts w:ascii="Calibri" w:hAnsi="Calibri" w:cs="Calibri"/>
        <w:color w:val="C40E3E"/>
        <w:sz w:val="18"/>
        <w:szCs w:val="22"/>
      </w:rPr>
      <w:br/>
    </w:r>
    <w:r w:rsidRPr="006D510B">
      <w:rPr>
        <w:rFonts w:ascii="Calibri" w:hAnsi="Calibri" w:cs="Calibri"/>
        <w:bCs w:val="0"/>
        <w:color w:val="002664"/>
        <w:sz w:val="18"/>
        <w:szCs w:val="22"/>
      </w:rPr>
      <w:t>Ms</w:t>
    </w:r>
    <w:r w:rsidRPr="006D510B">
      <w:rPr>
        <w:rFonts w:ascii="Calibri" w:hAnsi="Calibri" w:cs="Calibri"/>
        <w:color w:val="C40E3E"/>
        <w:sz w:val="18"/>
        <w:szCs w:val="22"/>
      </w:rPr>
      <w:t xml:space="preserve"> </w:t>
    </w:r>
    <w:r w:rsidRPr="006D510B">
      <w:rPr>
        <w:rFonts w:ascii="Calibri" w:hAnsi="Calibri" w:cs="Calibri"/>
        <w:bCs w:val="0"/>
        <w:color w:val="002664"/>
        <w:sz w:val="18"/>
        <w:szCs w:val="22"/>
      </w:rPr>
      <w:t>Alice</w:t>
    </w:r>
    <w:r w:rsidRPr="006D510B">
      <w:rPr>
        <w:rFonts w:ascii="Calibri" w:hAnsi="Calibri" w:cs="Calibri"/>
        <w:color w:val="C40E3E"/>
        <w:sz w:val="18"/>
        <w:szCs w:val="22"/>
      </w:rPr>
      <w:t xml:space="preserve"> </w:t>
    </w:r>
    <w:r w:rsidRPr="006D510B">
      <w:rPr>
        <w:rFonts w:ascii="Calibri" w:hAnsi="Calibri" w:cs="Calibri"/>
        <w:bCs w:val="0"/>
        <w:color w:val="002664"/>
        <w:sz w:val="18"/>
        <w:szCs w:val="22"/>
      </w:rPr>
      <w:t>Hudson</w:t>
    </w:r>
    <w:r w:rsidRPr="006D510B">
      <w:rPr>
        <w:rFonts w:ascii="Calibri" w:hAnsi="Calibri" w:cs="Calibri"/>
        <w:color w:val="C40E3E"/>
        <w:sz w:val="18"/>
        <w:szCs w:val="22"/>
      </w:rPr>
      <w:t xml:space="preserve"> </w:t>
    </w:r>
    <w:r w:rsidRPr="006D510B">
      <w:rPr>
        <w:rFonts w:ascii="Calibri" w:hAnsi="Calibri" w:cs="Calibri"/>
        <w:color w:val="C40E3E"/>
        <w:sz w:val="18"/>
        <w:szCs w:val="22"/>
      </w:rPr>
      <w:tab/>
    </w:r>
    <w:r w:rsidRPr="006D510B">
      <w:rPr>
        <w:rFonts w:ascii="Calibri" w:hAnsi="Calibri" w:cs="Calibri"/>
        <w:color w:val="C40E3E"/>
        <w:sz w:val="18"/>
        <w:szCs w:val="22"/>
      </w:rPr>
      <w:tab/>
    </w:r>
    <w:r>
      <w:rPr>
        <w:rFonts w:ascii="Calibri" w:hAnsi="Calibri" w:cs="Calibri"/>
        <w:color w:val="C40E3E"/>
        <w:sz w:val="18"/>
        <w:szCs w:val="22"/>
      </w:rPr>
      <w:tab/>
    </w:r>
    <w:r w:rsidRPr="006D510B">
      <w:rPr>
        <w:rFonts w:ascii="Calibri" w:hAnsi="Calibri" w:cs="Calibri"/>
        <w:bCs w:val="0"/>
        <w:color w:val="002664"/>
        <w:sz w:val="18"/>
        <w:szCs w:val="22"/>
      </w:rPr>
      <w:t xml:space="preserve">Miss Karen Barrie </w:t>
    </w:r>
  </w:p>
  <w:p w:rsidR="004345D2" w:rsidRPr="004036E5" w:rsidRDefault="004345D2" w:rsidP="004345D2">
    <w:pPr>
      <w:pStyle w:val="Heading6"/>
      <w:keepNext/>
      <w:spacing w:line="216" w:lineRule="auto"/>
      <w:jc w:val="left"/>
      <w:rPr>
        <w:rFonts w:ascii="Calibri" w:hAnsi="Calibri" w:cs="Calibri"/>
        <w:color w:val="C40E3E"/>
        <w:sz w:val="22"/>
        <w:szCs w:val="22"/>
      </w:rPr>
    </w:pPr>
    <w:r>
      <w:rPr>
        <w:rFonts w:ascii="Calibri" w:hAnsi="Calibri" w:cs="Calibri"/>
        <w:noProof/>
        <w:color w:val="C40E3E"/>
        <w:sz w:val="22"/>
        <w:szCs w:val="22"/>
        <w:lang w:eastAsia="ja-JP"/>
      </w:rPr>
      <mc:AlternateContent>
        <mc:Choice Requires="wps">
          <w:drawing>
            <wp:anchor distT="0" distB="0" distL="114300" distR="114300" simplePos="0" relativeHeight="251671552" behindDoc="0" locked="0" layoutInCell="1" allowOverlap="1" wp14:anchorId="2F73D142" wp14:editId="092FA5F3">
              <wp:simplePos x="0" y="0"/>
              <wp:positionH relativeFrom="column">
                <wp:posOffset>7315</wp:posOffset>
              </wp:positionH>
              <wp:positionV relativeFrom="paragraph">
                <wp:posOffset>77902</wp:posOffset>
              </wp:positionV>
              <wp:extent cx="5707685" cy="0"/>
              <wp:effectExtent l="0" t="0" r="2667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7685" cy="0"/>
                      </a:xfrm>
                      <a:prstGeom prst="straightConnector1">
                        <a:avLst/>
                      </a:prstGeom>
                      <a:noFill/>
                      <a:ln w="9525">
                        <a:solidFill>
                          <a:srgbClr val="C40E3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7DD28F" id="_x0000_t32" coordsize="21600,21600" o:spt="32" o:oned="t" path="m,l21600,21600e" filled="f">
              <v:path arrowok="t" fillok="f" o:connecttype="none"/>
              <o:lock v:ext="edit" shapetype="t"/>
            </v:shapetype>
            <v:shape id="Straight Arrow Connector 2" o:spid="_x0000_s1026" type="#_x0000_t32" style="position:absolute;margin-left:.6pt;margin-top:6.15pt;width:449.4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d7sKQIAAEoEAAAOAAAAZHJzL2Uyb0RvYy54bWysVNtu2zAMfR+wfxD0nthOnUuNOkVhJ3vp&#10;tgDpPkCR5FiYLQqSGicY9u+jlAva7WUY9iJTonh4SB754fHYd+QgrVOgS5qNU0qk5iCU3pf028t6&#10;tKDEeaYF60DLkp6ko4/Ljx8eBlPICbTQCWkJgmhXDKakrfemSBLHW9kzNwYjNTobsD3zuLX7RFg2&#10;IHrfJZM0nSUDWGEscOkcntZnJ11G/KaR3H9tGic96UqK3HxcbVx3YU2WD6zYW2ZaxS802D+w6JnS&#10;mPQGVTPPyKtVf0D1iltw0Pgxhz6BplFcxhqwmiz9rZpty4yMtWBznLm1yf0/WP7lsLFEiZJOKNGs&#10;xxFtvWVq33ryZC0MpAKtsY1gySR0azCuwKBKb2yolx/11jwD/+6Ihqplei8j65eTQagsRCTvQsLG&#10;Gcy5Gz6DwDvs1UNs3bGxfYDEppBjnNDpNiF59ITj4XSezmeLKSX86ktYcQ001vlPEnoSjJK6Sx23&#10;ArKYhh2enQ+0WHENCFk1rFXXRTl0mgwlvZ9OpjHAQadEcIZrzu53VWfJgaGgqjxd3a1ijeh5e83C&#10;qxYRrJVMrC62Z6o725i80wEPC0M6F+usmB/36f1qsVrko3wyW43ytK5HT+sqH83W2Xxa39VVVWc/&#10;A7UsL1olhNSB3VW9Wf536ri8o7Pubvq9tSF5jx77hWSv30g6TjYM8yyLHYjTxl4njoKNly+PK7yI&#10;t3u03/4Clr8AAAD//wMAUEsDBBQABgAIAAAAIQBwEIEX2gAAAAcBAAAPAAAAZHJzL2Rvd25yZXYu&#10;eG1sTI9BT8MwDIXvSPyHyJO4sWQFIVaaTghpB06IMmnXrPHaaolTJdnW8evxxAFO1rOf3vtcrSbv&#10;xAljGgJpWMwVCKQ22IE6DZuv9f0ziJQNWeMCoYYLJljVtzeVKW040yeemtwJDqFUGg19zmMpZWp7&#10;9CbNw4jEt32I3mSWsZM2mjOHeycLpZ6kNwNxQ29GfOuxPTRHzyVF/H50Yb3ZTrFbNpe4374vPrS+&#10;m02vLyAyTvnPDFd8RoeamXbhSDYJx7pg43U8gODzUil+bfe7kHUl//PXPwAAAP//AwBQSwECLQAU&#10;AAYACAAAACEAtoM4kv4AAADhAQAAEwAAAAAAAAAAAAAAAAAAAAAAW0NvbnRlbnRfVHlwZXNdLnht&#10;bFBLAQItABQABgAIAAAAIQA4/SH/1gAAAJQBAAALAAAAAAAAAAAAAAAAAC8BAABfcmVscy8ucmVs&#10;c1BLAQItABQABgAIAAAAIQDWMd7sKQIAAEoEAAAOAAAAAAAAAAAAAAAAAC4CAABkcnMvZTJvRG9j&#10;LnhtbFBLAQItABQABgAIAAAAIQBwEIEX2gAAAAcBAAAPAAAAAAAAAAAAAAAAAIMEAABkcnMvZG93&#10;bnJldi54bWxQSwUGAAAAAAQABADzAAAAigUAAAAA&#10;" strokecolor="#c40e3e"/>
          </w:pict>
        </mc:Fallback>
      </mc:AlternateContent>
    </w:r>
  </w:p>
  <w:p w:rsidR="004345D2" w:rsidRPr="00E36192" w:rsidRDefault="004345D2" w:rsidP="004345D2">
    <w:pPr>
      <w:pStyle w:val="Heading6"/>
      <w:keepNext/>
      <w:spacing w:line="216" w:lineRule="auto"/>
      <w:jc w:val="left"/>
      <w:rPr>
        <w:rFonts w:ascii="Calibri" w:hAnsi="Calibri" w:cs="Calibri"/>
        <w:color w:val="C40E3E"/>
        <w:sz w:val="18"/>
        <w:szCs w:val="18"/>
      </w:rPr>
    </w:pPr>
    <w:r w:rsidRPr="00E36192">
      <w:rPr>
        <w:rFonts w:ascii="Calibri" w:hAnsi="Calibri" w:cs="Calibri"/>
        <w:color w:val="C40E3E"/>
        <w:sz w:val="18"/>
        <w:szCs w:val="18"/>
      </w:rPr>
      <w:t>Twyford Church of England High School</w:t>
    </w:r>
  </w:p>
  <w:p w:rsidR="004345D2" w:rsidRPr="004036E5" w:rsidRDefault="004345D2" w:rsidP="004345D2">
    <w:pPr>
      <w:pStyle w:val="TCEHSfootercolour11pt"/>
      <w:jc w:val="left"/>
      <w:rPr>
        <w:rFonts w:ascii="Calibri" w:hAnsi="Calibri" w:cs="Calibri"/>
        <w:color w:val="002664"/>
        <w:sz w:val="18"/>
        <w:szCs w:val="18"/>
      </w:rPr>
    </w:pPr>
    <w:r w:rsidRPr="004036E5">
      <w:rPr>
        <w:rFonts w:ascii="Calibri" w:hAnsi="Calibri" w:cs="Calibri"/>
        <w:color w:val="002664"/>
        <w:sz w:val="18"/>
        <w:szCs w:val="18"/>
      </w:rPr>
      <w:t xml:space="preserve">Twyford Crescent  |  Acton  |  London  |  W3 9PP  |  </w:t>
    </w:r>
    <w:r w:rsidRPr="004036E5">
      <w:rPr>
        <w:rFonts w:ascii="Calibri" w:hAnsi="Calibri" w:cs="Calibri"/>
        <w:b/>
        <w:color w:val="C40E3E"/>
        <w:sz w:val="18"/>
        <w:szCs w:val="18"/>
      </w:rPr>
      <w:t>t:</w:t>
    </w:r>
    <w:r w:rsidRPr="004036E5">
      <w:rPr>
        <w:rFonts w:ascii="Calibri" w:hAnsi="Calibri" w:cs="Calibri"/>
        <w:color w:val="002664"/>
        <w:sz w:val="18"/>
        <w:szCs w:val="18"/>
      </w:rPr>
      <w:t xml:space="preserve"> (020) 8752 0141  |  </w:t>
    </w:r>
    <w:r w:rsidRPr="004036E5">
      <w:rPr>
        <w:rFonts w:ascii="Calibri" w:hAnsi="Calibri" w:cs="Calibri"/>
        <w:b/>
        <w:color w:val="C40E3E"/>
        <w:sz w:val="18"/>
        <w:szCs w:val="18"/>
      </w:rPr>
      <w:t>f:</w:t>
    </w:r>
    <w:r w:rsidRPr="004036E5">
      <w:rPr>
        <w:rFonts w:ascii="Calibri" w:hAnsi="Calibri" w:cs="Calibri"/>
        <w:color w:val="002664"/>
        <w:sz w:val="18"/>
        <w:szCs w:val="18"/>
      </w:rPr>
      <w:t xml:space="preserve"> (020) 8993 7627 </w:t>
    </w:r>
  </w:p>
  <w:p w:rsidR="004345D2" w:rsidRPr="004036E5" w:rsidRDefault="004345D2" w:rsidP="004345D2">
    <w:pPr>
      <w:pStyle w:val="Heading6"/>
      <w:keepNext/>
      <w:spacing w:line="216" w:lineRule="auto"/>
      <w:jc w:val="left"/>
      <w:rPr>
        <w:rStyle w:val="Hyperlink"/>
        <w:rFonts w:ascii="Calibri" w:hAnsi="Calibri" w:cs="Calibri"/>
        <w:iCs/>
        <w:color w:val="002664"/>
        <w:sz w:val="18"/>
        <w:szCs w:val="18"/>
      </w:rPr>
    </w:pPr>
    <w:r w:rsidRPr="004036E5">
      <w:rPr>
        <w:rFonts w:ascii="Calibri" w:hAnsi="Calibri" w:cs="Calibri"/>
        <w:color w:val="C40E3E"/>
        <w:sz w:val="18"/>
        <w:szCs w:val="18"/>
      </w:rPr>
      <w:t>e</w:t>
    </w:r>
    <w:r w:rsidRPr="004036E5">
      <w:rPr>
        <w:rFonts w:ascii="Calibri" w:hAnsi="Calibri" w:cs="Calibri"/>
        <w:bCs w:val="0"/>
        <w:color w:val="C40E3E"/>
        <w:sz w:val="18"/>
        <w:szCs w:val="18"/>
      </w:rPr>
      <w:t>:</w:t>
    </w:r>
    <w:r w:rsidRPr="004036E5">
      <w:rPr>
        <w:rFonts w:ascii="Calibri" w:hAnsi="Calibri" w:cs="Calibri"/>
        <w:color w:val="002664"/>
        <w:sz w:val="18"/>
        <w:szCs w:val="18"/>
      </w:rPr>
      <w:t xml:space="preserve"> </w:t>
    </w:r>
    <w:hyperlink r:id="rId1" w:history="1">
      <w:r w:rsidRPr="00814A6B">
        <w:rPr>
          <w:rStyle w:val="Hyperlink"/>
          <w:rFonts w:ascii="Calibri" w:hAnsi="Calibri" w:cs="Calibri"/>
          <w:b w:val="0"/>
          <w:color w:val="002664"/>
          <w:sz w:val="18"/>
          <w:szCs w:val="18"/>
          <w:u w:val="none"/>
        </w:rPr>
        <w:t>office@twyford.ealing.sch.uk</w:t>
      </w:r>
    </w:hyperlink>
    <w:r w:rsidRPr="004036E5">
      <w:rPr>
        <w:rFonts w:ascii="Calibri" w:hAnsi="Calibri" w:cs="Calibri"/>
        <w:b w:val="0"/>
        <w:color w:val="002664"/>
        <w:sz w:val="18"/>
        <w:szCs w:val="18"/>
      </w:rPr>
      <w:t xml:space="preserve">   |</w:t>
    </w:r>
    <w:r w:rsidRPr="004036E5">
      <w:rPr>
        <w:rFonts w:ascii="Calibri" w:hAnsi="Calibri" w:cs="Calibri"/>
        <w:color w:val="002664"/>
        <w:sz w:val="18"/>
        <w:szCs w:val="18"/>
      </w:rPr>
      <w:t xml:space="preserve">  </w:t>
    </w:r>
    <w:r w:rsidRPr="004036E5">
      <w:rPr>
        <w:rFonts w:ascii="Calibri" w:hAnsi="Calibri" w:cs="Calibri"/>
        <w:bCs w:val="0"/>
        <w:color w:val="C40E3E"/>
        <w:sz w:val="18"/>
        <w:szCs w:val="18"/>
      </w:rPr>
      <w:t>w:</w:t>
    </w:r>
    <w:r w:rsidRPr="004036E5">
      <w:rPr>
        <w:rFonts w:ascii="Calibri" w:hAnsi="Calibri" w:cs="Calibri"/>
        <w:color w:val="002664"/>
        <w:sz w:val="18"/>
        <w:szCs w:val="18"/>
      </w:rPr>
      <w:t xml:space="preserve">  </w:t>
    </w:r>
    <w:hyperlink r:id="rId2" w:history="1">
      <w:r w:rsidRPr="00814A6B">
        <w:rPr>
          <w:rStyle w:val="Hyperlink"/>
          <w:rFonts w:ascii="Calibri" w:hAnsi="Calibri" w:cs="Calibri"/>
          <w:b w:val="0"/>
          <w:iCs/>
          <w:color w:val="002664"/>
          <w:sz w:val="18"/>
          <w:szCs w:val="18"/>
          <w:u w:val="none"/>
        </w:rPr>
        <w:t>www.twyford.ealing.sch.uk</w:t>
      </w:r>
    </w:hyperlink>
    <w:r w:rsidRPr="004036E5">
      <w:rPr>
        <w:rStyle w:val="Hyperlink"/>
        <w:rFonts w:ascii="Calibri" w:hAnsi="Calibri" w:cs="Calibri"/>
        <w:b w:val="0"/>
        <w:iCs/>
        <w:color w:val="002664"/>
        <w:sz w:val="18"/>
        <w:szCs w:val="18"/>
      </w:rPr>
      <w:br/>
    </w:r>
  </w:p>
  <w:p w:rsidR="004345D2" w:rsidRPr="004036E5" w:rsidRDefault="004345D2" w:rsidP="004345D2">
    <w:pPr>
      <w:pStyle w:val="TCEHSfootercolour11pt"/>
      <w:jc w:val="left"/>
      <w:rPr>
        <w:rFonts w:ascii="Calibri" w:hAnsi="Calibri" w:cs="Calibri"/>
        <w:color w:val="002664"/>
        <w:sz w:val="14"/>
      </w:rPr>
    </w:pPr>
    <w:r w:rsidRPr="004036E5">
      <w:rPr>
        <w:rFonts w:ascii="Calibri" w:hAnsi="Calibri" w:cs="Calibri"/>
        <w:color w:val="002664"/>
        <w:sz w:val="14"/>
      </w:rPr>
      <w:t xml:space="preserve">The Twyford Church of England Academies Trust is a charitable company limited by guarantee registered in England &amp; Wales. </w:t>
    </w:r>
  </w:p>
  <w:p w:rsidR="008632F8" w:rsidRDefault="004345D2" w:rsidP="004345D2">
    <w:pPr>
      <w:pStyle w:val="TCEHSfootercolour11pt"/>
      <w:jc w:val="left"/>
    </w:pPr>
    <w:r w:rsidRPr="004036E5">
      <w:rPr>
        <w:rFonts w:ascii="Calibri" w:hAnsi="Calibri" w:cs="Calibri"/>
        <w:color w:val="002664"/>
        <w:sz w:val="14"/>
      </w:rPr>
      <w:t>Registered Number: 07648968 | Registered Office: Twyford C of E High School, Twyford Crescent, Acton, London W3 9PP</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10B" w:rsidRPr="006D510B" w:rsidRDefault="006D510B" w:rsidP="006D510B">
    <w:pPr>
      <w:pStyle w:val="Heading6"/>
      <w:keepNext/>
      <w:spacing w:line="216" w:lineRule="auto"/>
      <w:jc w:val="left"/>
      <w:rPr>
        <w:rFonts w:ascii="Calibri" w:hAnsi="Calibri" w:cs="Calibri"/>
        <w:color w:val="C40E3E"/>
        <w:sz w:val="18"/>
        <w:szCs w:val="22"/>
      </w:rPr>
    </w:pPr>
    <w:r w:rsidRPr="006D510B">
      <w:rPr>
        <w:rFonts w:ascii="Calibri" w:hAnsi="Calibri" w:cs="Calibri"/>
        <w:color w:val="C40E3E"/>
        <w:sz w:val="18"/>
        <w:szCs w:val="22"/>
      </w:rPr>
      <w:t xml:space="preserve">Executive Headteacher </w:t>
    </w:r>
    <w:r w:rsidRPr="006D510B">
      <w:rPr>
        <w:rFonts w:ascii="Calibri" w:hAnsi="Calibri" w:cs="Calibri"/>
        <w:color w:val="C40E3E"/>
        <w:sz w:val="18"/>
        <w:szCs w:val="22"/>
      </w:rPr>
      <w:tab/>
    </w:r>
    <w:r w:rsidRPr="006D510B">
      <w:rPr>
        <w:rFonts w:ascii="Calibri" w:hAnsi="Calibri" w:cs="Calibri"/>
        <w:color w:val="C40E3E"/>
        <w:sz w:val="18"/>
        <w:szCs w:val="22"/>
      </w:rPr>
      <w:tab/>
      <w:t>Associate</w:t>
    </w:r>
    <w:r w:rsidRPr="006D510B">
      <w:rPr>
        <w:rFonts w:ascii="Calibri" w:hAnsi="Calibri" w:cs="Calibri"/>
        <w:b w:val="0"/>
        <w:bCs w:val="0"/>
        <w:color w:val="002664"/>
        <w:sz w:val="18"/>
        <w:szCs w:val="22"/>
      </w:rPr>
      <w:t xml:space="preserve"> </w:t>
    </w:r>
    <w:r w:rsidRPr="006D510B">
      <w:rPr>
        <w:rFonts w:ascii="Calibri" w:hAnsi="Calibri" w:cs="Calibri"/>
        <w:color w:val="C40E3E"/>
        <w:sz w:val="18"/>
        <w:szCs w:val="22"/>
      </w:rPr>
      <w:t>Headteacher</w:t>
    </w:r>
    <w:r w:rsidRPr="006D510B">
      <w:rPr>
        <w:rFonts w:ascii="Calibri" w:hAnsi="Calibri" w:cs="Calibri"/>
        <w:color w:val="C40E3E"/>
        <w:sz w:val="18"/>
        <w:szCs w:val="22"/>
      </w:rPr>
      <w:br/>
    </w:r>
    <w:r w:rsidRPr="006D510B">
      <w:rPr>
        <w:rFonts w:ascii="Calibri" w:hAnsi="Calibri" w:cs="Calibri"/>
        <w:bCs w:val="0"/>
        <w:color w:val="002664"/>
        <w:sz w:val="18"/>
        <w:szCs w:val="22"/>
      </w:rPr>
      <w:t>Ms</w:t>
    </w:r>
    <w:r w:rsidRPr="006D510B">
      <w:rPr>
        <w:rFonts w:ascii="Calibri" w:hAnsi="Calibri" w:cs="Calibri"/>
        <w:color w:val="C40E3E"/>
        <w:sz w:val="18"/>
        <w:szCs w:val="22"/>
      </w:rPr>
      <w:t xml:space="preserve"> </w:t>
    </w:r>
    <w:r w:rsidRPr="006D510B">
      <w:rPr>
        <w:rFonts w:ascii="Calibri" w:hAnsi="Calibri" w:cs="Calibri"/>
        <w:bCs w:val="0"/>
        <w:color w:val="002664"/>
        <w:sz w:val="18"/>
        <w:szCs w:val="22"/>
      </w:rPr>
      <w:t>Alice</w:t>
    </w:r>
    <w:r w:rsidRPr="006D510B">
      <w:rPr>
        <w:rFonts w:ascii="Calibri" w:hAnsi="Calibri" w:cs="Calibri"/>
        <w:color w:val="C40E3E"/>
        <w:sz w:val="18"/>
        <w:szCs w:val="22"/>
      </w:rPr>
      <w:t xml:space="preserve"> </w:t>
    </w:r>
    <w:r w:rsidRPr="006D510B">
      <w:rPr>
        <w:rFonts w:ascii="Calibri" w:hAnsi="Calibri" w:cs="Calibri"/>
        <w:bCs w:val="0"/>
        <w:color w:val="002664"/>
        <w:sz w:val="18"/>
        <w:szCs w:val="22"/>
      </w:rPr>
      <w:t>Hudson</w:t>
    </w:r>
    <w:r w:rsidRPr="006D510B">
      <w:rPr>
        <w:rFonts w:ascii="Calibri" w:hAnsi="Calibri" w:cs="Calibri"/>
        <w:color w:val="C40E3E"/>
        <w:sz w:val="18"/>
        <w:szCs w:val="22"/>
      </w:rPr>
      <w:t xml:space="preserve"> </w:t>
    </w:r>
    <w:r w:rsidRPr="006D510B">
      <w:rPr>
        <w:rFonts w:ascii="Calibri" w:hAnsi="Calibri" w:cs="Calibri"/>
        <w:color w:val="C40E3E"/>
        <w:sz w:val="18"/>
        <w:szCs w:val="22"/>
      </w:rPr>
      <w:tab/>
    </w:r>
    <w:r w:rsidRPr="006D510B">
      <w:rPr>
        <w:rFonts w:ascii="Calibri" w:hAnsi="Calibri" w:cs="Calibri"/>
        <w:color w:val="C40E3E"/>
        <w:sz w:val="18"/>
        <w:szCs w:val="22"/>
      </w:rPr>
      <w:tab/>
    </w:r>
    <w:r>
      <w:rPr>
        <w:rFonts w:ascii="Calibri" w:hAnsi="Calibri" w:cs="Calibri"/>
        <w:color w:val="C40E3E"/>
        <w:sz w:val="18"/>
        <w:szCs w:val="22"/>
      </w:rPr>
      <w:tab/>
    </w:r>
    <w:r w:rsidRPr="006D510B">
      <w:rPr>
        <w:rFonts w:ascii="Calibri" w:hAnsi="Calibri" w:cs="Calibri"/>
        <w:bCs w:val="0"/>
        <w:color w:val="002664"/>
        <w:sz w:val="18"/>
        <w:szCs w:val="22"/>
      </w:rPr>
      <w:t xml:space="preserve">Miss Karen Barrie </w:t>
    </w:r>
  </w:p>
  <w:p w:rsidR="006D510B" w:rsidRPr="004036E5" w:rsidRDefault="006D510B" w:rsidP="006D510B">
    <w:pPr>
      <w:pStyle w:val="Heading6"/>
      <w:keepNext/>
      <w:spacing w:line="216" w:lineRule="auto"/>
      <w:jc w:val="left"/>
      <w:rPr>
        <w:rFonts w:ascii="Calibri" w:hAnsi="Calibri" w:cs="Calibri"/>
        <w:color w:val="C40E3E"/>
        <w:sz w:val="22"/>
        <w:szCs w:val="22"/>
      </w:rPr>
    </w:pPr>
    <w:r>
      <w:rPr>
        <w:rFonts w:ascii="Calibri" w:hAnsi="Calibri" w:cs="Calibri"/>
        <w:noProof/>
        <w:color w:val="C40E3E"/>
        <w:sz w:val="22"/>
        <w:szCs w:val="22"/>
        <w:lang w:eastAsia="ja-JP"/>
      </w:rPr>
      <mc:AlternateContent>
        <mc:Choice Requires="wps">
          <w:drawing>
            <wp:anchor distT="0" distB="0" distL="114300" distR="114300" simplePos="0" relativeHeight="251669504" behindDoc="0" locked="0" layoutInCell="1" allowOverlap="1">
              <wp:simplePos x="0" y="0"/>
              <wp:positionH relativeFrom="column">
                <wp:posOffset>7315</wp:posOffset>
              </wp:positionH>
              <wp:positionV relativeFrom="paragraph">
                <wp:posOffset>77902</wp:posOffset>
              </wp:positionV>
              <wp:extent cx="5707685" cy="0"/>
              <wp:effectExtent l="0" t="0" r="2667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7685" cy="0"/>
                      </a:xfrm>
                      <a:prstGeom prst="straightConnector1">
                        <a:avLst/>
                      </a:prstGeom>
                      <a:noFill/>
                      <a:ln w="9525">
                        <a:solidFill>
                          <a:srgbClr val="C40E3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A02F76" id="_x0000_t32" coordsize="21600,21600" o:spt="32" o:oned="t" path="m,l21600,21600e" filled="f">
              <v:path arrowok="t" fillok="f" o:connecttype="none"/>
              <o:lock v:ext="edit" shapetype="t"/>
            </v:shapetype>
            <v:shape id="Straight Arrow Connector 19" o:spid="_x0000_s1026" type="#_x0000_t32" style="position:absolute;margin-left:.6pt;margin-top:6.15pt;width:449.4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bneKgIAAEwEAAAOAAAAZHJzL2Uyb0RvYy54bWysVE1v2zAMvQ/YfxB0T22nTpoYcYrCTnbp&#10;tgDtfoAiybEwWxQkJU4w7L+PUj7Qbpdh2EWhTPLxkXzK4vHYd+QgrVOgS5rdpZRIzUEovSvpt9f1&#10;aEaJ80wL1oGWJT1JRx+XHz8sBlPIMbTQCWkJgmhXDKakrfemSBLHW9kzdwdGanQ2YHvm8Wp3ibBs&#10;QPS+S8ZpOk0GsMJY4NI5/FqfnXQZ8ZtGcv+1aZz0pCspcvPxtPHchjNZLlixs8y0il9osH9g0TOl&#10;segNqmaekb1Vf0D1iltw0Pg7Dn0CTaO4jD1gN1n6WzcvLTMy9oLDceY2Jvf/YPmXw8YSJXB3c0o0&#10;63FHL94ytWs9ebIWBlKB1jhHsARDcF6DcQWmVXpjQ8f8qF/MM/DvjmioWqZ3MvJ+PRnEykJG8i4l&#10;XJzBqtvhMwiMYXsPcXjHxvYBEsdCjnFHp9uO5NETjh8nD+nDdDahhF99CSuuicY6/0lCT4JRUndp&#10;5NZBFsuww7PzgRYrrgmhqoa16rooiE6ToaTzyXgSExx0SgRnCHN2t606Sw4MJVXl6ep+FXtEz9sw&#10;C3stIlgrmVhdbM9Ud7axeKcDHjaGdC7WWTM/5ul8NVvN8lE+nq5GeVrXo6d1lY+m6+xhUt/XVVVn&#10;PwO1LC9aJYTUgd1Vv1n+d/q4vKSz8m4Kvo0heY8e54Vkr7+RdNxsWOZZFlsQp429bhwlG4Mvzyu8&#10;ibd3tN/+CSx/AQAA//8DAFBLAwQUAAYACAAAACEAcBCBF9oAAAAHAQAADwAAAGRycy9kb3ducmV2&#10;LnhtbEyPQU/DMAyF70j8h8iTuLFkBSFWmk4IaQdOiDJp16zx2mqJUyXZ1vHr8cQBTtazn977XK0m&#10;78QJYxoCaVjMFQikNtiBOg2br/X9M4iUDVnjAqGGCyZY1bc3lSltONMnnprcCQ6hVBoNfc5jKWVq&#10;e/QmzcOIxLd9iN5klrGTNpozh3snC6WepDcDcUNvRnzrsT00R88lRfx+dGG92U6xWzaXuN++Lz60&#10;vptNry8gMk75zwxXfEaHmpl24Ug2Cce6YON1PIDg81Ipfm33u5B1Jf/z1z8AAAD//wMAUEsBAi0A&#10;FAAGAAgAAAAhALaDOJL+AAAA4QEAABMAAAAAAAAAAAAAAAAAAAAAAFtDb250ZW50X1R5cGVzXS54&#10;bWxQSwECLQAUAAYACAAAACEAOP0h/9YAAACUAQAACwAAAAAAAAAAAAAAAAAvAQAAX3JlbHMvLnJl&#10;bHNQSwECLQAUAAYACAAAACEA58W53ioCAABMBAAADgAAAAAAAAAAAAAAAAAuAgAAZHJzL2Uyb0Rv&#10;Yy54bWxQSwECLQAUAAYACAAAACEAcBCBF9oAAAAHAQAADwAAAAAAAAAAAAAAAACEBAAAZHJzL2Rv&#10;d25yZXYueG1sUEsFBgAAAAAEAAQA8wAAAIsFAAAAAA==&#10;" strokecolor="#c40e3e"/>
          </w:pict>
        </mc:Fallback>
      </mc:AlternateContent>
    </w:r>
  </w:p>
  <w:p w:rsidR="006D510B" w:rsidRPr="00E36192" w:rsidRDefault="006D510B" w:rsidP="006D510B">
    <w:pPr>
      <w:pStyle w:val="Heading6"/>
      <w:keepNext/>
      <w:spacing w:line="216" w:lineRule="auto"/>
      <w:jc w:val="left"/>
      <w:rPr>
        <w:rFonts w:ascii="Calibri" w:hAnsi="Calibri" w:cs="Calibri"/>
        <w:color w:val="C40E3E"/>
        <w:sz w:val="18"/>
        <w:szCs w:val="18"/>
      </w:rPr>
    </w:pPr>
    <w:r w:rsidRPr="00E36192">
      <w:rPr>
        <w:rFonts w:ascii="Calibri" w:hAnsi="Calibri" w:cs="Calibri"/>
        <w:color w:val="C40E3E"/>
        <w:sz w:val="18"/>
        <w:szCs w:val="18"/>
      </w:rPr>
      <w:t>Twyford Church of England High School</w:t>
    </w:r>
  </w:p>
  <w:p w:rsidR="006D510B" w:rsidRPr="004036E5" w:rsidRDefault="006D510B" w:rsidP="006D510B">
    <w:pPr>
      <w:pStyle w:val="TCEHSfootercolour11pt"/>
      <w:jc w:val="left"/>
      <w:rPr>
        <w:rFonts w:ascii="Calibri" w:hAnsi="Calibri" w:cs="Calibri"/>
        <w:color w:val="002664"/>
        <w:sz w:val="18"/>
        <w:szCs w:val="18"/>
      </w:rPr>
    </w:pPr>
    <w:r w:rsidRPr="004036E5">
      <w:rPr>
        <w:rFonts w:ascii="Calibri" w:hAnsi="Calibri" w:cs="Calibri"/>
        <w:color w:val="002664"/>
        <w:sz w:val="18"/>
        <w:szCs w:val="18"/>
      </w:rPr>
      <w:t xml:space="preserve">Twyford Crescent  |  Acton  |  London  |  W3 9PP  |  </w:t>
    </w:r>
    <w:r w:rsidRPr="004036E5">
      <w:rPr>
        <w:rFonts w:ascii="Calibri" w:hAnsi="Calibri" w:cs="Calibri"/>
        <w:b/>
        <w:color w:val="C40E3E"/>
        <w:sz w:val="18"/>
        <w:szCs w:val="18"/>
      </w:rPr>
      <w:t>t:</w:t>
    </w:r>
    <w:r w:rsidRPr="004036E5">
      <w:rPr>
        <w:rFonts w:ascii="Calibri" w:hAnsi="Calibri" w:cs="Calibri"/>
        <w:color w:val="002664"/>
        <w:sz w:val="18"/>
        <w:szCs w:val="18"/>
      </w:rPr>
      <w:t xml:space="preserve"> (020) 8752 0141  |  </w:t>
    </w:r>
    <w:r w:rsidRPr="004036E5">
      <w:rPr>
        <w:rFonts w:ascii="Calibri" w:hAnsi="Calibri" w:cs="Calibri"/>
        <w:b/>
        <w:color w:val="C40E3E"/>
        <w:sz w:val="18"/>
        <w:szCs w:val="18"/>
      </w:rPr>
      <w:t>f:</w:t>
    </w:r>
    <w:r w:rsidRPr="004036E5">
      <w:rPr>
        <w:rFonts w:ascii="Calibri" w:hAnsi="Calibri" w:cs="Calibri"/>
        <w:color w:val="002664"/>
        <w:sz w:val="18"/>
        <w:szCs w:val="18"/>
      </w:rPr>
      <w:t xml:space="preserve"> (020) 8993 7627 </w:t>
    </w:r>
  </w:p>
  <w:p w:rsidR="006D510B" w:rsidRPr="004036E5" w:rsidRDefault="006D510B" w:rsidP="006D510B">
    <w:pPr>
      <w:pStyle w:val="Heading6"/>
      <w:keepNext/>
      <w:spacing w:line="216" w:lineRule="auto"/>
      <w:jc w:val="left"/>
      <w:rPr>
        <w:rStyle w:val="Hyperlink"/>
        <w:rFonts w:ascii="Calibri" w:hAnsi="Calibri" w:cs="Calibri"/>
        <w:iCs/>
        <w:color w:val="002664"/>
        <w:sz w:val="18"/>
        <w:szCs w:val="18"/>
      </w:rPr>
    </w:pPr>
    <w:r w:rsidRPr="004036E5">
      <w:rPr>
        <w:rFonts w:ascii="Calibri" w:hAnsi="Calibri" w:cs="Calibri"/>
        <w:color w:val="C40E3E"/>
        <w:sz w:val="18"/>
        <w:szCs w:val="18"/>
      </w:rPr>
      <w:t>e</w:t>
    </w:r>
    <w:r w:rsidRPr="004036E5">
      <w:rPr>
        <w:rFonts w:ascii="Calibri" w:hAnsi="Calibri" w:cs="Calibri"/>
        <w:bCs w:val="0"/>
        <w:color w:val="C40E3E"/>
        <w:sz w:val="18"/>
        <w:szCs w:val="18"/>
      </w:rPr>
      <w:t>:</w:t>
    </w:r>
    <w:r w:rsidRPr="004036E5">
      <w:rPr>
        <w:rFonts w:ascii="Calibri" w:hAnsi="Calibri" w:cs="Calibri"/>
        <w:color w:val="002664"/>
        <w:sz w:val="18"/>
        <w:szCs w:val="18"/>
      </w:rPr>
      <w:t xml:space="preserve"> </w:t>
    </w:r>
    <w:hyperlink r:id="rId1" w:history="1">
      <w:r w:rsidRPr="00A244C2">
        <w:rPr>
          <w:rStyle w:val="Hyperlink"/>
          <w:rFonts w:ascii="Calibri" w:hAnsi="Calibri" w:cs="Calibri"/>
          <w:b w:val="0"/>
          <w:color w:val="002664"/>
          <w:sz w:val="18"/>
          <w:szCs w:val="18"/>
          <w:u w:val="none"/>
        </w:rPr>
        <w:t>office@twyford.ealing.sch.uk</w:t>
      </w:r>
    </w:hyperlink>
    <w:r w:rsidRPr="004036E5">
      <w:rPr>
        <w:rFonts w:ascii="Calibri" w:hAnsi="Calibri" w:cs="Calibri"/>
        <w:b w:val="0"/>
        <w:color w:val="002664"/>
        <w:sz w:val="18"/>
        <w:szCs w:val="18"/>
      </w:rPr>
      <w:t xml:space="preserve">   |</w:t>
    </w:r>
    <w:r w:rsidRPr="004036E5">
      <w:rPr>
        <w:rFonts w:ascii="Calibri" w:hAnsi="Calibri" w:cs="Calibri"/>
        <w:color w:val="002664"/>
        <w:sz w:val="18"/>
        <w:szCs w:val="18"/>
      </w:rPr>
      <w:t xml:space="preserve">  </w:t>
    </w:r>
    <w:r w:rsidRPr="004036E5">
      <w:rPr>
        <w:rFonts w:ascii="Calibri" w:hAnsi="Calibri" w:cs="Calibri"/>
        <w:bCs w:val="0"/>
        <w:color w:val="C40E3E"/>
        <w:sz w:val="18"/>
        <w:szCs w:val="18"/>
      </w:rPr>
      <w:t>w:</w:t>
    </w:r>
    <w:r w:rsidRPr="004036E5">
      <w:rPr>
        <w:rFonts w:ascii="Calibri" w:hAnsi="Calibri" w:cs="Calibri"/>
        <w:color w:val="002664"/>
        <w:sz w:val="18"/>
        <w:szCs w:val="18"/>
      </w:rPr>
      <w:t xml:space="preserve">  </w:t>
    </w:r>
    <w:hyperlink r:id="rId2" w:history="1">
      <w:r w:rsidRPr="00A244C2">
        <w:rPr>
          <w:rStyle w:val="Hyperlink"/>
          <w:rFonts w:ascii="Calibri" w:hAnsi="Calibri" w:cs="Calibri"/>
          <w:b w:val="0"/>
          <w:iCs/>
          <w:color w:val="002664"/>
          <w:sz w:val="18"/>
          <w:szCs w:val="18"/>
          <w:u w:val="none"/>
        </w:rPr>
        <w:t>www.twyford.ealing.sch.uk</w:t>
      </w:r>
    </w:hyperlink>
    <w:r w:rsidRPr="004036E5">
      <w:rPr>
        <w:rStyle w:val="Hyperlink"/>
        <w:rFonts w:ascii="Calibri" w:hAnsi="Calibri" w:cs="Calibri"/>
        <w:b w:val="0"/>
        <w:iCs/>
        <w:color w:val="002664"/>
        <w:sz w:val="18"/>
        <w:szCs w:val="18"/>
      </w:rPr>
      <w:br/>
    </w:r>
  </w:p>
  <w:p w:rsidR="006D510B" w:rsidRPr="004036E5" w:rsidRDefault="006D510B" w:rsidP="006D510B">
    <w:pPr>
      <w:pStyle w:val="TCEHSfootercolour11pt"/>
      <w:jc w:val="left"/>
      <w:rPr>
        <w:rFonts w:ascii="Calibri" w:hAnsi="Calibri" w:cs="Calibri"/>
        <w:color w:val="002664"/>
        <w:sz w:val="14"/>
      </w:rPr>
    </w:pPr>
    <w:r w:rsidRPr="004036E5">
      <w:rPr>
        <w:rFonts w:ascii="Calibri" w:hAnsi="Calibri" w:cs="Calibri"/>
        <w:color w:val="002664"/>
        <w:sz w:val="14"/>
      </w:rPr>
      <w:t xml:space="preserve">The Twyford Church of England Academies Trust is a charitable company limited by guarantee registered in England &amp; Wales. </w:t>
    </w:r>
  </w:p>
  <w:p w:rsidR="006D510B" w:rsidRPr="004036E5" w:rsidRDefault="006D510B" w:rsidP="006D510B">
    <w:pPr>
      <w:pStyle w:val="TCEHSfootercolour11pt"/>
      <w:jc w:val="left"/>
      <w:rPr>
        <w:rFonts w:ascii="Calibri" w:hAnsi="Calibri" w:cs="Calibri"/>
        <w:color w:val="002664"/>
        <w:sz w:val="14"/>
      </w:rPr>
    </w:pPr>
    <w:r w:rsidRPr="004036E5">
      <w:rPr>
        <w:rFonts w:ascii="Calibri" w:hAnsi="Calibri" w:cs="Calibri"/>
        <w:color w:val="002664"/>
        <w:sz w:val="14"/>
      </w:rPr>
      <w:t>Registered Number: 07648968 | Registered Office: Twyford C of E High School, Twyford Crescent, Acton, London W3 9PP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5B5" w:rsidRDefault="004965B5" w:rsidP="008632F8">
      <w:r>
        <w:separator/>
      </w:r>
    </w:p>
  </w:footnote>
  <w:footnote w:type="continuationSeparator" w:id="0">
    <w:p w:rsidR="004965B5" w:rsidRDefault="004965B5" w:rsidP="00863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393036"/>
      <w:docPartObj>
        <w:docPartGallery w:val="Page Numbers (Top of Page)"/>
        <w:docPartUnique/>
      </w:docPartObj>
    </w:sdtPr>
    <w:sdtEndPr>
      <w:rPr>
        <w:noProof/>
      </w:rPr>
    </w:sdtEndPr>
    <w:sdtContent>
      <w:p w:rsidR="00412352" w:rsidRDefault="00412352">
        <w:pPr>
          <w:pStyle w:val="Header"/>
        </w:pPr>
        <w:r>
          <w:fldChar w:fldCharType="begin"/>
        </w:r>
        <w:r>
          <w:instrText xml:space="preserve"> PAGE   \* MERGEFORMAT </w:instrText>
        </w:r>
        <w:r>
          <w:fldChar w:fldCharType="separate"/>
        </w:r>
        <w:r w:rsidR="00201EB2">
          <w:rPr>
            <w:noProof/>
          </w:rPr>
          <w:t>2</w:t>
        </w:r>
        <w:r>
          <w:rPr>
            <w:noProof/>
          </w:rPr>
          <w:fldChar w:fldCharType="end"/>
        </w:r>
      </w:p>
    </w:sdtContent>
  </w:sdt>
  <w:p w:rsidR="00412352" w:rsidRDefault="004123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2F8" w:rsidRDefault="006D510B">
    <w:pPr>
      <w:pStyle w:val="Header"/>
    </w:pPr>
    <w:r>
      <w:rPr>
        <w:noProof/>
        <w:lang w:eastAsia="ja-JP"/>
      </w:rPr>
      <w:drawing>
        <wp:anchor distT="0" distB="0" distL="114300" distR="114300" simplePos="0" relativeHeight="251667456" behindDoc="0" locked="0" layoutInCell="1" allowOverlap="1">
          <wp:simplePos x="0" y="0"/>
          <wp:positionH relativeFrom="column">
            <wp:posOffset>5242366</wp:posOffset>
          </wp:positionH>
          <wp:positionV relativeFrom="page">
            <wp:posOffset>413385</wp:posOffset>
          </wp:positionV>
          <wp:extent cx="472799" cy="818984"/>
          <wp:effectExtent l="0" t="0" r="3810" b="635"/>
          <wp:wrapNone/>
          <wp:docPr id="18" name="Picture 18" descr="RGB_Twyford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B_Twyford High School"/>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472799" cy="81898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5B5"/>
    <w:rsid w:val="00157E04"/>
    <w:rsid w:val="00171D18"/>
    <w:rsid w:val="001E66C5"/>
    <w:rsid w:val="00201EB2"/>
    <w:rsid w:val="002379DC"/>
    <w:rsid w:val="00243AF9"/>
    <w:rsid w:val="00282C08"/>
    <w:rsid w:val="002B479C"/>
    <w:rsid w:val="002D338C"/>
    <w:rsid w:val="00347E5D"/>
    <w:rsid w:val="00360673"/>
    <w:rsid w:val="00412352"/>
    <w:rsid w:val="004345D2"/>
    <w:rsid w:val="004913FD"/>
    <w:rsid w:val="004965B5"/>
    <w:rsid w:val="00502047"/>
    <w:rsid w:val="00552EDC"/>
    <w:rsid w:val="005D0A20"/>
    <w:rsid w:val="006921E0"/>
    <w:rsid w:val="006D510B"/>
    <w:rsid w:val="00814A6B"/>
    <w:rsid w:val="008302F1"/>
    <w:rsid w:val="008632F8"/>
    <w:rsid w:val="008974D8"/>
    <w:rsid w:val="008C081A"/>
    <w:rsid w:val="008C4DF3"/>
    <w:rsid w:val="008D3203"/>
    <w:rsid w:val="00954A66"/>
    <w:rsid w:val="00A07CB1"/>
    <w:rsid w:val="00A227EE"/>
    <w:rsid w:val="00A244C2"/>
    <w:rsid w:val="00BE45D1"/>
    <w:rsid w:val="00C55C64"/>
    <w:rsid w:val="00D6328A"/>
    <w:rsid w:val="00EE6DEF"/>
    <w:rsid w:val="00EF39FD"/>
    <w:rsid w:val="00FB6DD7"/>
    <w:rsid w:val="00FC021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3E4E53B"/>
  <w15:chartTrackingRefBased/>
  <w15:docId w15:val="{92327E26-B3DE-420F-AF6B-15487ACDC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5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01EB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link w:val="Heading6Char"/>
    <w:qFormat/>
    <w:rsid w:val="008632F8"/>
    <w:pPr>
      <w:jc w:val="center"/>
      <w:outlineLvl w:val="5"/>
    </w:pPr>
    <w:rPr>
      <w:rFonts w:ascii="Arial" w:eastAsia="Arial Unicode MS" w:hAnsi="Arial" w:cs="Arial"/>
      <w:b/>
      <w:bCs/>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32F8"/>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632F8"/>
  </w:style>
  <w:style w:type="paragraph" w:styleId="Footer">
    <w:name w:val="footer"/>
    <w:basedOn w:val="Normal"/>
    <w:link w:val="FooterChar"/>
    <w:unhideWhenUsed/>
    <w:rsid w:val="008632F8"/>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632F8"/>
  </w:style>
  <w:style w:type="character" w:customStyle="1" w:styleId="Heading6Char">
    <w:name w:val="Heading 6 Char"/>
    <w:basedOn w:val="DefaultParagraphFont"/>
    <w:link w:val="Heading6"/>
    <w:rsid w:val="008632F8"/>
    <w:rPr>
      <w:rFonts w:ascii="Arial" w:eastAsia="Arial Unicode MS" w:hAnsi="Arial" w:cs="Arial"/>
      <w:b/>
      <w:bCs/>
      <w:color w:val="000000"/>
      <w:kern w:val="28"/>
      <w:sz w:val="24"/>
      <w:szCs w:val="24"/>
    </w:rPr>
  </w:style>
  <w:style w:type="character" w:styleId="Hyperlink">
    <w:name w:val="Hyperlink"/>
    <w:rsid w:val="008632F8"/>
    <w:rPr>
      <w:color w:val="0000FF"/>
      <w:u w:val="single"/>
    </w:rPr>
  </w:style>
  <w:style w:type="paragraph" w:customStyle="1" w:styleId="TCEHSfootercolour11pt">
    <w:name w:val="TCEHS footer colour 11pt"/>
    <w:basedOn w:val="Normal"/>
    <w:link w:val="TCEHSfootercolour11ptChar"/>
    <w:qFormat/>
    <w:rsid w:val="008632F8"/>
    <w:pPr>
      <w:spacing w:line="276" w:lineRule="auto"/>
      <w:contextualSpacing/>
      <w:jc w:val="center"/>
    </w:pPr>
    <w:rPr>
      <w:rFonts w:ascii="Footlight MT Light" w:eastAsia="Calibri" w:hAnsi="Footlight MT Light"/>
      <w:noProof/>
      <w:color w:val="0000FF"/>
      <w:sz w:val="22"/>
      <w:szCs w:val="22"/>
      <w:lang w:eastAsia="en-GB"/>
    </w:rPr>
  </w:style>
  <w:style w:type="character" w:customStyle="1" w:styleId="TCEHSfootercolour11ptChar">
    <w:name w:val="TCEHS footer colour 11pt Char"/>
    <w:link w:val="TCEHSfootercolour11pt"/>
    <w:rsid w:val="008632F8"/>
    <w:rPr>
      <w:rFonts w:ascii="Footlight MT Light" w:eastAsia="Calibri" w:hAnsi="Footlight MT Light" w:cs="Times New Roman"/>
      <w:noProof/>
      <w:color w:val="0000FF"/>
      <w:lang w:eastAsia="en-GB"/>
    </w:rPr>
  </w:style>
  <w:style w:type="paragraph" w:styleId="BalloonText">
    <w:name w:val="Balloon Text"/>
    <w:basedOn w:val="Normal"/>
    <w:link w:val="BalloonTextChar"/>
    <w:uiPriority w:val="99"/>
    <w:semiHidden/>
    <w:unhideWhenUsed/>
    <w:rsid w:val="008632F8"/>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8632F8"/>
    <w:rPr>
      <w:rFonts w:ascii="Segoe UI" w:hAnsi="Segoe UI" w:cs="Segoe UI"/>
      <w:sz w:val="18"/>
      <w:szCs w:val="18"/>
    </w:rPr>
  </w:style>
  <w:style w:type="paragraph" w:styleId="NoSpacing">
    <w:name w:val="No Spacing"/>
    <w:uiPriority w:val="1"/>
    <w:qFormat/>
    <w:rsid w:val="00412352"/>
    <w:pPr>
      <w:spacing w:after="0" w:line="240" w:lineRule="auto"/>
    </w:pPr>
  </w:style>
  <w:style w:type="character" w:customStyle="1" w:styleId="Heading1Char">
    <w:name w:val="Heading 1 Char"/>
    <w:basedOn w:val="DefaultParagraphFont"/>
    <w:link w:val="Heading1"/>
    <w:uiPriority w:val="9"/>
    <w:rsid w:val="00201EB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stanton@twyford.ealing.sch.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twyford.ealing.sch.uk" TargetMode="External"/><Relationship Id="rId1" Type="http://schemas.openxmlformats.org/officeDocument/2006/relationships/hyperlink" Target="mailto:office@twyford.ealing.sch.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twyford.ealing.sch.uk" TargetMode="External"/><Relationship Id="rId1" Type="http://schemas.openxmlformats.org/officeDocument/2006/relationships/hyperlink" Target="mailto:office@twyford.ealing.sch.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AFB99-52DE-44F1-8092-8CE533AE6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Twyford CE High School</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Spring</dc:creator>
  <cp:keywords/>
  <dc:description/>
  <cp:lastModifiedBy>Paul Stanton</cp:lastModifiedBy>
  <cp:revision>18</cp:revision>
  <cp:lastPrinted>2013-08-29T14:14:00Z</cp:lastPrinted>
  <dcterms:created xsi:type="dcterms:W3CDTF">2015-07-13T16:32:00Z</dcterms:created>
  <dcterms:modified xsi:type="dcterms:W3CDTF">2023-06-15T08:38:00Z</dcterms:modified>
</cp:coreProperties>
</file>