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4600B" w14:textId="77777777" w:rsidR="008022B6" w:rsidRPr="006F3EF9" w:rsidRDefault="008022B6" w:rsidP="008022B6">
      <w:pPr>
        <w:spacing w:after="0" w:line="240" w:lineRule="auto"/>
        <w:rPr>
          <w:rFonts w:ascii="Comic Sans MS" w:eastAsia="Times New Roman" w:hAnsi="Comic Sans MS"/>
          <w:sz w:val="24"/>
          <w:szCs w:val="24"/>
        </w:rPr>
      </w:pPr>
    </w:p>
    <w:p w14:paraId="55256873" w14:textId="77777777" w:rsidR="008022B6" w:rsidRPr="006F3EF9" w:rsidRDefault="008022B6" w:rsidP="008022B6">
      <w:pPr>
        <w:spacing w:after="0" w:line="240" w:lineRule="auto"/>
        <w:jc w:val="center"/>
        <w:rPr>
          <w:rFonts w:ascii="Comic Sans MS" w:eastAsia="Times New Roman" w:hAnsi="Comic Sans MS"/>
          <w:sz w:val="24"/>
          <w:szCs w:val="24"/>
        </w:rPr>
      </w:pPr>
      <w:r w:rsidRPr="006F3EF9">
        <w:rPr>
          <w:rFonts w:ascii="Comic Sans MS" w:eastAsia="Times New Roman" w:hAnsi="Comic Sans MS"/>
          <w:b/>
          <w:noProof/>
          <w:sz w:val="24"/>
          <w:szCs w:val="24"/>
          <w:lang w:eastAsia="en-GB"/>
        </w:rPr>
        <w:drawing>
          <wp:inline distT="0" distB="0" distL="0" distR="0" wp14:anchorId="763829A9" wp14:editId="63A34123">
            <wp:extent cx="2957437" cy="2262978"/>
            <wp:effectExtent l="0" t="0" r="0" b="4445"/>
            <wp:docPr id="2" name="Picture 2" descr="Z:\Logos\Official logos\OfficialAWN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Official logos\OfficialAWNS logo. 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5330" cy="2284321"/>
                    </a:xfrm>
                    <a:prstGeom prst="rect">
                      <a:avLst/>
                    </a:prstGeom>
                    <a:noFill/>
                    <a:ln>
                      <a:noFill/>
                    </a:ln>
                  </pic:spPr>
                </pic:pic>
              </a:graphicData>
            </a:graphic>
          </wp:inline>
        </w:drawing>
      </w:r>
    </w:p>
    <w:p w14:paraId="1724F78B" w14:textId="77777777" w:rsidR="008022B6" w:rsidRPr="006F3EF9" w:rsidRDefault="008022B6" w:rsidP="008022B6">
      <w:pPr>
        <w:spacing w:after="0" w:line="240" w:lineRule="auto"/>
        <w:rPr>
          <w:rFonts w:ascii="Comic Sans MS" w:eastAsia="Times New Roman" w:hAnsi="Comic Sans MS"/>
          <w:sz w:val="24"/>
          <w:szCs w:val="24"/>
        </w:rPr>
      </w:pPr>
      <w:bookmarkStart w:id="0" w:name="_GoBack"/>
      <w:bookmarkEnd w:id="0"/>
    </w:p>
    <w:p w14:paraId="00395B54" w14:textId="77777777" w:rsidR="008022B6" w:rsidRPr="006F3EF9" w:rsidRDefault="008022B6" w:rsidP="008022B6">
      <w:pPr>
        <w:spacing w:after="0" w:line="240" w:lineRule="auto"/>
        <w:rPr>
          <w:rFonts w:ascii="Comic Sans MS" w:eastAsia="Times New Roman" w:hAnsi="Comic Sans MS"/>
          <w:sz w:val="24"/>
          <w:szCs w:val="24"/>
        </w:rPr>
      </w:pPr>
    </w:p>
    <w:p w14:paraId="33715219" w14:textId="77777777" w:rsidR="008022B6" w:rsidRPr="006F3EF9" w:rsidRDefault="008022B6" w:rsidP="008022B6">
      <w:pPr>
        <w:spacing w:after="0" w:line="240" w:lineRule="auto"/>
        <w:rPr>
          <w:rFonts w:ascii="Comic Sans MS" w:eastAsia="Times New Roman" w:hAnsi="Comic Sans MS"/>
          <w:sz w:val="24"/>
          <w:szCs w:val="24"/>
        </w:rPr>
      </w:pPr>
    </w:p>
    <w:p w14:paraId="1D6765D9" w14:textId="56733CAC" w:rsidR="008022B6" w:rsidRPr="006F3EF9" w:rsidRDefault="008022B6" w:rsidP="008022B6">
      <w:pPr>
        <w:spacing w:after="0" w:line="240" w:lineRule="auto"/>
        <w:jc w:val="center"/>
        <w:rPr>
          <w:rFonts w:ascii="Comic Sans MS" w:eastAsia="Times New Roman" w:hAnsi="Comic Sans MS"/>
          <w:sz w:val="72"/>
          <w:szCs w:val="72"/>
        </w:rPr>
      </w:pPr>
      <w:r>
        <w:rPr>
          <w:rFonts w:ascii="Comic Sans MS" w:eastAsia="Times New Roman" w:hAnsi="Comic Sans MS"/>
          <w:sz w:val="72"/>
          <w:szCs w:val="72"/>
        </w:rPr>
        <w:t>DATA BREACH</w:t>
      </w:r>
    </w:p>
    <w:p w14:paraId="22BAF2C0" w14:textId="77777777" w:rsidR="008022B6" w:rsidRPr="006F3EF9" w:rsidRDefault="008022B6" w:rsidP="008022B6">
      <w:pPr>
        <w:spacing w:after="0" w:line="240" w:lineRule="auto"/>
        <w:jc w:val="center"/>
        <w:rPr>
          <w:rFonts w:ascii="Comic Sans MS" w:eastAsia="Times New Roman" w:hAnsi="Comic Sans MS"/>
          <w:sz w:val="72"/>
          <w:szCs w:val="72"/>
        </w:rPr>
      </w:pPr>
      <w:r w:rsidRPr="006F3EF9">
        <w:rPr>
          <w:rFonts w:ascii="Comic Sans MS" w:eastAsia="Times New Roman" w:hAnsi="Comic Sans MS"/>
          <w:sz w:val="72"/>
          <w:szCs w:val="72"/>
        </w:rPr>
        <w:t>POLICY</w:t>
      </w:r>
    </w:p>
    <w:p w14:paraId="78FF7D13" w14:textId="77777777" w:rsidR="008022B6" w:rsidRDefault="008022B6" w:rsidP="008022B6">
      <w:pPr>
        <w:spacing w:after="0" w:line="240" w:lineRule="auto"/>
        <w:rPr>
          <w:rFonts w:ascii="Comic Sans MS" w:eastAsia="Times New Roman" w:hAnsi="Comic Sans MS"/>
          <w:sz w:val="36"/>
          <w:szCs w:val="36"/>
        </w:rPr>
      </w:pPr>
    </w:p>
    <w:p w14:paraId="7C6E2D1F" w14:textId="38AF4A4A" w:rsidR="008022B6" w:rsidRDefault="008022B6" w:rsidP="008022B6">
      <w:pPr>
        <w:widowControl w:val="0"/>
        <w:autoSpaceDE w:val="0"/>
        <w:autoSpaceDN w:val="0"/>
        <w:adjustRightInd w:val="0"/>
        <w:spacing w:before="3" w:after="0" w:line="240" w:lineRule="auto"/>
        <w:ind w:right="55"/>
        <w:jc w:val="both"/>
        <w:rPr>
          <w:rFonts w:ascii="Arial" w:eastAsia="Times New Roman" w:hAnsi="Arial" w:cs="Arial"/>
          <w:lang w:eastAsia="en-GB"/>
        </w:rPr>
      </w:pPr>
    </w:p>
    <w:p w14:paraId="29C5FBC5" w14:textId="77777777" w:rsidR="008022B6" w:rsidRDefault="008022B6" w:rsidP="008022B6">
      <w:pPr>
        <w:widowControl w:val="0"/>
        <w:autoSpaceDE w:val="0"/>
        <w:autoSpaceDN w:val="0"/>
        <w:adjustRightInd w:val="0"/>
        <w:spacing w:before="3" w:after="0" w:line="240" w:lineRule="auto"/>
        <w:ind w:right="55"/>
        <w:jc w:val="both"/>
        <w:rPr>
          <w:rFonts w:ascii="Arial" w:eastAsia="Times New Roman" w:hAnsi="Arial" w:cs="Arial"/>
          <w:lang w:eastAsia="en-GB"/>
        </w:rPr>
      </w:pPr>
    </w:p>
    <w:p w14:paraId="2B5871A2" w14:textId="77777777" w:rsidR="008022B6" w:rsidRDefault="008022B6" w:rsidP="008022B6">
      <w:pPr>
        <w:widowControl w:val="0"/>
        <w:autoSpaceDE w:val="0"/>
        <w:autoSpaceDN w:val="0"/>
        <w:adjustRightInd w:val="0"/>
        <w:spacing w:before="3" w:after="0" w:line="240" w:lineRule="auto"/>
        <w:ind w:right="55"/>
        <w:jc w:val="both"/>
        <w:rPr>
          <w:rFonts w:ascii="Arial" w:eastAsia="Times New Roman" w:hAnsi="Arial" w:cs="Arial"/>
          <w:lang w:eastAsia="en-GB"/>
        </w:rPr>
      </w:pPr>
    </w:p>
    <w:p w14:paraId="7B0C2F1C" w14:textId="77777777" w:rsidR="008022B6" w:rsidRDefault="008022B6" w:rsidP="008022B6">
      <w:pPr>
        <w:widowControl w:val="0"/>
        <w:autoSpaceDE w:val="0"/>
        <w:autoSpaceDN w:val="0"/>
        <w:adjustRightInd w:val="0"/>
        <w:spacing w:before="3" w:after="0" w:line="240" w:lineRule="auto"/>
        <w:ind w:right="55"/>
        <w:jc w:val="both"/>
        <w:rPr>
          <w:rFonts w:ascii="Arial" w:eastAsia="Times New Roman" w:hAnsi="Arial" w:cs="Arial"/>
          <w:lang w:eastAsia="en-GB"/>
        </w:rPr>
      </w:pPr>
    </w:p>
    <w:p w14:paraId="1D784E85" w14:textId="77777777" w:rsidR="008022B6" w:rsidRDefault="008022B6" w:rsidP="008022B6">
      <w:pPr>
        <w:widowControl w:val="0"/>
        <w:autoSpaceDE w:val="0"/>
        <w:autoSpaceDN w:val="0"/>
        <w:adjustRightInd w:val="0"/>
        <w:spacing w:before="3" w:after="0" w:line="240" w:lineRule="auto"/>
        <w:ind w:right="55"/>
        <w:jc w:val="both"/>
        <w:rPr>
          <w:rFonts w:ascii="Arial" w:eastAsia="Times New Roman" w:hAnsi="Arial" w:cs="Arial"/>
          <w:lang w:eastAsia="en-GB"/>
        </w:rPr>
      </w:pPr>
    </w:p>
    <w:p w14:paraId="2B68F5D8" w14:textId="77777777" w:rsidR="008022B6" w:rsidRPr="00885BD5" w:rsidRDefault="008022B6" w:rsidP="008022B6">
      <w:pPr>
        <w:widowControl w:val="0"/>
        <w:autoSpaceDE w:val="0"/>
        <w:autoSpaceDN w:val="0"/>
        <w:adjustRightInd w:val="0"/>
        <w:spacing w:before="3" w:after="0" w:line="240" w:lineRule="auto"/>
        <w:ind w:right="55"/>
        <w:jc w:val="both"/>
        <w:rPr>
          <w:rFonts w:ascii="Arial" w:eastAsia="Times New Roman" w:hAnsi="Arial" w:cs="Arial"/>
          <w:lang w:eastAsia="en-GB"/>
        </w:rPr>
      </w:pPr>
    </w:p>
    <w:p w14:paraId="74AC3BC7" w14:textId="77777777" w:rsidR="008022B6" w:rsidRPr="00055D37" w:rsidRDefault="008022B6" w:rsidP="008022B6">
      <w:pPr>
        <w:widowControl w:val="0"/>
        <w:autoSpaceDE w:val="0"/>
        <w:autoSpaceDN w:val="0"/>
        <w:adjustRightInd w:val="0"/>
        <w:spacing w:before="3" w:after="0" w:line="240" w:lineRule="auto"/>
        <w:ind w:right="55"/>
        <w:jc w:val="center"/>
        <w:rPr>
          <w:rFonts w:ascii="Arial" w:eastAsia="Times New Roman" w:hAnsi="Arial" w:cs="Arial"/>
          <w:b/>
          <w:bCs/>
          <w:spacing w:val="-1"/>
          <w:position w:val="-1"/>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394"/>
      </w:tblGrid>
      <w:tr w:rsidR="008022B6" w:rsidRPr="00055D37" w14:paraId="2E600E43" w14:textId="77777777" w:rsidTr="003363A5">
        <w:tc>
          <w:tcPr>
            <w:tcW w:w="6091" w:type="dxa"/>
            <w:shd w:val="clear" w:color="auto" w:fill="auto"/>
          </w:tcPr>
          <w:p w14:paraId="0E7E391B"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sidRPr="00055D37">
              <w:rPr>
                <w:rFonts w:ascii="Arial" w:eastAsia="Times New Roman" w:hAnsi="Arial" w:cs="Arial"/>
                <w:b/>
                <w:bCs/>
                <w:spacing w:val="-1"/>
                <w:position w:val="-1"/>
                <w:lang w:eastAsia="en-GB"/>
              </w:rPr>
              <w:t>Date of Last Review:</w:t>
            </w:r>
          </w:p>
        </w:tc>
        <w:tc>
          <w:tcPr>
            <w:tcW w:w="4394" w:type="dxa"/>
            <w:shd w:val="clear" w:color="auto" w:fill="auto"/>
          </w:tcPr>
          <w:p w14:paraId="1B61855F" w14:textId="174957F8"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Pr>
                <w:rFonts w:ascii="Arial" w:eastAsia="Times New Roman" w:hAnsi="Arial" w:cs="Arial"/>
                <w:b/>
                <w:bCs/>
                <w:spacing w:val="-1"/>
                <w:position w:val="-1"/>
                <w:lang w:eastAsia="en-GB"/>
              </w:rPr>
              <w:t>July 2019</w:t>
            </w:r>
          </w:p>
          <w:p w14:paraId="074648B5"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p>
        </w:tc>
      </w:tr>
      <w:tr w:rsidR="008022B6" w:rsidRPr="00055D37" w14:paraId="3B3AD697" w14:textId="77777777" w:rsidTr="003363A5">
        <w:tc>
          <w:tcPr>
            <w:tcW w:w="6091" w:type="dxa"/>
            <w:shd w:val="clear" w:color="auto" w:fill="auto"/>
          </w:tcPr>
          <w:p w14:paraId="360FF742"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sidRPr="00055D37">
              <w:rPr>
                <w:rFonts w:ascii="Arial" w:eastAsia="Times New Roman" w:hAnsi="Arial" w:cs="Arial"/>
                <w:b/>
                <w:bCs/>
                <w:spacing w:val="-1"/>
                <w:position w:val="-1"/>
                <w:lang w:eastAsia="en-GB"/>
              </w:rPr>
              <w:t>Date agreed by Governors:</w:t>
            </w:r>
          </w:p>
        </w:tc>
        <w:tc>
          <w:tcPr>
            <w:tcW w:w="4394" w:type="dxa"/>
            <w:shd w:val="clear" w:color="auto" w:fill="auto"/>
          </w:tcPr>
          <w:p w14:paraId="1D8D6D6E" w14:textId="57282511"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Pr>
                <w:rFonts w:ascii="Arial" w:eastAsia="Times New Roman" w:hAnsi="Arial" w:cs="Arial"/>
                <w:b/>
                <w:bCs/>
                <w:spacing w:val="-1"/>
                <w:position w:val="-1"/>
                <w:lang w:eastAsia="en-GB"/>
              </w:rPr>
              <w:t>July 2019</w:t>
            </w:r>
          </w:p>
          <w:p w14:paraId="55ABCF41"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p>
        </w:tc>
      </w:tr>
      <w:tr w:rsidR="008022B6" w:rsidRPr="00055D37" w14:paraId="3D108D2E" w14:textId="77777777" w:rsidTr="003363A5">
        <w:tc>
          <w:tcPr>
            <w:tcW w:w="6091" w:type="dxa"/>
            <w:shd w:val="clear" w:color="auto" w:fill="auto"/>
          </w:tcPr>
          <w:p w14:paraId="5B4740DC"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sidRPr="00055D37">
              <w:rPr>
                <w:rFonts w:ascii="Arial" w:eastAsia="Times New Roman" w:hAnsi="Arial" w:cs="Arial"/>
                <w:b/>
                <w:bCs/>
                <w:spacing w:val="-1"/>
                <w:position w:val="-1"/>
                <w:lang w:eastAsia="en-GB"/>
              </w:rPr>
              <w:t>Date shared with all staff:</w:t>
            </w:r>
          </w:p>
        </w:tc>
        <w:tc>
          <w:tcPr>
            <w:tcW w:w="4394" w:type="dxa"/>
            <w:shd w:val="clear" w:color="auto" w:fill="auto"/>
          </w:tcPr>
          <w:p w14:paraId="5790283D" w14:textId="234857FF" w:rsidR="008022B6" w:rsidRPr="00055D37" w:rsidRDefault="009545F0"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Pr>
                <w:rFonts w:ascii="Arial" w:eastAsia="Times New Roman" w:hAnsi="Arial" w:cs="Arial"/>
                <w:b/>
                <w:bCs/>
                <w:spacing w:val="-1"/>
                <w:position w:val="-1"/>
                <w:lang w:eastAsia="en-GB"/>
              </w:rPr>
              <w:t>May 2021</w:t>
            </w:r>
          </w:p>
          <w:p w14:paraId="506490B7"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p>
        </w:tc>
      </w:tr>
      <w:tr w:rsidR="008022B6" w:rsidRPr="00055D37" w14:paraId="21F362A1" w14:textId="77777777" w:rsidTr="003363A5">
        <w:tc>
          <w:tcPr>
            <w:tcW w:w="6091" w:type="dxa"/>
            <w:shd w:val="clear" w:color="auto" w:fill="auto"/>
          </w:tcPr>
          <w:p w14:paraId="3F04E93D"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sidRPr="00055D37">
              <w:rPr>
                <w:rFonts w:ascii="Arial" w:eastAsia="Times New Roman" w:hAnsi="Arial" w:cs="Arial"/>
                <w:b/>
                <w:bCs/>
                <w:spacing w:val="-1"/>
                <w:position w:val="-1"/>
                <w:lang w:eastAsia="en-GB"/>
              </w:rPr>
              <w:t>Date of next review:</w:t>
            </w:r>
          </w:p>
        </w:tc>
        <w:tc>
          <w:tcPr>
            <w:tcW w:w="4394" w:type="dxa"/>
            <w:shd w:val="clear" w:color="auto" w:fill="auto"/>
          </w:tcPr>
          <w:p w14:paraId="3A74A699" w14:textId="07A7E970" w:rsidR="008022B6" w:rsidRPr="00055D37" w:rsidRDefault="00723D92"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Pr>
                <w:rFonts w:ascii="Arial" w:eastAsia="Times New Roman" w:hAnsi="Arial" w:cs="Arial"/>
                <w:b/>
                <w:bCs/>
                <w:spacing w:val="-1"/>
                <w:position w:val="-1"/>
                <w:lang w:eastAsia="en-GB"/>
              </w:rPr>
              <w:t>July 2022</w:t>
            </w:r>
          </w:p>
          <w:p w14:paraId="28280277"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p>
        </w:tc>
      </w:tr>
      <w:tr w:rsidR="008022B6" w:rsidRPr="00885BD5" w14:paraId="36BEF8B8" w14:textId="77777777" w:rsidTr="003363A5">
        <w:tc>
          <w:tcPr>
            <w:tcW w:w="6091" w:type="dxa"/>
            <w:shd w:val="clear" w:color="auto" w:fill="auto"/>
          </w:tcPr>
          <w:p w14:paraId="111B7456"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sidRPr="00055D37">
              <w:rPr>
                <w:rFonts w:ascii="Arial" w:eastAsia="Times New Roman" w:hAnsi="Arial" w:cs="Arial"/>
                <w:b/>
                <w:bCs/>
                <w:spacing w:val="-1"/>
                <w:position w:val="-1"/>
                <w:lang w:eastAsia="en-GB"/>
              </w:rPr>
              <w:t>Origin/Author:</w:t>
            </w:r>
          </w:p>
          <w:p w14:paraId="654AC368"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p>
          <w:p w14:paraId="00376785" w14:textId="77777777"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p>
        </w:tc>
        <w:tc>
          <w:tcPr>
            <w:tcW w:w="4394" w:type="dxa"/>
            <w:shd w:val="clear" w:color="auto" w:fill="auto"/>
          </w:tcPr>
          <w:p w14:paraId="688AFAA8" w14:textId="666F0ED9" w:rsidR="008022B6" w:rsidRPr="00055D37" w:rsidRDefault="008022B6" w:rsidP="003363A5">
            <w:pPr>
              <w:widowControl w:val="0"/>
              <w:autoSpaceDE w:val="0"/>
              <w:autoSpaceDN w:val="0"/>
              <w:adjustRightInd w:val="0"/>
              <w:spacing w:before="3" w:after="0" w:line="240" w:lineRule="auto"/>
              <w:jc w:val="center"/>
              <w:rPr>
                <w:rFonts w:ascii="Arial" w:eastAsia="Times New Roman" w:hAnsi="Arial" w:cs="Arial"/>
                <w:b/>
                <w:bCs/>
                <w:spacing w:val="-1"/>
                <w:position w:val="-1"/>
                <w:lang w:eastAsia="en-GB"/>
              </w:rPr>
            </w:pPr>
            <w:r>
              <w:rPr>
                <w:rFonts w:ascii="Arial" w:eastAsia="Times New Roman" w:hAnsi="Arial" w:cs="Arial"/>
                <w:b/>
                <w:bCs/>
                <w:spacing w:val="-1"/>
                <w:position w:val="-1"/>
                <w:lang w:eastAsia="en-GB"/>
              </w:rPr>
              <w:t>Judicium</w:t>
            </w:r>
          </w:p>
        </w:tc>
      </w:tr>
    </w:tbl>
    <w:p w14:paraId="57586C1B" w14:textId="4D9979B1" w:rsidR="008022B6" w:rsidRDefault="008022B6" w:rsidP="008022B6"/>
    <w:p w14:paraId="13DE537F" w14:textId="5335DA98" w:rsidR="008022B6" w:rsidRDefault="008022B6" w:rsidP="008022B6"/>
    <w:p w14:paraId="540FE08B" w14:textId="002620D9" w:rsidR="008022B6" w:rsidRDefault="008022B6" w:rsidP="008022B6"/>
    <w:p w14:paraId="49287203" w14:textId="30DC33A6" w:rsidR="00D80D00"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The General Data Protection Regulation (GDPR) aims to protect the rights of individuals about whom data is obtained, stored, processed or supplied and requires that organisations take appropriate security measures against unauthorised access, alteration, disclosure or destruction of personal data. </w:t>
      </w:r>
    </w:p>
    <w:p w14:paraId="0A37501D" w14:textId="77777777" w:rsidR="00D24CB6" w:rsidRDefault="00D24CB6" w:rsidP="00D24CB6">
      <w:pPr>
        <w:spacing w:after="0" w:line="240" w:lineRule="auto"/>
        <w:jc w:val="both"/>
        <w:rPr>
          <w:rFonts w:ascii="Verdana" w:hAnsi="Verdana"/>
          <w:sz w:val="20"/>
          <w:szCs w:val="20"/>
        </w:rPr>
      </w:pPr>
    </w:p>
    <w:p w14:paraId="420A83EE" w14:textId="77777777" w:rsidR="006F5887"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lastRenderedPageBreak/>
        <w:t xml:space="preserve">The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5DAB6C7B" w14:textId="77777777" w:rsidR="00630CDF" w:rsidRDefault="00630CDF" w:rsidP="00D24CB6">
      <w:pPr>
        <w:spacing w:after="0" w:line="240" w:lineRule="auto"/>
        <w:jc w:val="both"/>
        <w:rPr>
          <w:rFonts w:ascii="Verdana" w:hAnsi="Verdana"/>
          <w:sz w:val="20"/>
          <w:szCs w:val="20"/>
        </w:rPr>
      </w:pPr>
    </w:p>
    <w:p w14:paraId="76F02F6F" w14:textId="77777777" w:rsidR="00630CDF"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Data Processors will be provided with a copy of this policy and will be required to notify the School of any data breach without undue delay after becoming aware of the data breach. Failure to do so may result in a breach to the terms of the processing agreement.</w:t>
      </w:r>
    </w:p>
    <w:p w14:paraId="02EB378F" w14:textId="77777777" w:rsidR="00D24CB6" w:rsidRDefault="00D24CB6" w:rsidP="00D24CB6">
      <w:pPr>
        <w:spacing w:after="0" w:line="240" w:lineRule="auto"/>
        <w:jc w:val="both"/>
        <w:rPr>
          <w:rFonts w:ascii="Verdana" w:hAnsi="Verdana"/>
          <w:sz w:val="20"/>
          <w:szCs w:val="20"/>
        </w:rPr>
      </w:pPr>
    </w:p>
    <w:p w14:paraId="4E85D4DC" w14:textId="77777777" w:rsidR="006F5887"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6A05A809" w14:textId="77777777" w:rsidR="00D24CB6" w:rsidRDefault="00D24CB6" w:rsidP="00D24CB6">
      <w:pPr>
        <w:spacing w:after="0" w:line="240" w:lineRule="auto"/>
        <w:jc w:val="both"/>
        <w:rPr>
          <w:rFonts w:ascii="Verdana" w:hAnsi="Verdana"/>
          <w:sz w:val="20"/>
          <w:szCs w:val="20"/>
        </w:rPr>
      </w:pPr>
    </w:p>
    <w:p w14:paraId="377CADAB" w14:textId="77777777" w:rsidR="006F5887"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5A39BBE3" w14:textId="77777777" w:rsidR="00D24CB6" w:rsidRPr="00551782" w:rsidRDefault="00D24CB6" w:rsidP="00D24CB6">
      <w:pPr>
        <w:spacing w:after="0" w:line="240" w:lineRule="auto"/>
        <w:jc w:val="both"/>
        <w:rPr>
          <w:rFonts w:ascii="Verdana" w:hAnsi="Verdana"/>
          <w:sz w:val="20"/>
          <w:szCs w:val="20"/>
        </w:rPr>
      </w:pPr>
    </w:p>
    <w:p w14:paraId="32E1BFAF" w14:textId="77777777" w:rsidR="00B142C5" w:rsidRPr="00563BD8" w:rsidRDefault="33978A4B" w:rsidP="00563BD8">
      <w:pPr>
        <w:spacing w:after="0" w:line="240" w:lineRule="auto"/>
        <w:jc w:val="center"/>
        <w:rPr>
          <w:rFonts w:ascii="Verdana" w:eastAsia="Verdana" w:hAnsi="Verdana" w:cs="Verdana"/>
          <w:b/>
          <w:bCs/>
          <w:sz w:val="24"/>
          <w:szCs w:val="24"/>
          <w:u w:val="single"/>
        </w:rPr>
      </w:pPr>
      <w:r w:rsidRPr="00563BD8">
        <w:rPr>
          <w:rFonts w:ascii="Verdana" w:eastAsia="Verdana" w:hAnsi="Verdana" w:cs="Verdana"/>
          <w:b/>
          <w:bCs/>
          <w:sz w:val="24"/>
          <w:szCs w:val="24"/>
          <w:u w:val="single"/>
        </w:rPr>
        <w:t>Definitions</w:t>
      </w:r>
    </w:p>
    <w:p w14:paraId="41C8F396" w14:textId="77777777" w:rsidR="00D24CB6" w:rsidRPr="00B142C5" w:rsidRDefault="00D24CB6" w:rsidP="00D24CB6">
      <w:pPr>
        <w:spacing w:after="0" w:line="240" w:lineRule="auto"/>
        <w:jc w:val="both"/>
        <w:rPr>
          <w:rFonts w:ascii="Verdana" w:hAnsi="Verdana"/>
          <w:b/>
          <w:sz w:val="20"/>
          <w:szCs w:val="20"/>
          <w:u w:val="single"/>
        </w:rPr>
      </w:pPr>
    </w:p>
    <w:p w14:paraId="3891F0A4" w14:textId="77777777" w:rsidR="006F5887" w:rsidRDefault="33978A4B" w:rsidP="33978A4B">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Personal Data</w:t>
      </w:r>
    </w:p>
    <w:p w14:paraId="72A3D3EC" w14:textId="77777777" w:rsidR="00D24CB6" w:rsidRDefault="00D24CB6" w:rsidP="00D24CB6">
      <w:pPr>
        <w:spacing w:after="0" w:line="240" w:lineRule="auto"/>
        <w:jc w:val="both"/>
        <w:rPr>
          <w:rFonts w:ascii="Verdana" w:hAnsi="Verdana"/>
          <w:b/>
          <w:sz w:val="20"/>
          <w:szCs w:val="20"/>
        </w:rPr>
      </w:pPr>
    </w:p>
    <w:p w14:paraId="2449A724" w14:textId="77777777" w:rsidR="006F5887"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0D0B940D" w14:textId="77777777" w:rsidR="00D24CB6" w:rsidRPr="00551782" w:rsidRDefault="00D24CB6" w:rsidP="00D24CB6">
      <w:pPr>
        <w:spacing w:after="0" w:line="240" w:lineRule="auto"/>
        <w:jc w:val="both"/>
        <w:rPr>
          <w:rFonts w:ascii="Verdana" w:hAnsi="Verdana"/>
          <w:sz w:val="20"/>
          <w:szCs w:val="20"/>
        </w:rPr>
      </w:pPr>
    </w:p>
    <w:p w14:paraId="256AF94B" w14:textId="77777777" w:rsidR="006F5887"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Personal data can be factual (for examples a name, email address, location or date of birth) or an opinion about that person’s actions or behaviour.</w:t>
      </w:r>
    </w:p>
    <w:p w14:paraId="0E27B00A" w14:textId="77777777" w:rsidR="00D24CB6" w:rsidRPr="00551782" w:rsidRDefault="00D24CB6" w:rsidP="00D24CB6">
      <w:pPr>
        <w:spacing w:after="0" w:line="240" w:lineRule="auto"/>
        <w:jc w:val="both"/>
        <w:rPr>
          <w:rFonts w:ascii="Verdana" w:hAnsi="Verdana"/>
          <w:sz w:val="20"/>
          <w:szCs w:val="20"/>
        </w:rPr>
      </w:pPr>
    </w:p>
    <w:p w14:paraId="5B6CDA88" w14:textId="77777777" w:rsidR="00D24CB6"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60061E4C" w14:textId="77777777" w:rsidR="00D24CB6" w:rsidRDefault="00D24CB6" w:rsidP="00D24CB6">
      <w:pPr>
        <w:spacing w:after="0" w:line="240" w:lineRule="auto"/>
        <w:jc w:val="both"/>
        <w:rPr>
          <w:rFonts w:ascii="Verdana" w:hAnsi="Verdana"/>
          <w:sz w:val="20"/>
          <w:szCs w:val="20"/>
        </w:rPr>
      </w:pPr>
    </w:p>
    <w:p w14:paraId="7E7DCD9F" w14:textId="77777777" w:rsidR="00B142C5" w:rsidRDefault="33978A4B" w:rsidP="33978A4B">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Special Category Data</w:t>
      </w:r>
    </w:p>
    <w:p w14:paraId="44EAFD9C" w14:textId="77777777" w:rsidR="00D24CB6" w:rsidRPr="00551782" w:rsidRDefault="00D24CB6" w:rsidP="00D24CB6">
      <w:pPr>
        <w:spacing w:after="0" w:line="240" w:lineRule="auto"/>
        <w:jc w:val="both"/>
        <w:rPr>
          <w:rFonts w:ascii="Verdana" w:hAnsi="Verdana"/>
          <w:b/>
          <w:sz w:val="20"/>
          <w:szCs w:val="20"/>
        </w:rPr>
      </w:pPr>
    </w:p>
    <w:p w14:paraId="2FAB1AEE" w14:textId="77777777" w:rsidR="00B142C5"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B94D5A5" w14:textId="77777777" w:rsidR="00D24CB6" w:rsidRPr="00551782" w:rsidRDefault="00D24CB6" w:rsidP="00D24CB6">
      <w:pPr>
        <w:spacing w:after="0" w:line="240" w:lineRule="auto"/>
        <w:jc w:val="both"/>
        <w:rPr>
          <w:rFonts w:ascii="Verdana" w:hAnsi="Verdana"/>
          <w:sz w:val="20"/>
          <w:szCs w:val="20"/>
        </w:rPr>
      </w:pPr>
    </w:p>
    <w:p w14:paraId="6E7C1E5A" w14:textId="77777777" w:rsidR="006F5887" w:rsidRDefault="33978A4B" w:rsidP="33978A4B">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Personal Data Breach</w:t>
      </w:r>
    </w:p>
    <w:p w14:paraId="3DEEC669" w14:textId="77777777" w:rsidR="00D24CB6" w:rsidRPr="006F5887" w:rsidRDefault="00D24CB6" w:rsidP="00D24CB6">
      <w:pPr>
        <w:spacing w:after="0" w:line="240" w:lineRule="auto"/>
        <w:jc w:val="both"/>
        <w:rPr>
          <w:rFonts w:ascii="Verdana" w:hAnsi="Verdana"/>
          <w:b/>
          <w:sz w:val="20"/>
          <w:szCs w:val="20"/>
        </w:rPr>
      </w:pPr>
    </w:p>
    <w:p w14:paraId="46BD5BC4" w14:textId="77777777" w:rsidR="006F5887"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656B9AB" w14:textId="77777777" w:rsidR="00D24CB6" w:rsidRDefault="00D24CB6" w:rsidP="00D24CB6">
      <w:pPr>
        <w:spacing w:after="0" w:line="240" w:lineRule="auto"/>
        <w:jc w:val="both"/>
        <w:rPr>
          <w:rFonts w:ascii="Verdana" w:hAnsi="Verdana"/>
          <w:sz w:val="20"/>
          <w:szCs w:val="20"/>
        </w:rPr>
      </w:pPr>
    </w:p>
    <w:p w14:paraId="2E6A3842" w14:textId="77777777" w:rsidR="00B142C5" w:rsidRDefault="33978A4B" w:rsidP="33978A4B">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Data Subject</w:t>
      </w:r>
    </w:p>
    <w:p w14:paraId="45FB0818" w14:textId="77777777" w:rsidR="00D24CB6" w:rsidRPr="00B142C5" w:rsidRDefault="00D24CB6" w:rsidP="00D24CB6">
      <w:pPr>
        <w:spacing w:after="0" w:line="240" w:lineRule="auto"/>
        <w:jc w:val="both"/>
        <w:rPr>
          <w:rFonts w:ascii="Verdana" w:hAnsi="Verdana"/>
          <w:b/>
          <w:sz w:val="20"/>
          <w:szCs w:val="20"/>
        </w:rPr>
      </w:pPr>
    </w:p>
    <w:p w14:paraId="445C2475" w14:textId="77777777" w:rsidR="00B142C5"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Person to whom the personal data relates.</w:t>
      </w:r>
    </w:p>
    <w:p w14:paraId="049F31CB" w14:textId="77777777" w:rsidR="00D24CB6" w:rsidRDefault="00D24CB6" w:rsidP="00D24CB6">
      <w:pPr>
        <w:spacing w:after="0" w:line="240" w:lineRule="auto"/>
        <w:jc w:val="both"/>
        <w:rPr>
          <w:rFonts w:ascii="Verdana" w:hAnsi="Verdana"/>
          <w:sz w:val="20"/>
          <w:szCs w:val="20"/>
        </w:rPr>
      </w:pPr>
    </w:p>
    <w:p w14:paraId="70952E05" w14:textId="77777777" w:rsidR="00B142C5" w:rsidRPr="00B142C5" w:rsidRDefault="33978A4B" w:rsidP="33978A4B">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ICO</w:t>
      </w:r>
    </w:p>
    <w:p w14:paraId="3A256851" w14:textId="77777777" w:rsidR="00B142C5"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ICO is the Information Commissioner’s Office, the UK’s independent regulator for data protection and information.</w:t>
      </w:r>
    </w:p>
    <w:p w14:paraId="53128261" w14:textId="77777777" w:rsidR="00D24CB6" w:rsidRDefault="00D24CB6" w:rsidP="00D24CB6">
      <w:pPr>
        <w:spacing w:after="0" w:line="240" w:lineRule="auto"/>
        <w:jc w:val="both"/>
        <w:rPr>
          <w:rFonts w:ascii="Verdana" w:hAnsi="Verdana"/>
          <w:sz w:val="20"/>
          <w:szCs w:val="20"/>
        </w:rPr>
      </w:pPr>
    </w:p>
    <w:p w14:paraId="0719A626" w14:textId="77777777" w:rsidR="00D80D00" w:rsidRPr="00563BD8" w:rsidRDefault="33978A4B" w:rsidP="00563BD8">
      <w:pPr>
        <w:spacing w:after="0" w:line="240" w:lineRule="auto"/>
        <w:jc w:val="center"/>
        <w:rPr>
          <w:rFonts w:ascii="Verdana" w:eastAsia="Verdana" w:hAnsi="Verdana" w:cs="Verdana"/>
          <w:b/>
          <w:bCs/>
          <w:sz w:val="24"/>
          <w:szCs w:val="24"/>
          <w:u w:val="single"/>
        </w:rPr>
      </w:pPr>
      <w:r w:rsidRPr="00563BD8">
        <w:rPr>
          <w:rFonts w:ascii="Verdana" w:eastAsia="Verdana" w:hAnsi="Verdana" w:cs="Verdana"/>
          <w:b/>
          <w:bCs/>
          <w:sz w:val="24"/>
          <w:szCs w:val="24"/>
          <w:u w:val="single"/>
        </w:rPr>
        <w:t>Responsibility</w:t>
      </w:r>
    </w:p>
    <w:p w14:paraId="62486C05" w14:textId="77777777" w:rsidR="00D24CB6" w:rsidRPr="00221D99" w:rsidRDefault="00D24CB6" w:rsidP="00D24CB6">
      <w:pPr>
        <w:spacing w:after="0" w:line="240" w:lineRule="auto"/>
        <w:jc w:val="both"/>
        <w:rPr>
          <w:rFonts w:ascii="Verdana" w:hAnsi="Verdana"/>
          <w:b/>
          <w:sz w:val="20"/>
          <w:szCs w:val="20"/>
          <w:u w:val="single"/>
        </w:rPr>
      </w:pPr>
    </w:p>
    <w:p w14:paraId="08586A6F" w14:textId="424F4947" w:rsidR="00B142C5" w:rsidRDefault="001C2C01" w:rsidP="33978A4B">
      <w:pPr>
        <w:spacing w:after="0" w:line="240" w:lineRule="auto"/>
        <w:jc w:val="both"/>
        <w:rPr>
          <w:rFonts w:ascii="Verdana" w:eastAsia="Verdana" w:hAnsi="Verdana" w:cs="Verdana"/>
          <w:sz w:val="20"/>
          <w:szCs w:val="20"/>
        </w:rPr>
      </w:pPr>
      <w:r>
        <w:rPr>
          <w:rFonts w:ascii="Verdana" w:eastAsia="Verdana" w:hAnsi="Verdana" w:cs="Verdana"/>
          <w:sz w:val="20"/>
          <w:szCs w:val="20"/>
        </w:rPr>
        <w:t>Headteacher has</w:t>
      </w:r>
      <w:r w:rsidR="33978A4B" w:rsidRPr="33978A4B">
        <w:rPr>
          <w:rFonts w:ascii="Verdana" w:eastAsia="Verdana" w:hAnsi="Verdana" w:cs="Verdana"/>
          <w:sz w:val="20"/>
          <w:szCs w:val="20"/>
        </w:rPr>
        <w:t xml:space="preserve"> overall responsibility for breach notification within the School. They are responsible for ensuring breach notification processes are adhered to by all staff and are the designated point of contact for personal data breaches.</w:t>
      </w:r>
    </w:p>
    <w:p w14:paraId="4101652C" w14:textId="77777777" w:rsidR="00D24CB6" w:rsidRDefault="00D24CB6" w:rsidP="00D24CB6">
      <w:pPr>
        <w:spacing w:after="0" w:line="240" w:lineRule="auto"/>
        <w:jc w:val="both"/>
        <w:rPr>
          <w:rFonts w:ascii="Verdana" w:hAnsi="Verdana"/>
          <w:sz w:val="20"/>
          <w:szCs w:val="20"/>
        </w:rPr>
      </w:pPr>
    </w:p>
    <w:p w14:paraId="748650FF" w14:textId="333F89CC" w:rsidR="00D24CB6"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In the absence of </w:t>
      </w:r>
      <w:r w:rsidR="001C2C01">
        <w:rPr>
          <w:rFonts w:ascii="Verdana" w:eastAsia="Verdana" w:hAnsi="Verdana" w:cs="Verdana"/>
          <w:sz w:val="20"/>
          <w:szCs w:val="20"/>
        </w:rPr>
        <w:t>Headteacher</w:t>
      </w:r>
      <w:r w:rsidRPr="33978A4B">
        <w:rPr>
          <w:rFonts w:ascii="Verdana" w:eastAsia="Verdana" w:hAnsi="Verdana" w:cs="Verdana"/>
          <w:sz w:val="20"/>
          <w:szCs w:val="20"/>
        </w:rPr>
        <w:t>, please do contact</w:t>
      </w:r>
      <w:r w:rsidR="001C2C01">
        <w:rPr>
          <w:rFonts w:ascii="Verdana" w:eastAsia="Verdana" w:hAnsi="Verdana" w:cs="Verdana"/>
          <w:sz w:val="20"/>
          <w:szCs w:val="20"/>
        </w:rPr>
        <w:t xml:space="preserve"> Michelle Campbell, School Office Manager</w:t>
      </w:r>
      <w:r w:rsidRPr="33978A4B">
        <w:rPr>
          <w:rFonts w:ascii="Verdana" w:eastAsia="Verdana" w:hAnsi="Verdana" w:cs="Verdana"/>
          <w:sz w:val="20"/>
          <w:szCs w:val="20"/>
        </w:rPr>
        <w:t>.</w:t>
      </w:r>
    </w:p>
    <w:p w14:paraId="4B99056E" w14:textId="77777777" w:rsidR="00D24CB6" w:rsidRPr="00221D99" w:rsidRDefault="00D24CB6" w:rsidP="00D24CB6">
      <w:pPr>
        <w:spacing w:after="0" w:line="240" w:lineRule="auto"/>
        <w:jc w:val="both"/>
        <w:rPr>
          <w:rFonts w:ascii="Verdana" w:hAnsi="Verdana"/>
          <w:sz w:val="20"/>
          <w:szCs w:val="20"/>
        </w:rPr>
      </w:pPr>
    </w:p>
    <w:p w14:paraId="1C7ED613" w14:textId="77777777" w:rsidR="00B142C5"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The Data Protection Officer (DPO) is responsible for overseeing this policy and developing data-related policies and guidelines. </w:t>
      </w:r>
    </w:p>
    <w:p w14:paraId="1299C43A" w14:textId="77777777" w:rsidR="00D24CB6" w:rsidRPr="00221D99" w:rsidRDefault="00D24CB6" w:rsidP="00D24CB6">
      <w:pPr>
        <w:spacing w:after="0" w:line="240" w:lineRule="auto"/>
        <w:jc w:val="both"/>
        <w:rPr>
          <w:rFonts w:ascii="Verdana" w:hAnsi="Verdana"/>
          <w:b/>
          <w:sz w:val="20"/>
          <w:szCs w:val="20"/>
          <w:u w:val="single"/>
        </w:rPr>
      </w:pPr>
    </w:p>
    <w:p w14:paraId="2043E3D4" w14:textId="77777777" w:rsidR="00B142C5"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Please contact the DPO with any questions about the operation of this policy or the GDPR or if you have any concerns that this policy is not being or has not been followed.</w:t>
      </w:r>
    </w:p>
    <w:p w14:paraId="4DDBEF00" w14:textId="77777777" w:rsidR="00D24CB6" w:rsidRPr="00221D99" w:rsidRDefault="00D24CB6" w:rsidP="00D24CB6">
      <w:pPr>
        <w:spacing w:after="0" w:line="240" w:lineRule="auto"/>
        <w:jc w:val="both"/>
        <w:rPr>
          <w:rFonts w:ascii="Verdana" w:hAnsi="Verdana"/>
          <w:sz w:val="20"/>
          <w:szCs w:val="20"/>
        </w:rPr>
      </w:pPr>
    </w:p>
    <w:p w14:paraId="5672C6FD" w14:textId="77777777" w:rsidR="00B142C5" w:rsidRPr="00221D99"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The DPO’s contact details are set out below: -</w:t>
      </w:r>
    </w:p>
    <w:p w14:paraId="3461D779" w14:textId="77777777" w:rsidR="00B142C5" w:rsidRPr="00221D99" w:rsidRDefault="00B142C5" w:rsidP="00D24CB6">
      <w:pPr>
        <w:spacing w:after="0" w:line="240" w:lineRule="auto"/>
        <w:jc w:val="both"/>
        <w:rPr>
          <w:rFonts w:ascii="Verdana" w:hAnsi="Verdana"/>
          <w:sz w:val="20"/>
          <w:szCs w:val="20"/>
        </w:rPr>
      </w:pPr>
    </w:p>
    <w:p w14:paraId="33BDB8B0" w14:textId="77777777" w:rsidR="00486E78" w:rsidRPr="00486E78" w:rsidRDefault="00486E78" w:rsidP="00486E78">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Data Protection Officer: Judicium Consulting Limited</w:t>
      </w:r>
    </w:p>
    <w:p w14:paraId="10631228" w14:textId="77777777" w:rsidR="00486E78" w:rsidRPr="00486E78" w:rsidRDefault="00486E78" w:rsidP="00486E78">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Address: 72 Cannon Street, London, EC4N 6AE</w:t>
      </w:r>
    </w:p>
    <w:p w14:paraId="43BC3051" w14:textId="77777777" w:rsidR="00486E78" w:rsidRPr="00486E78" w:rsidRDefault="00486E78" w:rsidP="00486E78">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 xml:space="preserve">Email: </w:t>
      </w:r>
      <w:hyperlink r:id="rId12" w:history="1">
        <w:r w:rsidRPr="00486E78">
          <w:rPr>
            <w:rFonts w:eastAsia="Verdana" w:cs="Verdana"/>
          </w:rPr>
          <w:t>dataservices@judicium.com</w:t>
        </w:r>
      </w:hyperlink>
    </w:p>
    <w:p w14:paraId="25967E93" w14:textId="77777777" w:rsidR="00486E78" w:rsidRPr="00486E78" w:rsidRDefault="00486E78" w:rsidP="00486E78">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Web: www.judiciumeducation.co.uk</w:t>
      </w:r>
    </w:p>
    <w:p w14:paraId="19829D81" w14:textId="77777777" w:rsidR="00486E78" w:rsidRPr="00486E78" w:rsidRDefault="00486E78" w:rsidP="00486E78">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Telephone: 0203 326 9174</w:t>
      </w:r>
    </w:p>
    <w:p w14:paraId="42E11802" w14:textId="77777777" w:rsidR="00486E78" w:rsidRPr="00486E78" w:rsidRDefault="00486E78" w:rsidP="00486E78">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 xml:space="preserve">Lead Contact: Craig Stilwell </w:t>
      </w:r>
    </w:p>
    <w:p w14:paraId="3CF2D8B6" w14:textId="77777777" w:rsidR="00221D99" w:rsidRDefault="00221D99" w:rsidP="00D24CB6">
      <w:pPr>
        <w:spacing w:after="0" w:line="240" w:lineRule="auto"/>
        <w:rPr>
          <w:rFonts w:ascii="Verdana" w:hAnsi="Verdana"/>
          <w:sz w:val="20"/>
          <w:szCs w:val="20"/>
        </w:rPr>
      </w:pPr>
    </w:p>
    <w:p w14:paraId="57796C1D" w14:textId="77777777" w:rsidR="00B142C5" w:rsidRPr="00563BD8" w:rsidRDefault="33978A4B" w:rsidP="00563BD8">
      <w:pPr>
        <w:spacing w:after="0" w:line="240" w:lineRule="auto"/>
        <w:jc w:val="center"/>
        <w:rPr>
          <w:rFonts w:ascii="Verdana" w:eastAsia="Verdana" w:hAnsi="Verdana" w:cs="Verdana"/>
          <w:b/>
          <w:bCs/>
          <w:sz w:val="24"/>
          <w:szCs w:val="24"/>
          <w:u w:val="single"/>
        </w:rPr>
      </w:pPr>
      <w:r w:rsidRPr="00563BD8">
        <w:rPr>
          <w:rFonts w:ascii="Verdana" w:eastAsia="Verdana" w:hAnsi="Verdana" w:cs="Verdana"/>
          <w:b/>
          <w:bCs/>
          <w:sz w:val="24"/>
          <w:szCs w:val="24"/>
          <w:u w:val="single"/>
        </w:rPr>
        <w:t>Security and Data-Related Policies</w:t>
      </w:r>
    </w:p>
    <w:p w14:paraId="0FB78278" w14:textId="77777777" w:rsidR="00D24CB6" w:rsidRPr="00221D99" w:rsidRDefault="00D24CB6" w:rsidP="00D24CB6">
      <w:pPr>
        <w:spacing w:after="0" w:line="240" w:lineRule="auto"/>
        <w:jc w:val="both"/>
        <w:rPr>
          <w:rFonts w:ascii="Verdana" w:hAnsi="Verdana"/>
          <w:b/>
          <w:sz w:val="20"/>
          <w:szCs w:val="20"/>
          <w:u w:val="single"/>
        </w:rPr>
      </w:pPr>
    </w:p>
    <w:p w14:paraId="3D08AF87" w14:textId="77777777" w:rsidR="00221D99"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Staff should refer to the following policies that are related to this data protection policy: -</w:t>
      </w:r>
    </w:p>
    <w:p w14:paraId="22EF159F" w14:textId="77777777" w:rsidR="00221D99"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Security Policy which sets out the School’s guidelines and processes on keeping personal data secure against loss and misuse.</w:t>
      </w:r>
    </w:p>
    <w:p w14:paraId="1FC39945" w14:textId="77777777" w:rsidR="00D24CB6" w:rsidRDefault="00D24CB6" w:rsidP="00D24CB6">
      <w:pPr>
        <w:spacing w:after="0" w:line="240" w:lineRule="auto"/>
        <w:jc w:val="both"/>
        <w:rPr>
          <w:rFonts w:ascii="Verdana" w:hAnsi="Verdana"/>
          <w:sz w:val="20"/>
          <w:szCs w:val="20"/>
        </w:rPr>
      </w:pPr>
    </w:p>
    <w:p w14:paraId="7BA920EF" w14:textId="77777777" w:rsidR="00221D99"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Data Protection Policy which sets out the School’s obligations under GDPR about how they process personal data.</w:t>
      </w:r>
    </w:p>
    <w:p w14:paraId="0562CB0E" w14:textId="77777777" w:rsidR="00D24CB6" w:rsidRDefault="00D24CB6" w:rsidP="00D24CB6">
      <w:pPr>
        <w:spacing w:after="0" w:line="240" w:lineRule="auto"/>
        <w:jc w:val="both"/>
        <w:rPr>
          <w:rFonts w:ascii="Verdana" w:hAnsi="Verdana"/>
          <w:sz w:val="20"/>
          <w:szCs w:val="20"/>
        </w:rPr>
      </w:pPr>
    </w:p>
    <w:p w14:paraId="6591C04A" w14:textId="27F27243" w:rsidR="00221D99"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These policies are also designed to protect p</w:t>
      </w:r>
      <w:r w:rsidR="001C2C01">
        <w:rPr>
          <w:rFonts w:ascii="Verdana" w:eastAsia="Verdana" w:hAnsi="Verdana" w:cs="Verdana"/>
          <w:sz w:val="20"/>
          <w:szCs w:val="20"/>
        </w:rPr>
        <w:t>ersonal data and can be found in the policies and procedures folder in the staff room and through their staff emails</w:t>
      </w:r>
      <w:r w:rsidRPr="33978A4B">
        <w:rPr>
          <w:rFonts w:ascii="Verdana" w:eastAsia="Verdana" w:hAnsi="Verdana" w:cs="Verdana"/>
          <w:sz w:val="20"/>
          <w:szCs w:val="20"/>
        </w:rPr>
        <w:t xml:space="preserve">. </w:t>
      </w:r>
    </w:p>
    <w:p w14:paraId="34CE0A41" w14:textId="77777777" w:rsidR="002A3F00" w:rsidRDefault="002A3F00" w:rsidP="00D24CB6">
      <w:pPr>
        <w:spacing w:after="0" w:line="240" w:lineRule="auto"/>
        <w:jc w:val="both"/>
        <w:rPr>
          <w:rFonts w:ascii="Verdana" w:hAnsi="Verdana"/>
          <w:sz w:val="20"/>
          <w:szCs w:val="20"/>
        </w:rPr>
      </w:pPr>
    </w:p>
    <w:p w14:paraId="1FEE4C42" w14:textId="77777777" w:rsidR="007B786F" w:rsidRPr="00563BD8" w:rsidRDefault="33978A4B" w:rsidP="00563BD8">
      <w:pPr>
        <w:spacing w:after="0" w:line="240" w:lineRule="auto"/>
        <w:jc w:val="center"/>
        <w:rPr>
          <w:rFonts w:ascii="Verdana" w:eastAsia="Verdana" w:hAnsi="Verdana" w:cs="Verdana"/>
          <w:b/>
          <w:bCs/>
          <w:sz w:val="24"/>
          <w:szCs w:val="24"/>
          <w:u w:val="single"/>
        </w:rPr>
      </w:pPr>
      <w:r w:rsidRPr="00563BD8">
        <w:rPr>
          <w:rFonts w:ascii="Verdana" w:eastAsia="Verdana" w:hAnsi="Verdana" w:cs="Verdana"/>
          <w:b/>
          <w:bCs/>
          <w:sz w:val="24"/>
          <w:szCs w:val="24"/>
          <w:u w:val="single"/>
        </w:rPr>
        <w:t>Data Breach Procedure</w:t>
      </w:r>
    </w:p>
    <w:p w14:paraId="62EBF3C5" w14:textId="77777777" w:rsidR="002A3F00" w:rsidRPr="007B786F" w:rsidRDefault="002A3F00" w:rsidP="00D24CB6">
      <w:pPr>
        <w:spacing w:after="0" w:line="240" w:lineRule="auto"/>
        <w:jc w:val="both"/>
        <w:rPr>
          <w:rFonts w:ascii="Verdana" w:hAnsi="Verdana"/>
          <w:b/>
          <w:sz w:val="20"/>
          <w:szCs w:val="20"/>
          <w:u w:val="single"/>
        </w:rPr>
      </w:pPr>
    </w:p>
    <w:p w14:paraId="6A960017" w14:textId="77777777" w:rsidR="00221D99" w:rsidRDefault="33978A4B" w:rsidP="33978A4B">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What Is A Personal Data Breach?</w:t>
      </w:r>
    </w:p>
    <w:p w14:paraId="6D98A12B" w14:textId="77777777" w:rsidR="002A3F00" w:rsidRDefault="002A3F00" w:rsidP="00D24CB6">
      <w:pPr>
        <w:spacing w:after="0" w:line="240" w:lineRule="auto"/>
        <w:jc w:val="both"/>
        <w:rPr>
          <w:rFonts w:ascii="Verdana" w:hAnsi="Verdana"/>
          <w:b/>
          <w:sz w:val="20"/>
          <w:szCs w:val="20"/>
        </w:rPr>
      </w:pPr>
    </w:p>
    <w:p w14:paraId="17C94529" w14:textId="77777777" w:rsidR="004769A5"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2946DB82" w14:textId="77777777" w:rsidR="002A3F00" w:rsidRPr="002724D5" w:rsidRDefault="002A3F00" w:rsidP="00D24CB6">
      <w:pPr>
        <w:spacing w:after="0" w:line="240" w:lineRule="auto"/>
        <w:jc w:val="both"/>
        <w:rPr>
          <w:rFonts w:ascii="Verdana" w:hAnsi="Verdana"/>
          <w:sz w:val="20"/>
          <w:szCs w:val="20"/>
        </w:rPr>
      </w:pPr>
    </w:p>
    <w:p w14:paraId="6312E03C" w14:textId="77777777" w:rsidR="004769A5" w:rsidRDefault="33978A4B" w:rsidP="33978A4B">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Examples of a data breach could include the following (but are not exhaustive): -</w:t>
      </w:r>
    </w:p>
    <w:p w14:paraId="5997CC1D" w14:textId="77777777" w:rsidR="00D24CB6" w:rsidRPr="002724D5" w:rsidRDefault="00D24CB6" w:rsidP="00D24CB6">
      <w:pPr>
        <w:spacing w:after="0" w:line="240" w:lineRule="auto"/>
        <w:jc w:val="both"/>
        <w:rPr>
          <w:rFonts w:ascii="Verdana" w:hAnsi="Verdana"/>
          <w:sz w:val="20"/>
          <w:szCs w:val="20"/>
        </w:rPr>
      </w:pPr>
    </w:p>
    <w:p w14:paraId="27212076" w14:textId="77777777" w:rsidR="004769A5" w:rsidRPr="002724D5" w:rsidRDefault="33978A4B" w:rsidP="33978A4B">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Loss or theft of data or equipment on which data is stored, for example loss of a laptop or a paper file (this includes accidental loss);</w:t>
      </w:r>
    </w:p>
    <w:p w14:paraId="2005F385" w14:textId="77777777" w:rsidR="004769A5" w:rsidRPr="002724D5" w:rsidRDefault="33978A4B" w:rsidP="33978A4B">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Inappropriate access controls allowing unauthorised use;</w:t>
      </w:r>
    </w:p>
    <w:p w14:paraId="6338DF26" w14:textId="77777777" w:rsidR="004769A5" w:rsidRPr="002724D5" w:rsidRDefault="33978A4B" w:rsidP="33978A4B">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Equipment failure;</w:t>
      </w:r>
    </w:p>
    <w:p w14:paraId="04454F6E" w14:textId="77777777" w:rsidR="004769A5" w:rsidRPr="002724D5" w:rsidRDefault="33978A4B" w:rsidP="33978A4B">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Human error (for example sending an email or SMS to the wrong recipient);</w:t>
      </w:r>
    </w:p>
    <w:p w14:paraId="46BF7901" w14:textId="77777777" w:rsidR="004769A5" w:rsidRPr="002724D5" w:rsidRDefault="33978A4B" w:rsidP="33978A4B">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Unforeseen circumstances such as a fire or flood;</w:t>
      </w:r>
    </w:p>
    <w:p w14:paraId="5372FA68" w14:textId="77777777" w:rsidR="00E902A6" w:rsidRDefault="33978A4B" w:rsidP="33978A4B">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Hacking, phishing and other “blagging” attacks where information is obtained by deceiving whoever holds it.</w:t>
      </w:r>
    </w:p>
    <w:p w14:paraId="110FFD37" w14:textId="77777777" w:rsidR="00D24CB6" w:rsidRPr="002724D5" w:rsidRDefault="00D24CB6" w:rsidP="00D24CB6">
      <w:pPr>
        <w:pStyle w:val="ListParagraph"/>
        <w:spacing w:after="0" w:line="240" w:lineRule="auto"/>
        <w:jc w:val="both"/>
        <w:rPr>
          <w:rFonts w:ascii="Verdana" w:hAnsi="Verdana"/>
          <w:sz w:val="20"/>
          <w:szCs w:val="20"/>
        </w:rPr>
      </w:pPr>
    </w:p>
    <w:p w14:paraId="5A69B8E1" w14:textId="77777777" w:rsidR="00BA1D4B" w:rsidRDefault="33978A4B" w:rsidP="33978A4B">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When Does It Need To Be Reported?</w:t>
      </w:r>
    </w:p>
    <w:p w14:paraId="6B699379" w14:textId="77777777" w:rsidR="00D24CB6" w:rsidRPr="00BA1D4B" w:rsidRDefault="00D24CB6" w:rsidP="00D24CB6">
      <w:pPr>
        <w:spacing w:after="0" w:line="240" w:lineRule="auto"/>
        <w:rPr>
          <w:rFonts w:ascii="Verdana" w:hAnsi="Verdana"/>
          <w:b/>
          <w:sz w:val="20"/>
          <w:szCs w:val="20"/>
        </w:rPr>
      </w:pPr>
    </w:p>
    <w:p w14:paraId="0A140280" w14:textId="77777777" w:rsidR="00BA1D4B"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The School must notify the ICO of a data breach where it is likely to result in a risk to the rights and freedoms of individuals. This means that the breach needs to be more than just losing personal data and if unaddressed the breach is likely to have a significant detrimental effect on individuals. </w:t>
      </w:r>
    </w:p>
    <w:p w14:paraId="3FE9F23F" w14:textId="77777777" w:rsidR="00D24CB6" w:rsidRDefault="00D24CB6" w:rsidP="00D24CB6">
      <w:pPr>
        <w:spacing w:after="0" w:line="240" w:lineRule="auto"/>
        <w:rPr>
          <w:rFonts w:ascii="Verdana" w:hAnsi="Verdana"/>
          <w:sz w:val="20"/>
          <w:szCs w:val="20"/>
        </w:rPr>
      </w:pPr>
    </w:p>
    <w:p w14:paraId="7BDAFE72" w14:textId="77777777" w:rsidR="00BA1D4B"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Examples of where the breach may have a significant effect includes: -</w:t>
      </w:r>
    </w:p>
    <w:p w14:paraId="1F72F646" w14:textId="77777777" w:rsidR="00D24CB6" w:rsidRDefault="00D24CB6" w:rsidP="00D24CB6">
      <w:pPr>
        <w:spacing w:after="0" w:line="240" w:lineRule="auto"/>
        <w:rPr>
          <w:rFonts w:ascii="Verdana" w:hAnsi="Verdana"/>
          <w:sz w:val="20"/>
          <w:szCs w:val="20"/>
        </w:rPr>
      </w:pPr>
    </w:p>
    <w:p w14:paraId="47F92F38" w14:textId="77777777" w:rsidR="00BA1D4B" w:rsidRDefault="33978A4B" w:rsidP="33978A4B">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potential or actual discrimination;</w:t>
      </w:r>
    </w:p>
    <w:p w14:paraId="34E3B3F1" w14:textId="77777777" w:rsidR="00BA1D4B" w:rsidRDefault="33978A4B" w:rsidP="33978A4B">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potential or actual financial loss; </w:t>
      </w:r>
    </w:p>
    <w:p w14:paraId="37599F7D" w14:textId="77777777" w:rsidR="00BA1D4B" w:rsidRDefault="33978A4B" w:rsidP="33978A4B">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potential or actual loss of confidentiality; </w:t>
      </w:r>
    </w:p>
    <w:p w14:paraId="1C545B37" w14:textId="77777777" w:rsidR="008F5CF1" w:rsidRDefault="33978A4B" w:rsidP="33978A4B">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risk to physical safety or reputation;</w:t>
      </w:r>
    </w:p>
    <w:p w14:paraId="452CD072" w14:textId="77777777" w:rsidR="00BA1D4B" w:rsidRDefault="33978A4B" w:rsidP="33978A4B">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exposure to identity theft (for example through the release of non-public identifiers such as passport details);</w:t>
      </w:r>
    </w:p>
    <w:p w14:paraId="1ACCCCA6" w14:textId="77777777" w:rsidR="00BA1D4B" w:rsidRDefault="33978A4B" w:rsidP="33978A4B">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the exposure of the private aspect of a person’s life becoming known by others.</w:t>
      </w:r>
    </w:p>
    <w:p w14:paraId="08CE6F91" w14:textId="77777777" w:rsidR="00D24CB6" w:rsidRPr="00BA1D4B" w:rsidRDefault="00D24CB6" w:rsidP="00D24CB6">
      <w:pPr>
        <w:pStyle w:val="ListParagraph"/>
        <w:spacing w:after="0" w:line="240" w:lineRule="auto"/>
        <w:ind w:left="795"/>
        <w:rPr>
          <w:rFonts w:ascii="Verdana" w:hAnsi="Verdana"/>
          <w:sz w:val="20"/>
          <w:szCs w:val="20"/>
        </w:rPr>
      </w:pPr>
    </w:p>
    <w:p w14:paraId="7139D3FF" w14:textId="77777777" w:rsidR="008F5CF1"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If the breach is likely to result in a high risk to the rights and freedoms of individuals then the individuals must also be notified directly.</w:t>
      </w:r>
    </w:p>
    <w:p w14:paraId="61CDCEAD" w14:textId="77777777" w:rsidR="00D24CB6" w:rsidRPr="002724D5" w:rsidRDefault="00D24CB6" w:rsidP="00D24CB6">
      <w:pPr>
        <w:spacing w:after="0" w:line="240" w:lineRule="auto"/>
        <w:rPr>
          <w:rFonts w:ascii="Verdana" w:hAnsi="Verdana"/>
          <w:sz w:val="20"/>
          <w:szCs w:val="20"/>
        </w:rPr>
      </w:pPr>
    </w:p>
    <w:p w14:paraId="2B945D57" w14:textId="77777777" w:rsidR="00960717" w:rsidRDefault="33978A4B" w:rsidP="33978A4B">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Reporting A Data Breach</w:t>
      </w:r>
    </w:p>
    <w:p w14:paraId="6BB9E253" w14:textId="77777777" w:rsidR="00D24CB6" w:rsidRDefault="00D24CB6" w:rsidP="00D24CB6">
      <w:pPr>
        <w:spacing w:after="0" w:line="240" w:lineRule="auto"/>
        <w:rPr>
          <w:rFonts w:ascii="Verdana" w:hAnsi="Verdana"/>
          <w:b/>
          <w:sz w:val="20"/>
          <w:szCs w:val="20"/>
        </w:rPr>
      </w:pPr>
    </w:p>
    <w:p w14:paraId="3D930A89" w14:textId="77777777" w:rsidR="002724D5"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If you know or suspect a personal data breach has occurred or may occur which meets the criteria above, you should: -</w:t>
      </w:r>
    </w:p>
    <w:p w14:paraId="23DE523C" w14:textId="77777777" w:rsidR="00D24CB6" w:rsidRDefault="00D24CB6" w:rsidP="00D24CB6">
      <w:pPr>
        <w:spacing w:after="0" w:line="240" w:lineRule="auto"/>
        <w:rPr>
          <w:rFonts w:ascii="Verdana" w:hAnsi="Verdana"/>
          <w:sz w:val="20"/>
          <w:szCs w:val="20"/>
        </w:rPr>
      </w:pPr>
    </w:p>
    <w:p w14:paraId="27B84656" w14:textId="144B7838" w:rsidR="002724D5" w:rsidRDefault="33978A4B" w:rsidP="33978A4B">
      <w:pPr>
        <w:pStyle w:val="ListParagraph"/>
        <w:numPr>
          <w:ilvl w:val="0"/>
          <w:numId w:val="3"/>
        </w:numPr>
        <w:spacing w:after="0" w:line="240" w:lineRule="auto"/>
        <w:rPr>
          <w:rFonts w:ascii="Verdana" w:eastAsia="Verdana" w:hAnsi="Verdana" w:cs="Verdana"/>
          <w:sz w:val="20"/>
          <w:szCs w:val="20"/>
        </w:rPr>
      </w:pPr>
      <w:r w:rsidRPr="33978A4B">
        <w:rPr>
          <w:rFonts w:ascii="Verdana" w:eastAsia="Verdana" w:hAnsi="Verdana" w:cs="Verdana"/>
          <w:sz w:val="20"/>
          <w:szCs w:val="20"/>
        </w:rPr>
        <w:t>Comp</w:t>
      </w:r>
      <w:r w:rsidR="001C2C01">
        <w:rPr>
          <w:rFonts w:ascii="Verdana" w:eastAsia="Verdana" w:hAnsi="Verdana" w:cs="Verdana"/>
          <w:sz w:val="20"/>
          <w:szCs w:val="20"/>
        </w:rPr>
        <w:t xml:space="preserve">lete a data breach report form, </w:t>
      </w:r>
      <w:r w:rsidRPr="33978A4B">
        <w:rPr>
          <w:rFonts w:ascii="Verdana" w:eastAsia="Verdana" w:hAnsi="Verdana" w:cs="Verdana"/>
          <w:sz w:val="20"/>
          <w:szCs w:val="20"/>
        </w:rPr>
        <w:t xml:space="preserve">which can be obtained from </w:t>
      </w:r>
      <w:r w:rsidR="001C2C01">
        <w:rPr>
          <w:rFonts w:ascii="Verdana" w:eastAsia="Verdana" w:hAnsi="Verdana" w:cs="Verdana"/>
          <w:sz w:val="20"/>
          <w:szCs w:val="20"/>
        </w:rPr>
        <w:t>the School Office</w:t>
      </w:r>
      <w:r w:rsidRPr="33978A4B">
        <w:rPr>
          <w:rFonts w:ascii="Verdana" w:eastAsia="Verdana" w:hAnsi="Verdana" w:cs="Verdana"/>
          <w:sz w:val="20"/>
          <w:szCs w:val="20"/>
        </w:rPr>
        <w:t>;</w:t>
      </w:r>
    </w:p>
    <w:p w14:paraId="009BF95B" w14:textId="54F79BEB" w:rsidR="002724D5" w:rsidRDefault="33978A4B" w:rsidP="33978A4B">
      <w:pPr>
        <w:pStyle w:val="ListParagraph"/>
        <w:numPr>
          <w:ilvl w:val="0"/>
          <w:numId w:val="3"/>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Email the completed form to </w:t>
      </w:r>
      <w:r w:rsidR="001C2C01">
        <w:rPr>
          <w:rFonts w:ascii="Verdana" w:eastAsia="Verdana" w:hAnsi="Verdana" w:cs="Verdana"/>
          <w:sz w:val="20"/>
          <w:szCs w:val="20"/>
        </w:rPr>
        <w:t>headteacher@abbeywood-nur.greenwich.sch.uk</w:t>
      </w:r>
      <w:r w:rsidRPr="33978A4B">
        <w:rPr>
          <w:rFonts w:ascii="Verdana" w:eastAsia="Verdana" w:hAnsi="Verdana" w:cs="Verdana"/>
          <w:sz w:val="20"/>
          <w:szCs w:val="20"/>
        </w:rPr>
        <w:t>.</w:t>
      </w:r>
    </w:p>
    <w:p w14:paraId="52E56223" w14:textId="77777777" w:rsidR="00D24CB6" w:rsidRDefault="00D24CB6" w:rsidP="00D24CB6">
      <w:pPr>
        <w:pStyle w:val="ListParagraph"/>
        <w:spacing w:after="0" w:line="240" w:lineRule="auto"/>
        <w:rPr>
          <w:rFonts w:ascii="Verdana" w:hAnsi="Verdana"/>
          <w:sz w:val="20"/>
          <w:szCs w:val="20"/>
        </w:rPr>
      </w:pPr>
    </w:p>
    <w:p w14:paraId="55C58404" w14:textId="38788491" w:rsidR="005E1A95"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Where appropriate, you should liaise with your line manager about completion of the data report form. Breach reporting is encouraged throughout the School and staff are expected to seek advice if they are unsure as to whether the breach should be reported and/or could result in a risk to the rights and freedom of individuals. They can seek a</w:t>
      </w:r>
      <w:r w:rsidR="003B3D89">
        <w:rPr>
          <w:rFonts w:ascii="Verdana" w:eastAsia="Verdana" w:hAnsi="Verdana" w:cs="Verdana"/>
          <w:sz w:val="20"/>
          <w:szCs w:val="20"/>
        </w:rPr>
        <w:t>dvice from their line manager, Gill Crowley</w:t>
      </w:r>
      <w:r w:rsidRPr="33978A4B">
        <w:rPr>
          <w:rFonts w:ascii="Verdana" w:eastAsia="Verdana" w:hAnsi="Verdana" w:cs="Verdana"/>
          <w:sz w:val="20"/>
          <w:szCs w:val="20"/>
        </w:rPr>
        <w:t xml:space="preserve"> or the DPO.</w:t>
      </w:r>
    </w:p>
    <w:p w14:paraId="07547A01" w14:textId="77777777" w:rsidR="00D24CB6" w:rsidRDefault="00D24CB6" w:rsidP="00D24CB6">
      <w:pPr>
        <w:spacing w:after="0" w:line="240" w:lineRule="auto"/>
        <w:rPr>
          <w:rFonts w:ascii="Verdana" w:hAnsi="Verdana"/>
          <w:sz w:val="20"/>
          <w:szCs w:val="20"/>
        </w:rPr>
      </w:pPr>
    </w:p>
    <w:p w14:paraId="3C944DCC" w14:textId="4FCC7A98" w:rsidR="005E1A95"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Once reported, you should not take any further action in relation to the breach. In </w:t>
      </w:r>
      <w:r w:rsidR="00723D92" w:rsidRPr="33978A4B">
        <w:rPr>
          <w:rFonts w:ascii="Verdana" w:eastAsia="Verdana" w:hAnsi="Verdana" w:cs="Verdana"/>
          <w:sz w:val="20"/>
          <w:szCs w:val="20"/>
        </w:rPr>
        <w:t>particular,</w:t>
      </w:r>
      <w:r w:rsidRPr="33978A4B">
        <w:rPr>
          <w:rFonts w:ascii="Verdana" w:eastAsia="Verdana" w:hAnsi="Verdana" w:cs="Verdana"/>
          <w:sz w:val="20"/>
          <w:szCs w:val="20"/>
        </w:rPr>
        <w:t xml:space="preserve"> you must not notify any affected individuals or regulators or investigate further. </w:t>
      </w:r>
      <w:r w:rsidR="003B3D89">
        <w:rPr>
          <w:rFonts w:ascii="Verdana" w:eastAsia="Verdana" w:hAnsi="Verdana" w:cs="Verdana"/>
          <w:sz w:val="20"/>
          <w:szCs w:val="20"/>
        </w:rPr>
        <w:t>Gill Crowley</w:t>
      </w:r>
      <w:r w:rsidRPr="33978A4B">
        <w:rPr>
          <w:rFonts w:ascii="Verdana" w:eastAsia="Verdana" w:hAnsi="Verdana" w:cs="Verdana"/>
          <w:sz w:val="20"/>
          <w:szCs w:val="20"/>
        </w:rPr>
        <w:t xml:space="preserve"> will acknowledge receipt of the data breach report form and take appropriate steps to deal with the report in collaboration with the DPO.</w:t>
      </w:r>
    </w:p>
    <w:p w14:paraId="5043CB0F" w14:textId="77777777" w:rsidR="00D24CB6" w:rsidRPr="007B786F" w:rsidRDefault="00D24CB6" w:rsidP="00D24CB6">
      <w:pPr>
        <w:spacing w:after="0" w:line="240" w:lineRule="auto"/>
        <w:rPr>
          <w:rFonts w:ascii="Verdana" w:hAnsi="Verdana"/>
          <w:sz w:val="20"/>
          <w:szCs w:val="20"/>
        </w:rPr>
      </w:pPr>
    </w:p>
    <w:p w14:paraId="02B14678" w14:textId="77777777" w:rsidR="007B786F" w:rsidRPr="00563BD8" w:rsidRDefault="33978A4B" w:rsidP="00563BD8">
      <w:pPr>
        <w:spacing w:after="0" w:line="240" w:lineRule="auto"/>
        <w:jc w:val="center"/>
        <w:rPr>
          <w:rFonts w:ascii="Verdana" w:eastAsia="Verdana" w:hAnsi="Verdana" w:cs="Verdana"/>
          <w:b/>
          <w:bCs/>
          <w:sz w:val="24"/>
          <w:szCs w:val="24"/>
          <w:u w:val="single"/>
        </w:rPr>
      </w:pPr>
      <w:r w:rsidRPr="00563BD8">
        <w:rPr>
          <w:rFonts w:ascii="Verdana" w:eastAsia="Verdana" w:hAnsi="Verdana" w:cs="Verdana"/>
          <w:b/>
          <w:bCs/>
          <w:sz w:val="24"/>
          <w:szCs w:val="24"/>
          <w:u w:val="single"/>
        </w:rPr>
        <w:t>Managing and Recording The Breach</w:t>
      </w:r>
    </w:p>
    <w:p w14:paraId="07459315" w14:textId="77777777" w:rsidR="00D24CB6" w:rsidRPr="002A3F00" w:rsidRDefault="00D24CB6" w:rsidP="00D24CB6">
      <w:pPr>
        <w:spacing w:after="0" w:line="240" w:lineRule="auto"/>
        <w:rPr>
          <w:rFonts w:ascii="Verdana" w:hAnsi="Verdana"/>
          <w:b/>
          <w:sz w:val="20"/>
          <w:szCs w:val="20"/>
          <w:u w:val="single"/>
        </w:rPr>
      </w:pPr>
    </w:p>
    <w:p w14:paraId="5A5323BA" w14:textId="0659F8A9" w:rsidR="00960717"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On being notified of a suspected personal data breach, </w:t>
      </w:r>
      <w:r w:rsidR="003B3D89">
        <w:rPr>
          <w:rFonts w:ascii="Verdana" w:eastAsia="Verdana" w:hAnsi="Verdana" w:cs="Verdana"/>
          <w:sz w:val="20"/>
          <w:szCs w:val="20"/>
        </w:rPr>
        <w:t>Gill Crowley</w:t>
      </w:r>
      <w:r w:rsidRPr="33978A4B">
        <w:rPr>
          <w:rFonts w:ascii="Verdana" w:eastAsia="Verdana" w:hAnsi="Verdana" w:cs="Verdana"/>
          <w:sz w:val="20"/>
          <w:szCs w:val="20"/>
        </w:rPr>
        <w:t xml:space="preserve"> will notify the DPO. Collectively they will take immediate steps to establish whether a personal data breach has in fact occurred. If so they will take steps to:-</w:t>
      </w:r>
    </w:p>
    <w:p w14:paraId="6537F28F" w14:textId="77777777" w:rsidR="00D24CB6" w:rsidRPr="007B786F" w:rsidRDefault="00D24CB6" w:rsidP="00D24CB6">
      <w:pPr>
        <w:spacing w:after="0" w:line="240" w:lineRule="auto"/>
        <w:rPr>
          <w:rFonts w:ascii="Verdana" w:hAnsi="Verdana"/>
          <w:sz w:val="20"/>
          <w:szCs w:val="20"/>
        </w:rPr>
      </w:pPr>
    </w:p>
    <w:p w14:paraId="5D3E90FC" w14:textId="77777777" w:rsidR="007B786F" w:rsidRPr="007B786F" w:rsidRDefault="33978A4B" w:rsidP="33978A4B">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Where possible, contain the data breach;</w:t>
      </w:r>
    </w:p>
    <w:p w14:paraId="149B4FEB" w14:textId="77777777" w:rsidR="007B786F" w:rsidRDefault="33978A4B" w:rsidP="33978A4B">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As far as possible, recover, rectify or delete the data that has been lost, damaged or disclosed;</w:t>
      </w:r>
    </w:p>
    <w:p w14:paraId="7FA76366" w14:textId="77777777" w:rsidR="007B786F" w:rsidRDefault="33978A4B" w:rsidP="33978A4B">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Assess and record the breach in the School’s data breach register;</w:t>
      </w:r>
    </w:p>
    <w:p w14:paraId="491137B0" w14:textId="77777777" w:rsidR="007B786F" w:rsidRDefault="33978A4B" w:rsidP="33978A4B">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Notify the ICO;</w:t>
      </w:r>
    </w:p>
    <w:p w14:paraId="52B30295" w14:textId="77777777" w:rsidR="00244AD6" w:rsidRDefault="33978A4B" w:rsidP="33978A4B">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Notify data subjects affected by the breach;</w:t>
      </w:r>
    </w:p>
    <w:p w14:paraId="3D0E046D" w14:textId="77777777" w:rsidR="007B786F" w:rsidRDefault="33978A4B" w:rsidP="33978A4B">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Notify other appropriate parties to the breach;</w:t>
      </w:r>
    </w:p>
    <w:p w14:paraId="77E2842E" w14:textId="77777777" w:rsidR="007B786F" w:rsidRDefault="33978A4B" w:rsidP="33978A4B">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Take steps to prevent future breaches.</w:t>
      </w:r>
    </w:p>
    <w:p w14:paraId="6DFB9E20" w14:textId="77777777" w:rsidR="00D24CB6" w:rsidRDefault="00D24CB6" w:rsidP="00D24CB6">
      <w:pPr>
        <w:pStyle w:val="ListParagraph"/>
        <w:spacing w:after="0" w:line="240" w:lineRule="auto"/>
        <w:rPr>
          <w:rFonts w:ascii="Verdana" w:hAnsi="Verdana"/>
          <w:sz w:val="20"/>
          <w:szCs w:val="20"/>
        </w:rPr>
      </w:pPr>
    </w:p>
    <w:p w14:paraId="269A6DEE" w14:textId="77777777" w:rsidR="00BA1D4B" w:rsidRDefault="33978A4B" w:rsidP="33978A4B">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Notifying the ICO</w:t>
      </w:r>
    </w:p>
    <w:p w14:paraId="70DF9E56" w14:textId="77777777" w:rsidR="00D24CB6" w:rsidRPr="002A3F00" w:rsidRDefault="00D24CB6" w:rsidP="00D24CB6">
      <w:pPr>
        <w:spacing w:after="0" w:line="240" w:lineRule="auto"/>
        <w:rPr>
          <w:rFonts w:ascii="Verdana" w:hAnsi="Verdana"/>
          <w:b/>
          <w:sz w:val="20"/>
          <w:szCs w:val="20"/>
        </w:rPr>
      </w:pPr>
    </w:p>
    <w:p w14:paraId="73D7F206" w14:textId="00936975" w:rsidR="00BA1D4B" w:rsidRDefault="003B3D89" w:rsidP="33978A4B">
      <w:pPr>
        <w:spacing w:after="0" w:line="240" w:lineRule="auto"/>
        <w:rPr>
          <w:rFonts w:ascii="Verdana" w:eastAsia="Verdana" w:hAnsi="Verdana" w:cs="Verdana"/>
          <w:sz w:val="20"/>
          <w:szCs w:val="20"/>
        </w:rPr>
      </w:pPr>
      <w:r>
        <w:rPr>
          <w:rFonts w:ascii="Verdana" w:eastAsia="Verdana" w:hAnsi="Verdana" w:cs="Verdana"/>
          <w:sz w:val="20"/>
          <w:szCs w:val="20"/>
        </w:rPr>
        <w:t>Gill Crowley</w:t>
      </w:r>
      <w:r w:rsidR="33978A4B" w:rsidRPr="33978A4B">
        <w:rPr>
          <w:rFonts w:ascii="Verdana" w:eastAsia="Verdana" w:hAnsi="Verdana" w:cs="Verdana"/>
          <w:sz w:val="20"/>
          <w:szCs w:val="20"/>
        </w:rPr>
        <w:t xml:space="preserve"> will notify the ICO when a personal data breach has occurred which is likely to result in a risk to the rights and freedoms of individuals.</w:t>
      </w:r>
    </w:p>
    <w:p w14:paraId="44E871BC" w14:textId="77777777" w:rsidR="00D24CB6" w:rsidRPr="00BA1D4B" w:rsidRDefault="00D24CB6" w:rsidP="00D24CB6">
      <w:pPr>
        <w:spacing w:after="0" w:line="240" w:lineRule="auto"/>
        <w:rPr>
          <w:rFonts w:ascii="Verdana" w:hAnsi="Verdana"/>
          <w:b/>
          <w:sz w:val="20"/>
          <w:szCs w:val="20"/>
          <w:u w:val="single"/>
        </w:rPr>
      </w:pPr>
    </w:p>
    <w:p w14:paraId="76A3B377" w14:textId="21B7699F" w:rsidR="00BA1D4B"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This will be done without undue delay and, where possible, within 72 hours of becoming aware of the breach. The 72 hours deadline is applicable regardless of school holidays (I.e. it is not 72 </w:t>
      </w:r>
      <w:r w:rsidRPr="33978A4B">
        <w:rPr>
          <w:rFonts w:ascii="Verdana" w:eastAsia="Verdana" w:hAnsi="Verdana" w:cs="Verdana"/>
          <w:sz w:val="20"/>
          <w:szCs w:val="20"/>
          <w:u w:val="single"/>
        </w:rPr>
        <w:t>working</w:t>
      </w:r>
      <w:r w:rsidRPr="33978A4B">
        <w:rPr>
          <w:rFonts w:ascii="Verdana" w:eastAsia="Verdana" w:hAnsi="Verdana" w:cs="Verdana"/>
          <w:sz w:val="20"/>
          <w:szCs w:val="20"/>
        </w:rPr>
        <w:t xml:space="preserve"> hours). If the School are unsure of whether to report a breach, the assumption will be to report it.</w:t>
      </w:r>
    </w:p>
    <w:p w14:paraId="144A5D23" w14:textId="77777777" w:rsidR="00D24CB6" w:rsidRPr="00BA1D4B" w:rsidRDefault="00D24CB6" w:rsidP="00D24CB6">
      <w:pPr>
        <w:spacing w:after="0" w:line="240" w:lineRule="auto"/>
        <w:rPr>
          <w:rFonts w:ascii="Verdana" w:hAnsi="Verdana"/>
          <w:sz w:val="20"/>
          <w:szCs w:val="20"/>
        </w:rPr>
      </w:pPr>
    </w:p>
    <w:p w14:paraId="33468241" w14:textId="77777777" w:rsidR="00BA1D4B"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14:paraId="738610EB" w14:textId="77777777" w:rsidR="00D24CB6" w:rsidRDefault="00D24CB6" w:rsidP="00D24CB6">
      <w:pPr>
        <w:spacing w:after="0" w:line="240" w:lineRule="auto"/>
        <w:rPr>
          <w:rFonts w:ascii="Verdana" w:hAnsi="Verdana"/>
          <w:sz w:val="20"/>
          <w:szCs w:val="20"/>
        </w:rPr>
      </w:pPr>
    </w:p>
    <w:p w14:paraId="268A4DB6" w14:textId="77777777" w:rsidR="002A3F00" w:rsidRDefault="33978A4B" w:rsidP="33978A4B">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Notifying Data Subjects</w:t>
      </w:r>
    </w:p>
    <w:p w14:paraId="637805D2" w14:textId="77777777" w:rsidR="00D24CB6" w:rsidRPr="005045EC" w:rsidRDefault="00D24CB6" w:rsidP="00D24CB6">
      <w:pPr>
        <w:spacing w:after="0" w:line="240" w:lineRule="auto"/>
        <w:rPr>
          <w:rFonts w:ascii="Verdana" w:hAnsi="Verdana"/>
          <w:b/>
          <w:sz w:val="20"/>
          <w:szCs w:val="20"/>
        </w:rPr>
      </w:pPr>
    </w:p>
    <w:p w14:paraId="0896E54B" w14:textId="0E976CDD" w:rsidR="002A3F00"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Where the data breach is likely to result in a high risk to the rights and freedoms of data subjects, </w:t>
      </w:r>
      <w:r w:rsidR="003B3D89">
        <w:rPr>
          <w:rFonts w:ascii="Verdana" w:eastAsia="Verdana" w:hAnsi="Verdana" w:cs="Verdana"/>
          <w:sz w:val="20"/>
          <w:szCs w:val="20"/>
        </w:rPr>
        <w:t>Gill Crowley</w:t>
      </w:r>
      <w:r w:rsidRPr="33978A4B">
        <w:rPr>
          <w:rFonts w:ascii="Verdana" w:eastAsia="Verdana" w:hAnsi="Verdana" w:cs="Verdana"/>
          <w:sz w:val="20"/>
          <w:szCs w:val="20"/>
        </w:rPr>
        <w:t xml:space="preserve"> will notify the affected individuals without undue delay including the name and contact details of the DPO and ICO, the likely consequences of the data breach and the measures the School have (or intended) to take to address the breach.</w:t>
      </w:r>
    </w:p>
    <w:p w14:paraId="463F29E8" w14:textId="77777777" w:rsidR="00D24CB6" w:rsidRDefault="00D24CB6" w:rsidP="00D24CB6">
      <w:pPr>
        <w:spacing w:after="0" w:line="240" w:lineRule="auto"/>
        <w:rPr>
          <w:rFonts w:ascii="Verdana" w:hAnsi="Verdana"/>
          <w:sz w:val="20"/>
          <w:szCs w:val="20"/>
        </w:rPr>
      </w:pPr>
    </w:p>
    <w:p w14:paraId="5D1D72A5" w14:textId="1CA9C59D" w:rsidR="002A3F00"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When determining whether it is necessary to notify individuals directly of the breach, </w:t>
      </w:r>
      <w:r w:rsidR="003B3D89">
        <w:rPr>
          <w:rFonts w:ascii="Verdana" w:eastAsia="Verdana" w:hAnsi="Verdana" w:cs="Verdana"/>
          <w:sz w:val="20"/>
          <w:szCs w:val="20"/>
        </w:rPr>
        <w:t>Gill Crowley</w:t>
      </w:r>
      <w:r w:rsidRPr="33978A4B">
        <w:rPr>
          <w:rFonts w:ascii="Verdana" w:eastAsia="Verdana" w:hAnsi="Verdana" w:cs="Verdana"/>
          <w:sz w:val="20"/>
          <w:szCs w:val="20"/>
        </w:rPr>
        <w:t xml:space="preserve"> will co-operate with and seek guidance from the DPO, the ICO and any other relevant authorities (such as the police).</w:t>
      </w:r>
    </w:p>
    <w:p w14:paraId="3B7B4B86" w14:textId="77777777" w:rsidR="00D24CB6" w:rsidRDefault="00D24CB6" w:rsidP="00D24CB6">
      <w:pPr>
        <w:spacing w:after="0" w:line="240" w:lineRule="auto"/>
        <w:rPr>
          <w:rFonts w:ascii="Verdana" w:hAnsi="Verdana"/>
          <w:sz w:val="20"/>
          <w:szCs w:val="20"/>
        </w:rPr>
      </w:pPr>
    </w:p>
    <w:p w14:paraId="01D3027D" w14:textId="77777777" w:rsidR="00244AD6"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If it would involve disproportionate effort to notify the data subjects directly (for example, by not having contact details of the affected individual) then the School will consider alternative means to make those affected aware (for example by making a statement on the School website).</w:t>
      </w:r>
    </w:p>
    <w:p w14:paraId="3A0FF5F2" w14:textId="77777777" w:rsidR="00D24CB6" w:rsidRDefault="00D24CB6" w:rsidP="00D24CB6">
      <w:pPr>
        <w:spacing w:after="0" w:line="240" w:lineRule="auto"/>
        <w:rPr>
          <w:rFonts w:ascii="Verdana" w:hAnsi="Verdana"/>
          <w:sz w:val="20"/>
          <w:szCs w:val="20"/>
        </w:rPr>
      </w:pPr>
    </w:p>
    <w:p w14:paraId="4FA698AA" w14:textId="77777777" w:rsidR="00244AD6" w:rsidRDefault="33978A4B" w:rsidP="33978A4B">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Notifying Other Authorities</w:t>
      </w:r>
    </w:p>
    <w:p w14:paraId="5630AD66" w14:textId="77777777" w:rsidR="00D24CB6" w:rsidRPr="00244AD6" w:rsidRDefault="00D24CB6" w:rsidP="00D24CB6">
      <w:pPr>
        <w:spacing w:after="0" w:line="240" w:lineRule="auto"/>
        <w:rPr>
          <w:rFonts w:ascii="Verdana" w:hAnsi="Verdana"/>
          <w:b/>
          <w:sz w:val="20"/>
          <w:szCs w:val="20"/>
        </w:rPr>
      </w:pPr>
    </w:p>
    <w:p w14:paraId="3123857C" w14:textId="77777777" w:rsidR="00244AD6"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The School will need to consider whether other parties need to be notified of the breach. For example: -</w:t>
      </w:r>
    </w:p>
    <w:p w14:paraId="61829076" w14:textId="77777777" w:rsidR="00D24CB6" w:rsidRDefault="00D24CB6" w:rsidP="00D24CB6">
      <w:pPr>
        <w:spacing w:after="0" w:line="240" w:lineRule="auto"/>
        <w:rPr>
          <w:rFonts w:ascii="Verdana" w:hAnsi="Verdana"/>
          <w:sz w:val="20"/>
          <w:szCs w:val="20"/>
        </w:rPr>
      </w:pPr>
    </w:p>
    <w:p w14:paraId="69856AD9" w14:textId="77777777" w:rsidR="00244AD6" w:rsidRDefault="33978A4B" w:rsidP="33978A4B">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Insurers; </w:t>
      </w:r>
    </w:p>
    <w:p w14:paraId="67E1F784" w14:textId="77777777" w:rsidR="00244AD6" w:rsidRDefault="33978A4B" w:rsidP="33978A4B">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Parents; </w:t>
      </w:r>
    </w:p>
    <w:p w14:paraId="0825BF7A" w14:textId="77777777" w:rsidR="00244AD6" w:rsidRDefault="33978A4B" w:rsidP="33978A4B">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Third parties (for example when they are also affected by the breach);</w:t>
      </w:r>
    </w:p>
    <w:p w14:paraId="41B59389" w14:textId="77777777" w:rsidR="00244AD6" w:rsidRDefault="33978A4B" w:rsidP="33978A4B">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Local authority;</w:t>
      </w:r>
    </w:p>
    <w:p w14:paraId="363000E6" w14:textId="77777777" w:rsidR="005045EC" w:rsidRDefault="33978A4B" w:rsidP="33978A4B">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The police (for example if the breach involved theft of equipment or data).</w:t>
      </w:r>
    </w:p>
    <w:p w14:paraId="2BA226A1" w14:textId="77777777" w:rsidR="00D24CB6" w:rsidRDefault="00D24CB6" w:rsidP="00D24CB6">
      <w:pPr>
        <w:spacing w:after="0" w:line="240" w:lineRule="auto"/>
        <w:rPr>
          <w:rFonts w:ascii="Verdana" w:hAnsi="Verdana"/>
          <w:sz w:val="20"/>
          <w:szCs w:val="20"/>
        </w:rPr>
      </w:pPr>
    </w:p>
    <w:p w14:paraId="62F47D4E" w14:textId="77777777" w:rsidR="00244AD6"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This list is non-exhaustive.</w:t>
      </w:r>
    </w:p>
    <w:p w14:paraId="17AD93B2" w14:textId="77777777" w:rsidR="00D24CB6" w:rsidRPr="00244AD6" w:rsidRDefault="00D24CB6" w:rsidP="00D24CB6">
      <w:pPr>
        <w:spacing w:after="0" w:line="240" w:lineRule="auto"/>
        <w:rPr>
          <w:rFonts w:ascii="Verdana" w:hAnsi="Verdana"/>
          <w:sz w:val="20"/>
          <w:szCs w:val="20"/>
        </w:rPr>
      </w:pPr>
    </w:p>
    <w:p w14:paraId="118A5CEB" w14:textId="77777777" w:rsidR="004C2E43" w:rsidRPr="00563BD8" w:rsidRDefault="33978A4B" w:rsidP="00563BD8">
      <w:pPr>
        <w:spacing w:after="0" w:line="240" w:lineRule="auto"/>
        <w:jc w:val="center"/>
        <w:rPr>
          <w:rFonts w:ascii="Verdana" w:eastAsia="Verdana" w:hAnsi="Verdana" w:cs="Verdana"/>
          <w:b/>
          <w:bCs/>
          <w:sz w:val="24"/>
          <w:szCs w:val="24"/>
          <w:u w:val="single"/>
        </w:rPr>
      </w:pPr>
      <w:r w:rsidRPr="00563BD8">
        <w:rPr>
          <w:rFonts w:ascii="Verdana" w:eastAsia="Verdana" w:hAnsi="Verdana" w:cs="Verdana"/>
          <w:b/>
          <w:bCs/>
          <w:sz w:val="24"/>
          <w:szCs w:val="24"/>
          <w:u w:val="single"/>
        </w:rPr>
        <w:t>Assessing The Breach</w:t>
      </w:r>
    </w:p>
    <w:p w14:paraId="0DE4B5B7" w14:textId="77777777" w:rsidR="00D24CB6" w:rsidRDefault="00D24CB6" w:rsidP="00D24CB6">
      <w:pPr>
        <w:spacing w:after="0" w:line="240" w:lineRule="auto"/>
        <w:rPr>
          <w:rFonts w:ascii="Verdana" w:hAnsi="Verdana"/>
          <w:b/>
          <w:sz w:val="20"/>
          <w:szCs w:val="20"/>
          <w:u w:val="single"/>
        </w:rPr>
      </w:pPr>
    </w:p>
    <w:p w14:paraId="3F8E5F84" w14:textId="77777777" w:rsidR="00D24CB6"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Once initial reporting procedures have been carried out, the School will carry out all necessary investigations into the breach.</w:t>
      </w:r>
    </w:p>
    <w:p w14:paraId="66204FF1" w14:textId="77777777" w:rsidR="00D24CB6" w:rsidRDefault="00D24CB6" w:rsidP="00D24CB6">
      <w:pPr>
        <w:spacing w:after="0" w:line="240" w:lineRule="auto"/>
        <w:rPr>
          <w:rFonts w:ascii="Verdana" w:hAnsi="Verdana"/>
          <w:sz w:val="20"/>
          <w:szCs w:val="20"/>
        </w:rPr>
      </w:pPr>
    </w:p>
    <w:p w14:paraId="688B788E" w14:textId="77777777" w:rsidR="004C2E43"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The School will identify how the breach occurred and take immediate steps to stop or minimise further loss, destruction or unauthorised disclosure of personal data. We will identify ways to recover correct or delete data (for example notifying our insurers or the police if the breach involves stolen hardware or data).</w:t>
      </w:r>
    </w:p>
    <w:p w14:paraId="2DBF0D7D" w14:textId="77777777" w:rsidR="00D24CB6" w:rsidRDefault="00D24CB6" w:rsidP="00D24CB6">
      <w:pPr>
        <w:spacing w:after="0" w:line="240" w:lineRule="auto"/>
        <w:rPr>
          <w:rFonts w:ascii="Verdana" w:hAnsi="Verdana"/>
          <w:sz w:val="20"/>
          <w:szCs w:val="20"/>
        </w:rPr>
      </w:pPr>
    </w:p>
    <w:p w14:paraId="70C7B255" w14:textId="77777777" w:rsidR="00690C25"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Having dealt with containing the breach, the School will consider the risks associated with the breach. These factors will help determine whether further steps need to be taken (for example notifying the ICO and/or data subjects as set out above). These factors include: -</w:t>
      </w:r>
    </w:p>
    <w:p w14:paraId="6B62F1B3" w14:textId="77777777" w:rsidR="00D24CB6" w:rsidRDefault="00D24CB6" w:rsidP="00D24CB6">
      <w:pPr>
        <w:spacing w:after="0" w:line="240" w:lineRule="auto"/>
        <w:rPr>
          <w:rFonts w:ascii="Verdana" w:hAnsi="Verdana"/>
          <w:sz w:val="20"/>
          <w:szCs w:val="20"/>
        </w:rPr>
      </w:pPr>
    </w:p>
    <w:p w14:paraId="68DDA5AD" w14:textId="77777777" w:rsidR="000557C5" w:rsidRDefault="33978A4B" w:rsidP="33978A4B">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What type of data is involved and how sensitive it is;</w:t>
      </w:r>
    </w:p>
    <w:p w14:paraId="4035003A" w14:textId="77777777" w:rsidR="002A3F00" w:rsidRDefault="33978A4B" w:rsidP="33978A4B">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The volume of data affected;</w:t>
      </w:r>
    </w:p>
    <w:p w14:paraId="1F714771" w14:textId="77777777" w:rsidR="000557C5" w:rsidRDefault="33978A4B" w:rsidP="33978A4B">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Who is affected by the breach (i.e. the categories and number of people involved);</w:t>
      </w:r>
    </w:p>
    <w:p w14:paraId="40EAAE7D" w14:textId="77777777" w:rsidR="000557C5" w:rsidRDefault="33978A4B" w:rsidP="33978A4B">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The likely consequences of the breach on affected data subjects following containment and whether further issues are likely to materialise;</w:t>
      </w:r>
    </w:p>
    <w:p w14:paraId="3AD22C0D" w14:textId="77777777" w:rsidR="000557C5" w:rsidRDefault="33978A4B" w:rsidP="33978A4B">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Are there any protections in place to secure the data (for example, encryption, password protection, pseudonymisation);</w:t>
      </w:r>
    </w:p>
    <w:p w14:paraId="1525D616" w14:textId="77777777" w:rsidR="000557C5" w:rsidRDefault="33978A4B" w:rsidP="33978A4B">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What has happened to the data;</w:t>
      </w:r>
    </w:p>
    <w:p w14:paraId="19C3A07A" w14:textId="77777777" w:rsidR="000557C5" w:rsidRDefault="33978A4B" w:rsidP="33978A4B">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What could the data tell a third party about the data subject;</w:t>
      </w:r>
    </w:p>
    <w:p w14:paraId="1AD531E9" w14:textId="77777777" w:rsidR="000557C5" w:rsidRDefault="33978A4B" w:rsidP="33978A4B">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What are the likely consequences of the personal data breach on the school; and</w:t>
      </w:r>
    </w:p>
    <w:p w14:paraId="08D8AE9B" w14:textId="77777777" w:rsidR="000557C5" w:rsidRDefault="33978A4B" w:rsidP="33978A4B">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Any other wider consequences which may be applicable.</w:t>
      </w:r>
    </w:p>
    <w:p w14:paraId="02F2C34E" w14:textId="77777777" w:rsidR="00D24CB6" w:rsidRDefault="00D24CB6" w:rsidP="00D24CB6">
      <w:pPr>
        <w:pStyle w:val="ListParagraph"/>
        <w:spacing w:after="0" w:line="240" w:lineRule="auto"/>
        <w:rPr>
          <w:rFonts w:ascii="Verdana" w:hAnsi="Verdana"/>
          <w:sz w:val="20"/>
          <w:szCs w:val="20"/>
        </w:rPr>
      </w:pPr>
    </w:p>
    <w:p w14:paraId="722A772E" w14:textId="77777777" w:rsidR="003B3D89" w:rsidRDefault="003B3D89" w:rsidP="33978A4B">
      <w:pPr>
        <w:spacing w:after="0" w:line="240" w:lineRule="auto"/>
        <w:rPr>
          <w:rFonts w:ascii="Verdana" w:eastAsia="Verdana" w:hAnsi="Verdana" w:cs="Verdana"/>
          <w:b/>
          <w:bCs/>
          <w:sz w:val="20"/>
          <w:szCs w:val="20"/>
          <w:u w:val="single"/>
        </w:rPr>
      </w:pPr>
    </w:p>
    <w:p w14:paraId="2E374370" w14:textId="77777777" w:rsidR="00244AD6" w:rsidRPr="00563BD8" w:rsidRDefault="33978A4B" w:rsidP="00563BD8">
      <w:pPr>
        <w:spacing w:after="0" w:line="240" w:lineRule="auto"/>
        <w:jc w:val="center"/>
        <w:rPr>
          <w:rFonts w:ascii="Verdana" w:eastAsia="Verdana" w:hAnsi="Verdana" w:cs="Verdana"/>
          <w:b/>
          <w:bCs/>
          <w:sz w:val="24"/>
          <w:szCs w:val="24"/>
          <w:u w:val="single"/>
        </w:rPr>
      </w:pPr>
      <w:r w:rsidRPr="00563BD8">
        <w:rPr>
          <w:rFonts w:ascii="Verdana" w:eastAsia="Verdana" w:hAnsi="Verdana" w:cs="Verdana"/>
          <w:b/>
          <w:bCs/>
          <w:sz w:val="24"/>
          <w:szCs w:val="24"/>
          <w:u w:val="single"/>
        </w:rPr>
        <w:t>Preventing Future Breaches</w:t>
      </w:r>
    </w:p>
    <w:p w14:paraId="680A4E5D" w14:textId="77777777" w:rsidR="00D24CB6" w:rsidRPr="00244AD6" w:rsidRDefault="00D24CB6" w:rsidP="00D24CB6">
      <w:pPr>
        <w:spacing w:after="0" w:line="240" w:lineRule="auto"/>
        <w:rPr>
          <w:rFonts w:ascii="Verdana" w:hAnsi="Verdana"/>
          <w:b/>
          <w:sz w:val="20"/>
          <w:szCs w:val="20"/>
        </w:rPr>
      </w:pPr>
    </w:p>
    <w:p w14:paraId="0992B2F9" w14:textId="77777777" w:rsidR="002A3F00"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Once the data breach has been dealt with, the School will consider its security processes with the aim of preventing further breaches. In order to do this, we will: -</w:t>
      </w:r>
    </w:p>
    <w:p w14:paraId="19219836" w14:textId="77777777" w:rsidR="00D24CB6" w:rsidRDefault="00D24CB6" w:rsidP="00D24CB6">
      <w:pPr>
        <w:spacing w:after="0" w:line="240" w:lineRule="auto"/>
        <w:rPr>
          <w:rFonts w:ascii="Verdana" w:hAnsi="Verdana"/>
          <w:sz w:val="20"/>
          <w:szCs w:val="20"/>
        </w:rPr>
      </w:pPr>
    </w:p>
    <w:p w14:paraId="01B05DFE" w14:textId="77777777" w:rsidR="00935B36" w:rsidRDefault="33978A4B" w:rsidP="33978A4B">
      <w:pPr>
        <w:pStyle w:val="ListParagraph"/>
        <w:numPr>
          <w:ilvl w:val="0"/>
          <w:numId w:val="8"/>
        </w:numPr>
        <w:spacing w:after="0" w:line="240" w:lineRule="auto"/>
        <w:rPr>
          <w:rFonts w:ascii="Verdana" w:eastAsia="Verdana" w:hAnsi="Verdana" w:cs="Verdana"/>
          <w:sz w:val="20"/>
          <w:szCs w:val="20"/>
        </w:rPr>
      </w:pPr>
      <w:r w:rsidRPr="33978A4B">
        <w:rPr>
          <w:rFonts w:ascii="Verdana" w:eastAsia="Verdana" w:hAnsi="Verdana" w:cs="Verdana"/>
          <w:sz w:val="20"/>
          <w:szCs w:val="20"/>
        </w:rPr>
        <w:t>Establish what security measures were in place when the breach occurred;</w:t>
      </w:r>
    </w:p>
    <w:p w14:paraId="7A7DEE44" w14:textId="77777777" w:rsidR="00935B36" w:rsidRDefault="33978A4B" w:rsidP="33978A4B">
      <w:pPr>
        <w:pStyle w:val="ListParagraph"/>
        <w:numPr>
          <w:ilvl w:val="0"/>
          <w:numId w:val="8"/>
        </w:numPr>
        <w:spacing w:after="0" w:line="240" w:lineRule="auto"/>
        <w:rPr>
          <w:rFonts w:ascii="Verdana" w:eastAsia="Verdana" w:hAnsi="Verdana" w:cs="Verdana"/>
          <w:sz w:val="20"/>
          <w:szCs w:val="20"/>
        </w:rPr>
      </w:pPr>
      <w:r w:rsidRPr="33978A4B">
        <w:rPr>
          <w:rFonts w:ascii="Verdana" w:eastAsia="Verdana" w:hAnsi="Verdana" w:cs="Verdana"/>
          <w:sz w:val="20"/>
          <w:szCs w:val="20"/>
        </w:rPr>
        <w:t>Assess whether technical or organisational measures can be implemented to prevent the breach happening again;</w:t>
      </w:r>
    </w:p>
    <w:p w14:paraId="45AA0583" w14:textId="77777777" w:rsidR="00935B36" w:rsidRDefault="33978A4B" w:rsidP="33978A4B">
      <w:pPr>
        <w:pStyle w:val="ListParagraph"/>
        <w:numPr>
          <w:ilvl w:val="0"/>
          <w:numId w:val="8"/>
        </w:numPr>
        <w:spacing w:after="0" w:line="240" w:lineRule="auto"/>
        <w:rPr>
          <w:rFonts w:ascii="Verdana" w:eastAsia="Verdana" w:hAnsi="Verdana" w:cs="Verdana"/>
          <w:sz w:val="20"/>
          <w:szCs w:val="20"/>
        </w:rPr>
      </w:pPr>
      <w:r w:rsidRPr="33978A4B">
        <w:rPr>
          <w:rFonts w:ascii="Verdana" w:eastAsia="Verdana" w:hAnsi="Verdana" w:cs="Verdana"/>
          <w:sz w:val="20"/>
          <w:szCs w:val="20"/>
        </w:rPr>
        <w:t>Consider whether there is adequate staff awareness of security issues and look to fill any gaps through training or tailored advice;</w:t>
      </w:r>
    </w:p>
    <w:p w14:paraId="672F9613" w14:textId="77777777" w:rsidR="00935B36" w:rsidRDefault="33978A4B" w:rsidP="33978A4B">
      <w:pPr>
        <w:pStyle w:val="ListParagraph"/>
        <w:numPr>
          <w:ilvl w:val="0"/>
          <w:numId w:val="8"/>
        </w:numPr>
        <w:spacing w:after="0" w:line="240" w:lineRule="auto"/>
        <w:rPr>
          <w:rFonts w:ascii="Verdana" w:eastAsia="Verdana" w:hAnsi="Verdana" w:cs="Verdana"/>
          <w:sz w:val="20"/>
          <w:szCs w:val="20"/>
        </w:rPr>
      </w:pPr>
      <w:r w:rsidRPr="33978A4B">
        <w:rPr>
          <w:rFonts w:ascii="Verdana" w:eastAsia="Verdana" w:hAnsi="Verdana" w:cs="Verdana"/>
          <w:sz w:val="20"/>
          <w:szCs w:val="20"/>
        </w:rPr>
        <w:t>Consider whether its necessary to conduct a privacy or data protection impact assessment;</w:t>
      </w:r>
    </w:p>
    <w:p w14:paraId="343D6EFB" w14:textId="77777777" w:rsidR="00935B36" w:rsidRDefault="33978A4B" w:rsidP="33978A4B">
      <w:pPr>
        <w:pStyle w:val="ListParagraph"/>
        <w:numPr>
          <w:ilvl w:val="0"/>
          <w:numId w:val="8"/>
        </w:numPr>
        <w:spacing w:after="0" w:line="240" w:lineRule="auto"/>
        <w:rPr>
          <w:rFonts w:ascii="Verdana" w:eastAsia="Verdana" w:hAnsi="Verdana" w:cs="Verdana"/>
          <w:sz w:val="20"/>
          <w:szCs w:val="20"/>
        </w:rPr>
      </w:pPr>
      <w:r w:rsidRPr="33978A4B">
        <w:rPr>
          <w:rFonts w:ascii="Verdana" w:eastAsia="Verdana" w:hAnsi="Verdana" w:cs="Verdana"/>
          <w:sz w:val="20"/>
          <w:szCs w:val="20"/>
        </w:rPr>
        <w:t>Consider whether further audits or data protection steps need to be taken;</w:t>
      </w:r>
    </w:p>
    <w:p w14:paraId="54CB40D4" w14:textId="77777777" w:rsidR="00935B36" w:rsidRDefault="33978A4B" w:rsidP="33978A4B">
      <w:pPr>
        <w:pStyle w:val="ListParagraph"/>
        <w:numPr>
          <w:ilvl w:val="0"/>
          <w:numId w:val="8"/>
        </w:numPr>
        <w:spacing w:after="0" w:line="240" w:lineRule="auto"/>
        <w:rPr>
          <w:rFonts w:ascii="Verdana" w:eastAsia="Verdana" w:hAnsi="Verdana" w:cs="Verdana"/>
          <w:sz w:val="20"/>
          <w:szCs w:val="20"/>
        </w:rPr>
      </w:pPr>
      <w:r w:rsidRPr="33978A4B">
        <w:rPr>
          <w:rFonts w:ascii="Verdana" w:eastAsia="Verdana" w:hAnsi="Verdana" w:cs="Verdana"/>
          <w:sz w:val="20"/>
          <w:szCs w:val="20"/>
        </w:rPr>
        <w:t>To update the data breach register;</w:t>
      </w:r>
    </w:p>
    <w:p w14:paraId="4303F724" w14:textId="77777777" w:rsidR="00D24CB6" w:rsidRDefault="33978A4B" w:rsidP="33978A4B">
      <w:pPr>
        <w:pStyle w:val="ListParagraph"/>
        <w:numPr>
          <w:ilvl w:val="0"/>
          <w:numId w:val="8"/>
        </w:numPr>
        <w:spacing w:after="0" w:line="240" w:lineRule="auto"/>
        <w:rPr>
          <w:rFonts w:ascii="Verdana" w:eastAsia="Verdana" w:hAnsi="Verdana" w:cs="Verdana"/>
          <w:sz w:val="20"/>
          <w:szCs w:val="20"/>
        </w:rPr>
      </w:pPr>
      <w:r w:rsidRPr="33978A4B">
        <w:rPr>
          <w:rFonts w:ascii="Verdana" w:eastAsia="Verdana" w:hAnsi="Verdana" w:cs="Verdana"/>
          <w:sz w:val="20"/>
          <w:szCs w:val="20"/>
        </w:rPr>
        <w:t>To debrief governors/management following the investigation.</w:t>
      </w:r>
    </w:p>
    <w:p w14:paraId="296FEF7D" w14:textId="77777777" w:rsidR="00D24CB6" w:rsidRDefault="00D24CB6" w:rsidP="00D24CB6">
      <w:pPr>
        <w:pStyle w:val="ListParagraph"/>
        <w:spacing w:after="0" w:line="240" w:lineRule="auto"/>
        <w:rPr>
          <w:rFonts w:ascii="Verdana" w:hAnsi="Verdana"/>
          <w:sz w:val="20"/>
          <w:szCs w:val="20"/>
        </w:rPr>
      </w:pPr>
    </w:p>
    <w:p w14:paraId="63828F05" w14:textId="77777777" w:rsidR="00D24CB6" w:rsidRPr="00563BD8" w:rsidRDefault="33978A4B" w:rsidP="00563BD8">
      <w:pPr>
        <w:spacing w:after="0" w:line="240" w:lineRule="auto"/>
        <w:jc w:val="center"/>
        <w:rPr>
          <w:rFonts w:ascii="Verdana" w:eastAsia="Verdana" w:hAnsi="Verdana" w:cs="Verdana"/>
          <w:b/>
          <w:bCs/>
          <w:sz w:val="24"/>
          <w:szCs w:val="24"/>
          <w:u w:val="single"/>
        </w:rPr>
      </w:pPr>
      <w:r w:rsidRPr="00563BD8">
        <w:rPr>
          <w:rFonts w:ascii="Verdana" w:eastAsia="Verdana" w:hAnsi="Verdana" w:cs="Verdana"/>
          <w:b/>
          <w:bCs/>
          <w:sz w:val="24"/>
          <w:szCs w:val="24"/>
          <w:u w:val="single"/>
        </w:rPr>
        <w:t>Reporting Data Protection Concerns</w:t>
      </w:r>
    </w:p>
    <w:p w14:paraId="7194DBDC" w14:textId="77777777" w:rsidR="00D24CB6" w:rsidRPr="00D24CB6" w:rsidRDefault="00D24CB6" w:rsidP="00D24CB6">
      <w:pPr>
        <w:spacing w:after="0" w:line="240" w:lineRule="auto"/>
        <w:rPr>
          <w:rFonts w:ascii="Verdana" w:hAnsi="Verdana"/>
          <w:b/>
          <w:sz w:val="20"/>
          <w:szCs w:val="20"/>
        </w:rPr>
      </w:pPr>
    </w:p>
    <w:p w14:paraId="40D40E58" w14:textId="04B01536" w:rsidR="00D24CB6" w:rsidRDefault="33978A4B" w:rsidP="33978A4B">
      <w:pPr>
        <w:spacing w:after="0" w:line="240" w:lineRule="auto"/>
        <w:rPr>
          <w:rFonts w:ascii="Verdana" w:eastAsia="Verdana" w:hAnsi="Verdana" w:cs="Verdana"/>
          <w:sz w:val="20"/>
          <w:szCs w:val="20"/>
        </w:rPr>
      </w:pPr>
      <w:r w:rsidRPr="33978A4B">
        <w:rPr>
          <w:rFonts w:ascii="Verdana" w:eastAsia="Verdana" w:hAnsi="Verdana" w:cs="Verdana"/>
          <w:sz w:val="20"/>
          <w:szCs w:val="20"/>
        </w:rPr>
        <w:t>Prevention is always better than dealing with data protection as an after-thought. Data security concerns may arise at any time and we would encourage you to report any concerns (even if they don’t meet the criteria of a dat</w:t>
      </w:r>
      <w:r w:rsidR="003B3D89">
        <w:rPr>
          <w:rFonts w:ascii="Verdana" w:eastAsia="Verdana" w:hAnsi="Verdana" w:cs="Verdana"/>
          <w:sz w:val="20"/>
          <w:szCs w:val="20"/>
        </w:rPr>
        <w:t>a breach) that you may have to Gill Crowley</w:t>
      </w:r>
      <w:r w:rsidRPr="33978A4B">
        <w:rPr>
          <w:rFonts w:ascii="Verdana" w:eastAsia="Verdana" w:hAnsi="Verdana" w:cs="Verdana"/>
          <w:sz w:val="20"/>
          <w:szCs w:val="20"/>
        </w:rPr>
        <w:t xml:space="preserve"> or the DPO. This can help capture risks as they emerge, protect the School from data breaches and keep our processes up to date and effective.</w:t>
      </w:r>
    </w:p>
    <w:p w14:paraId="769D0D3C" w14:textId="77777777" w:rsidR="004D2FCC" w:rsidRDefault="004D2FCC" w:rsidP="00D24CB6">
      <w:pPr>
        <w:spacing w:after="0" w:line="240" w:lineRule="auto"/>
        <w:rPr>
          <w:rFonts w:ascii="Verdana" w:hAnsi="Verdana"/>
          <w:sz w:val="20"/>
          <w:szCs w:val="20"/>
        </w:rPr>
      </w:pPr>
    </w:p>
    <w:p w14:paraId="78FAF753" w14:textId="77777777" w:rsidR="004D2FCC" w:rsidRPr="00563BD8" w:rsidRDefault="33978A4B" w:rsidP="00563BD8">
      <w:pPr>
        <w:spacing w:after="0" w:line="240" w:lineRule="auto"/>
        <w:jc w:val="center"/>
        <w:rPr>
          <w:rFonts w:ascii="Verdana" w:eastAsia="Verdana" w:hAnsi="Verdana" w:cs="Verdana"/>
          <w:b/>
          <w:bCs/>
          <w:sz w:val="24"/>
          <w:szCs w:val="24"/>
          <w:u w:val="single"/>
        </w:rPr>
      </w:pPr>
      <w:r w:rsidRPr="00563BD8">
        <w:rPr>
          <w:rFonts w:ascii="Verdana" w:eastAsia="Verdana" w:hAnsi="Verdana" w:cs="Verdana"/>
          <w:b/>
          <w:bCs/>
          <w:sz w:val="24"/>
          <w:szCs w:val="24"/>
          <w:u w:val="single"/>
        </w:rPr>
        <w:t>Monitoring</w:t>
      </w:r>
    </w:p>
    <w:p w14:paraId="54CD245A" w14:textId="77777777" w:rsidR="004D2FCC" w:rsidRDefault="004D2FCC" w:rsidP="004D2FCC">
      <w:pPr>
        <w:spacing w:after="0" w:line="240" w:lineRule="auto"/>
        <w:rPr>
          <w:rFonts w:ascii="Verdana" w:hAnsi="Verdana"/>
          <w:sz w:val="20"/>
          <w:szCs w:val="20"/>
        </w:rPr>
      </w:pPr>
    </w:p>
    <w:p w14:paraId="191E723B" w14:textId="77777777" w:rsidR="004D2FCC" w:rsidRPr="004D2FCC" w:rsidRDefault="33978A4B" w:rsidP="33978A4B">
      <w:pPr>
        <w:spacing w:after="0" w:line="240" w:lineRule="auto"/>
        <w:rPr>
          <w:rFonts w:ascii="Verdana" w:eastAsia="Verdana" w:hAnsi="Verdana" w:cs="Verdana"/>
          <w:color w:val="000000" w:themeColor="text1"/>
          <w:sz w:val="20"/>
          <w:szCs w:val="20"/>
        </w:rPr>
      </w:pPr>
      <w:r w:rsidRPr="33978A4B">
        <w:rPr>
          <w:rFonts w:ascii="Verdana" w:eastAsia="Verdana" w:hAnsi="Verdana" w:cs="Verdana"/>
          <w:color w:val="000000" w:themeColor="text1"/>
          <w:sz w:val="20"/>
          <w:szCs w:val="20"/>
        </w:rPr>
        <w:t>We will monitor the effectiveness of this and all of our policies and procedures and conduct a full review and update as appropriate.</w:t>
      </w:r>
    </w:p>
    <w:p w14:paraId="1231BE67" w14:textId="77777777" w:rsidR="004D2FCC" w:rsidRPr="004D2FCC" w:rsidRDefault="004D2FCC" w:rsidP="004D2FCC">
      <w:pPr>
        <w:spacing w:after="0" w:line="240" w:lineRule="auto"/>
        <w:rPr>
          <w:rFonts w:ascii="Verdana" w:hAnsi="Verdana"/>
          <w:color w:val="000000" w:themeColor="text1"/>
          <w:sz w:val="20"/>
          <w:szCs w:val="20"/>
        </w:rPr>
      </w:pPr>
    </w:p>
    <w:p w14:paraId="79295338" w14:textId="77777777" w:rsidR="004D2FCC" w:rsidRPr="004D2FCC" w:rsidRDefault="33978A4B" w:rsidP="33978A4B">
      <w:pPr>
        <w:jc w:val="both"/>
        <w:rPr>
          <w:rFonts w:ascii="Verdana" w:eastAsia="Verdana" w:hAnsi="Verdana" w:cs="Verdana"/>
          <w:color w:val="000000" w:themeColor="text1"/>
          <w:sz w:val="20"/>
          <w:szCs w:val="20"/>
        </w:rPr>
      </w:pPr>
      <w:r w:rsidRPr="33978A4B">
        <w:rPr>
          <w:rFonts w:ascii="Verdana" w:eastAsia="Verdana" w:hAnsi="Verdana" w:cs="Verdana"/>
          <w:color w:val="000000" w:themeColor="text1"/>
          <w:sz w:val="20"/>
          <w:szCs w:val="20"/>
        </w:rPr>
        <w:t>Our monitoring and review will include looking at how our policies and procedures are working in practice to reduce the risks posed to the School.</w:t>
      </w:r>
    </w:p>
    <w:p w14:paraId="36FEB5B0" w14:textId="77777777" w:rsidR="004D2FCC" w:rsidRDefault="004D2FCC" w:rsidP="00D24CB6">
      <w:pPr>
        <w:spacing w:after="0" w:line="240" w:lineRule="auto"/>
        <w:rPr>
          <w:rFonts w:ascii="Verdana" w:hAnsi="Verdana"/>
          <w:sz w:val="20"/>
          <w:szCs w:val="20"/>
        </w:rPr>
      </w:pPr>
    </w:p>
    <w:p w14:paraId="30D7AA69" w14:textId="77777777" w:rsidR="00D24CB6" w:rsidRDefault="00D24CB6" w:rsidP="00D24CB6">
      <w:pPr>
        <w:spacing w:after="0" w:line="240" w:lineRule="auto"/>
        <w:rPr>
          <w:rFonts w:ascii="Verdana" w:hAnsi="Verdana"/>
          <w:sz w:val="20"/>
          <w:szCs w:val="20"/>
        </w:rPr>
      </w:pPr>
    </w:p>
    <w:p w14:paraId="29D6B04F" w14:textId="77777777" w:rsidR="00D24CB6" w:rsidRPr="00D24CB6" w:rsidRDefault="00D24CB6" w:rsidP="00D24CB6">
      <w:pPr>
        <w:spacing w:after="0" w:line="240" w:lineRule="auto"/>
        <w:rPr>
          <w:rFonts w:ascii="Verdana" w:hAnsi="Verdana"/>
          <w:sz w:val="20"/>
          <w:szCs w:val="20"/>
        </w:rPr>
      </w:pPr>
      <w:r>
        <w:rPr>
          <w:rFonts w:ascii="Verdana" w:hAnsi="Verdana"/>
          <w:sz w:val="20"/>
          <w:szCs w:val="20"/>
        </w:rPr>
        <w:t xml:space="preserve"> </w:t>
      </w:r>
    </w:p>
    <w:sectPr w:rsidR="00D24CB6" w:rsidRPr="00D24CB6" w:rsidSect="001C2C0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6A54B" w14:textId="77777777" w:rsidR="001C2C01" w:rsidRDefault="001C2C01" w:rsidP="001C2C01">
      <w:pPr>
        <w:spacing w:after="0" w:line="240" w:lineRule="auto"/>
      </w:pPr>
      <w:r>
        <w:separator/>
      </w:r>
    </w:p>
  </w:endnote>
  <w:endnote w:type="continuationSeparator" w:id="0">
    <w:p w14:paraId="78D5D32E" w14:textId="77777777" w:rsidR="001C2C01" w:rsidRDefault="001C2C01" w:rsidP="001C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FBDCB" w14:textId="538586A6" w:rsidR="001C2C01" w:rsidRDefault="001C2C01">
    <w:pPr>
      <w:pStyle w:val="Footer"/>
    </w:pPr>
  </w:p>
  <w:p w14:paraId="5220EDF5" w14:textId="1145BEA9" w:rsidR="008022B6" w:rsidRDefault="008022B6" w:rsidP="00723D92">
    <w:pPr>
      <w:pStyle w:val="Footer"/>
    </w:pPr>
    <w:r>
      <w:t>Data Breach Policy</w:t>
    </w:r>
    <w:r w:rsidR="00723D92">
      <w:tab/>
    </w:r>
    <w:r>
      <w:t>Z://drive/Policies&amp;Procedures/GDPR</w:t>
    </w:r>
    <w:sdt>
      <w:sdtPr>
        <w:id w:val="-1365430007"/>
        <w:docPartObj>
          <w:docPartGallery w:val="Page Numbers (Bottom of Page)"/>
          <w:docPartUnique/>
        </w:docPartObj>
      </w:sdtPr>
      <w:sdtEndPr/>
      <w:sdtContent>
        <w:sdt>
          <w:sdtPr>
            <w:id w:val="-1705238520"/>
            <w:docPartObj>
              <w:docPartGallery w:val="Page Numbers (Top of Page)"/>
              <w:docPartUnique/>
            </w:docPartObj>
          </w:sdtPr>
          <w:sdtEndPr/>
          <w:sdtContent>
            <w:r w:rsidR="00723D92">
              <w:tab/>
            </w:r>
            <w:r w:rsidR="00723D92">
              <w:tab/>
            </w:r>
            <w:r>
              <w:t xml:space="preserve">Page </w:t>
            </w:r>
            <w:r>
              <w:rPr>
                <w:b/>
                <w:bCs/>
                <w:sz w:val="24"/>
                <w:szCs w:val="24"/>
              </w:rPr>
              <w:fldChar w:fldCharType="begin"/>
            </w:r>
            <w:r>
              <w:rPr>
                <w:b/>
                <w:bCs/>
              </w:rPr>
              <w:instrText xml:space="preserve"> PAGE </w:instrText>
            </w:r>
            <w:r>
              <w:rPr>
                <w:b/>
                <w:bCs/>
                <w:sz w:val="24"/>
                <w:szCs w:val="24"/>
              </w:rPr>
              <w:fldChar w:fldCharType="separate"/>
            </w:r>
            <w:r w:rsidR="00AD7A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7A89">
              <w:rPr>
                <w:b/>
                <w:bCs/>
                <w:noProof/>
              </w:rPr>
              <w:t>6</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5CF9" w14:textId="77777777" w:rsidR="001C2C01" w:rsidRDefault="001C2C01" w:rsidP="001C2C01">
      <w:pPr>
        <w:spacing w:after="0" w:line="240" w:lineRule="auto"/>
      </w:pPr>
      <w:r>
        <w:separator/>
      </w:r>
    </w:p>
  </w:footnote>
  <w:footnote w:type="continuationSeparator" w:id="0">
    <w:p w14:paraId="085C513E" w14:textId="77777777" w:rsidR="001C2C01" w:rsidRDefault="001C2C01" w:rsidP="001C2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268"/>
    <w:multiLevelType w:val="hybridMultilevel"/>
    <w:tmpl w:val="31C007CE"/>
    <w:lvl w:ilvl="0" w:tplc="BC34A5BA">
      <w:start w:val="1"/>
      <w:numFmt w:val="bullet"/>
      <w:lvlText w:val="•"/>
      <w:lvlJc w:val="left"/>
      <w:pPr>
        <w:tabs>
          <w:tab w:val="num" w:pos="720"/>
        </w:tabs>
        <w:ind w:left="720" w:hanging="360"/>
      </w:pPr>
      <w:rPr>
        <w:rFonts w:ascii="Arial" w:hAnsi="Arial" w:hint="default"/>
      </w:rPr>
    </w:lvl>
    <w:lvl w:ilvl="1" w:tplc="472A63EE" w:tentative="1">
      <w:start w:val="1"/>
      <w:numFmt w:val="bullet"/>
      <w:lvlText w:val="•"/>
      <w:lvlJc w:val="left"/>
      <w:pPr>
        <w:tabs>
          <w:tab w:val="num" w:pos="1440"/>
        </w:tabs>
        <w:ind w:left="1440" w:hanging="360"/>
      </w:pPr>
      <w:rPr>
        <w:rFonts w:ascii="Arial" w:hAnsi="Arial" w:hint="default"/>
      </w:rPr>
    </w:lvl>
    <w:lvl w:ilvl="2" w:tplc="06D6C05E" w:tentative="1">
      <w:start w:val="1"/>
      <w:numFmt w:val="bullet"/>
      <w:lvlText w:val="•"/>
      <w:lvlJc w:val="left"/>
      <w:pPr>
        <w:tabs>
          <w:tab w:val="num" w:pos="2160"/>
        </w:tabs>
        <w:ind w:left="2160" w:hanging="360"/>
      </w:pPr>
      <w:rPr>
        <w:rFonts w:ascii="Arial" w:hAnsi="Arial" w:hint="default"/>
      </w:rPr>
    </w:lvl>
    <w:lvl w:ilvl="3" w:tplc="7108A238" w:tentative="1">
      <w:start w:val="1"/>
      <w:numFmt w:val="bullet"/>
      <w:lvlText w:val="•"/>
      <w:lvlJc w:val="left"/>
      <w:pPr>
        <w:tabs>
          <w:tab w:val="num" w:pos="2880"/>
        </w:tabs>
        <w:ind w:left="2880" w:hanging="360"/>
      </w:pPr>
      <w:rPr>
        <w:rFonts w:ascii="Arial" w:hAnsi="Arial" w:hint="default"/>
      </w:rPr>
    </w:lvl>
    <w:lvl w:ilvl="4" w:tplc="E020B0F8" w:tentative="1">
      <w:start w:val="1"/>
      <w:numFmt w:val="bullet"/>
      <w:lvlText w:val="•"/>
      <w:lvlJc w:val="left"/>
      <w:pPr>
        <w:tabs>
          <w:tab w:val="num" w:pos="3600"/>
        </w:tabs>
        <w:ind w:left="3600" w:hanging="360"/>
      </w:pPr>
      <w:rPr>
        <w:rFonts w:ascii="Arial" w:hAnsi="Arial" w:hint="default"/>
      </w:rPr>
    </w:lvl>
    <w:lvl w:ilvl="5" w:tplc="B4D28B86" w:tentative="1">
      <w:start w:val="1"/>
      <w:numFmt w:val="bullet"/>
      <w:lvlText w:val="•"/>
      <w:lvlJc w:val="left"/>
      <w:pPr>
        <w:tabs>
          <w:tab w:val="num" w:pos="4320"/>
        </w:tabs>
        <w:ind w:left="4320" w:hanging="360"/>
      </w:pPr>
      <w:rPr>
        <w:rFonts w:ascii="Arial" w:hAnsi="Arial" w:hint="default"/>
      </w:rPr>
    </w:lvl>
    <w:lvl w:ilvl="6" w:tplc="F55EA94C" w:tentative="1">
      <w:start w:val="1"/>
      <w:numFmt w:val="bullet"/>
      <w:lvlText w:val="•"/>
      <w:lvlJc w:val="left"/>
      <w:pPr>
        <w:tabs>
          <w:tab w:val="num" w:pos="5040"/>
        </w:tabs>
        <w:ind w:left="5040" w:hanging="360"/>
      </w:pPr>
      <w:rPr>
        <w:rFonts w:ascii="Arial" w:hAnsi="Arial" w:hint="default"/>
      </w:rPr>
    </w:lvl>
    <w:lvl w:ilvl="7" w:tplc="6F0A6B3E" w:tentative="1">
      <w:start w:val="1"/>
      <w:numFmt w:val="bullet"/>
      <w:lvlText w:val="•"/>
      <w:lvlJc w:val="left"/>
      <w:pPr>
        <w:tabs>
          <w:tab w:val="num" w:pos="5760"/>
        </w:tabs>
        <w:ind w:left="5760" w:hanging="360"/>
      </w:pPr>
      <w:rPr>
        <w:rFonts w:ascii="Arial" w:hAnsi="Arial" w:hint="default"/>
      </w:rPr>
    </w:lvl>
    <w:lvl w:ilvl="8" w:tplc="AF1C64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17"/>
    <w:rsid w:val="000557C5"/>
    <w:rsid w:val="001C2C01"/>
    <w:rsid w:val="00221D99"/>
    <w:rsid w:val="00244AD6"/>
    <w:rsid w:val="002724D5"/>
    <w:rsid w:val="002A3F00"/>
    <w:rsid w:val="003B3D89"/>
    <w:rsid w:val="0047509F"/>
    <w:rsid w:val="004769A5"/>
    <w:rsid w:val="00486E78"/>
    <w:rsid w:val="004C2E43"/>
    <w:rsid w:val="004D2FCC"/>
    <w:rsid w:val="005045EC"/>
    <w:rsid w:val="00563BD8"/>
    <w:rsid w:val="005E1A95"/>
    <w:rsid w:val="00630CDF"/>
    <w:rsid w:val="00690C25"/>
    <w:rsid w:val="006F5887"/>
    <w:rsid w:val="00723D92"/>
    <w:rsid w:val="007B786F"/>
    <w:rsid w:val="008022B6"/>
    <w:rsid w:val="008F5CF1"/>
    <w:rsid w:val="00935B36"/>
    <w:rsid w:val="009545F0"/>
    <w:rsid w:val="00960717"/>
    <w:rsid w:val="00AD7A89"/>
    <w:rsid w:val="00AE1E6E"/>
    <w:rsid w:val="00B142C5"/>
    <w:rsid w:val="00BA1D4B"/>
    <w:rsid w:val="00D24CB6"/>
    <w:rsid w:val="00D80D00"/>
    <w:rsid w:val="00E902A6"/>
    <w:rsid w:val="33978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AF7C2A"/>
  <w15:docId w15:val="{C1345EDD-922A-41AC-A78B-983518E6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2C5"/>
    <w:rPr>
      <w:color w:val="0563C1"/>
      <w:u w:val="single"/>
    </w:rPr>
  </w:style>
  <w:style w:type="character" w:styleId="CommentReference">
    <w:name w:val="annotation reference"/>
    <w:uiPriority w:val="99"/>
    <w:semiHidden/>
    <w:unhideWhenUsed/>
    <w:rsid w:val="00221D99"/>
    <w:rPr>
      <w:sz w:val="16"/>
      <w:szCs w:val="16"/>
    </w:rPr>
  </w:style>
  <w:style w:type="paragraph" w:styleId="CommentText">
    <w:name w:val="annotation text"/>
    <w:basedOn w:val="Normal"/>
    <w:link w:val="CommentTextChar"/>
    <w:uiPriority w:val="99"/>
    <w:semiHidden/>
    <w:unhideWhenUsed/>
    <w:rsid w:val="00221D99"/>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221D99"/>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221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99"/>
    <w:rPr>
      <w:rFonts w:ascii="Segoe UI" w:hAnsi="Segoe UI" w:cs="Segoe UI"/>
      <w:sz w:val="18"/>
      <w:szCs w:val="18"/>
    </w:rPr>
  </w:style>
  <w:style w:type="paragraph" w:styleId="ListParagraph">
    <w:name w:val="List Paragraph"/>
    <w:basedOn w:val="Normal"/>
    <w:uiPriority w:val="34"/>
    <w:qFormat/>
    <w:rsid w:val="004769A5"/>
    <w:pPr>
      <w:ind w:left="720"/>
      <w:contextualSpacing/>
    </w:pPr>
  </w:style>
  <w:style w:type="paragraph" w:styleId="Header">
    <w:name w:val="header"/>
    <w:basedOn w:val="Normal"/>
    <w:link w:val="HeaderChar"/>
    <w:uiPriority w:val="99"/>
    <w:unhideWhenUsed/>
    <w:rsid w:val="001C2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C01"/>
  </w:style>
  <w:style w:type="paragraph" w:styleId="Footer">
    <w:name w:val="footer"/>
    <w:basedOn w:val="Normal"/>
    <w:link w:val="FooterChar"/>
    <w:uiPriority w:val="99"/>
    <w:unhideWhenUsed/>
    <w:rsid w:val="001C2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58428">
      <w:bodyDiv w:val="1"/>
      <w:marLeft w:val="0"/>
      <w:marRight w:val="0"/>
      <w:marTop w:val="0"/>
      <w:marBottom w:val="0"/>
      <w:divBdr>
        <w:top w:val="none" w:sz="0" w:space="0" w:color="auto"/>
        <w:left w:val="none" w:sz="0" w:space="0" w:color="auto"/>
        <w:bottom w:val="none" w:sz="0" w:space="0" w:color="auto"/>
        <w:right w:val="none" w:sz="0" w:space="0" w:color="auto"/>
      </w:divBdr>
      <w:divsChild>
        <w:div w:id="1449198475">
          <w:marLeft w:val="0"/>
          <w:marRight w:val="0"/>
          <w:marTop w:val="200"/>
          <w:marBottom w:val="0"/>
          <w:divBdr>
            <w:top w:val="none" w:sz="0" w:space="0" w:color="auto"/>
            <w:left w:val="none" w:sz="0" w:space="0" w:color="auto"/>
            <w:bottom w:val="none" w:sz="0" w:space="0" w:color="auto"/>
            <w:right w:val="none" w:sz="0" w:space="0" w:color="auto"/>
          </w:divBdr>
        </w:div>
        <w:div w:id="644702036">
          <w:marLeft w:val="0"/>
          <w:marRight w:val="0"/>
          <w:marTop w:val="200"/>
          <w:marBottom w:val="0"/>
          <w:divBdr>
            <w:top w:val="none" w:sz="0" w:space="0" w:color="auto"/>
            <w:left w:val="none" w:sz="0" w:space="0" w:color="auto"/>
            <w:bottom w:val="none" w:sz="0" w:space="0" w:color="auto"/>
            <w:right w:val="none" w:sz="0" w:space="0" w:color="auto"/>
          </w:divBdr>
        </w:div>
      </w:divsChild>
    </w:div>
    <w:div w:id="18146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BEEE-B1A3-47E9-96D5-39A0F387CE2C}">
  <ds:schemaRefs>
    <ds:schemaRef ds:uri="http://schemas.microsoft.com/sharepoint/v3/contenttype/forms"/>
  </ds:schemaRefs>
</ds:datastoreItem>
</file>

<file path=customXml/itemProps2.xml><?xml version="1.0" encoding="utf-8"?>
<ds:datastoreItem xmlns:ds="http://schemas.openxmlformats.org/officeDocument/2006/customXml" ds:itemID="{641AE684-18B5-4E21-AEFA-C969FFF5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1F9B0-7981-4802-BEA7-FBFC67D06D74}">
  <ds:schemaRefs>
    <ds:schemaRef ds:uri="http://schemas.microsoft.com/office/2006/metadata/properties"/>
    <ds:schemaRef ds:uri="http://schemas.microsoft.com/office/2006/documentManagement/types"/>
    <ds:schemaRef ds:uri="597cb5e4-2c5a-4c8f-bfa7-47188d58465f"/>
    <ds:schemaRef ds:uri="http://purl.org/dc/elements/1.1/"/>
    <ds:schemaRef ds:uri="http://schemas.openxmlformats.org/package/2006/metadata/core-properties"/>
    <ds:schemaRef ds:uri="http://www.w3.org/XML/1998/namespace"/>
    <ds:schemaRef ds:uri="756b253c-0c4c-4d44-8891-f63efe3d3793"/>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0F7B238-4DC1-417B-A2A9-4EA1CC43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Michelle Campbell</cp:lastModifiedBy>
  <cp:revision>7</cp:revision>
  <cp:lastPrinted>2021-05-11T12:47:00Z</cp:lastPrinted>
  <dcterms:created xsi:type="dcterms:W3CDTF">2019-06-11T13:47:00Z</dcterms:created>
  <dcterms:modified xsi:type="dcterms:W3CDTF">2021-05-11T12:47:00Z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