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48" w:rsidRDefault="00234DAD" w:rsidP="002146E0">
      <w:pPr>
        <w:jc w:val="center"/>
        <w:rPr>
          <w:rFonts w:cstheme="minorHAnsi"/>
          <w:b/>
          <w:sz w:val="36"/>
          <w:szCs w:val="36"/>
          <w:u w:val="single"/>
        </w:rPr>
      </w:pPr>
      <w:r w:rsidRPr="002146E0">
        <w:rPr>
          <w:rFonts w:cstheme="minorHAnsi"/>
          <w:b/>
          <w:sz w:val="36"/>
          <w:szCs w:val="36"/>
          <w:u w:val="single"/>
        </w:rPr>
        <w:t>Daily Phonics Lessons</w:t>
      </w:r>
    </w:p>
    <w:p w:rsidR="002146E0" w:rsidRPr="002146E0" w:rsidRDefault="002146E0" w:rsidP="002146E0">
      <w:pPr>
        <w:jc w:val="center"/>
        <w:rPr>
          <w:rFonts w:cstheme="minorHAnsi"/>
          <w:b/>
          <w:sz w:val="10"/>
          <w:szCs w:val="36"/>
          <w:u w:val="single"/>
        </w:rPr>
      </w:pPr>
      <w:r w:rsidRPr="002146E0">
        <w:rPr>
          <w:rFonts w:cstheme="minorHAnsi"/>
          <w:noProof/>
          <w:sz w:val="36"/>
          <w:szCs w:val="36"/>
          <w:lang w:eastAsia="en-GB"/>
        </w:rPr>
        <w:drawing>
          <wp:anchor distT="0" distB="0" distL="114300" distR="114300" simplePos="0" relativeHeight="251659264" behindDoc="0" locked="0" layoutInCell="1" allowOverlap="1" wp14:anchorId="57DF6555" wp14:editId="303F64CB">
            <wp:simplePos x="0" y="0"/>
            <wp:positionH relativeFrom="margin">
              <wp:posOffset>4886325</wp:posOffset>
            </wp:positionH>
            <wp:positionV relativeFrom="margin">
              <wp:posOffset>521335</wp:posOffset>
            </wp:positionV>
            <wp:extent cx="1133475" cy="1133475"/>
            <wp:effectExtent l="0" t="0" r="9525" b="952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2146E0" w:rsidRPr="009F32A9" w:rsidRDefault="009F32A9" w:rsidP="00234DAD">
      <w:pPr>
        <w:jc w:val="both"/>
        <w:rPr>
          <w:rFonts w:cstheme="minorHAnsi"/>
          <w:b/>
          <w:sz w:val="28"/>
          <w:u w:val="single"/>
        </w:rPr>
      </w:pPr>
      <w:hyperlink r:id="rId6" w:history="1">
        <w:r w:rsidR="002146E0" w:rsidRPr="009F32A9">
          <w:rPr>
            <w:rStyle w:val="Hyperlink"/>
            <w:rFonts w:cstheme="minorHAnsi"/>
            <w:b/>
            <w:color w:val="auto"/>
            <w:sz w:val="28"/>
          </w:rPr>
          <w:t>Letters and Sounds</w:t>
        </w:r>
      </w:hyperlink>
      <w:bookmarkStart w:id="0" w:name="_GoBack"/>
      <w:bookmarkEnd w:id="0"/>
    </w:p>
    <w:p w:rsidR="00234DAD" w:rsidRPr="002146E0" w:rsidRDefault="00234DAD" w:rsidP="00234DAD">
      <w:pPr>
        <w:jc w:val="both"/>
        <w:rPr>
          <w:rFonts w:cstheme="minorHAnsi"/>
        </w:rPr>
      </w:pPr>
      <w:r w:rsidRPr="002146E0">
        <w:rPr>
          <w:rFonts w:cstheme="minorHAnsi"/>
        </w:rPr>
        <w:t>We are excited to say that the Letters and Sounds team are planning to deliver a daily phonics lesson from Monday 27</w:t>
      </w:r>
      <w:r w:rsidRPr="002146E0">
        <w:rPr>
          <w:rFonts w:cstheme="minorHAnsi"/>
          <w:vertAlign w:val="superscript"/>
        </w:rPr>
        <w:t>th</w:t>
      </w:r>
      <w:r w:rsidRPr="002146E0">
        <w:rPr>
          <w:rFonts w:cstheme="minorHAnsi"/>
        </w:rPr>
        <w:t xml:space="preserve"> April. </w:t>
      </w:r>
    </w:p>
    <w:p w:rsidR="00234DAD" w:rsidRPr="002146E0" w:rsidRDefault="00234DAD" w:rsidP="00234DAD">
      <w:pPr>
        <w:jc w:val="both"/>
        <w:rPr>
          <w:rFonts w:cstheme="minorHAnsi"/>
        </w:rPr>
      </w:pPr>
      <w:r w:rsidRPr="002146E0">
        <w:rPr>
          <w:rFonts w:cstheme="minorHAnsi"/>
        </w:rPr>
        <w:t xml:space="preserve">The lessons will be on the Letters and Sounds YouTube page at the following times: </w:t>
      </w:r>
    </w:p>
    <w:p w:rsidR="00234DAD" w:rsidRPr="002146E0" w:rsidRDefault="00234DAD" w:rsidP="00234DAD">
      <w:pPr>
        <w:jc w:val="both"/>
        <w:rPr>
          <w:rFonts w:cstheme="minorHAnsi"/>
        </w:rPr>
      </w:pPr>
      <w:r w:rsidRPr="002146E0">
        <w:rPr>
          <w:rFonts w:cstheme="minorHAnsi"/>
          <w:noProof/>
          <w:lang w:eastAsia="en-GB"/>
        </w:rPr>
        <w:drawing>
          <wp:anchor distT="0" distB="0" distL="114300" distR="114300" simplePos="0" relativeHeight="251658240" behindDoc="1" locked="0" layoutInCell="1" allowOverlap="1" wp14:anchorId="1642655E" wp14:editId="0C377BFA">
            <wp:simplePos x="0" y="0"/>
            <wp:positionH relativeFrom="column">
              <wp:posOffset>-276225</wp:posOffset>
            </wp:positionH>
            <wp:positionV relativeFrom="paragraph">
              <wp:posOffset>264160</wp:posOffset>
            </wp:positionV>
            <wp:extent cx="5934075" cy="2003425"/>
            <wp:effectExtent l="0" t="0" r="9525" b="0"/>
            <wp:wrapTight wrapText="bothSides">
              <wp:wrapPolygon edited="0">
                <wp:start x="0" y="0"/>
                <wp:lineTo x="0" y="21360"/>
                <wp:lineTo x="21565" y="21360"/>
                <wp:lineTo x="21565"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599" t="49951" r="24717" b="19015"/>
                    <a:stretch/>
                  </pic:blipFill>
                  <pic:spPr bwMode="auto">
                    <a:xfrm>
                      <a:off x="0" y="0"/>
                      <a:ext cx="5934075" cy="200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4DAD" w:rsidRPr="002146E0" w:rsidRDefault="00234DAD" w:rsidP="00234DAD">
      <w:pPr>
        <w:jc w:val="both"/>
        <w:rPr>
          <w:rFonts w:cstheme="minorHAnsi"/>
        </w:rPr>
      </w:pPr>
    </w:p>
    <w:p w:rsidR="002146E0" w:rsidRDefault="002146E0" w:rsidP="00234DAD">
      <w:pPr>
        <w:jc w:val="both"/>
        <w:rPr>
          <w:rFonts w:cstheme="minorHAnsi"/>
        </w:rPr>
      </w:pPr>
      <w:hyperlink r:id="rId8" w:history="1">
        <w:r w:rsidRPr="002146E0">
          <w:rPr>
            <w:rStyle w:val="Hyperlink"/>
            <w:rFonts w:cstheme="minorHAnsi"/>
            <w:b/>
            <w:color w:val="DA0000"/>
            <w:sz w:val="28"/>
          </w:rPr>
          <w:t>CLICK HERE</w:t>
        </w:r>
      </w:hyperlink>
      <w:r w:rsidRPr="002146E0">
        <w:rPr>
          <w:rFonts w:cstheme="minorHAnsi"/>
          <w:sz w:val="28"/>
        </w:rPr>
        <w:t xml:space="preserve"> </w:t>
      </w:r>
      <w:r>
        <w:rPr>
          <w:rFonts w:cstheme="minorHAnsi"/>
        </w:rPr>
        <w:t>to go through to their YouTube page.</w:t>
      </w:r>
    </w:p>
    <w:p w:rsidR="002146E0" w:rsidRPr="002146E0" w:rsidRDefault="002146E0" w:rsidP="00234DAD">
      <w:pPr>
        <w:jc w:val="both"/>
        <w:rPr>
          <w:rFonts w:cstheme="minorHAnsi"/>
          <w:sz w:val="18"/>
        </w:rPr>
      </w:pPr>
    </w:p>
    <w:p w:rsidR="002146E0" w:rsidRPr="002146E0" w:rsidRDefault="002146E0" w:rsidP="00234DAD">
      <w:pPr>
        <w:jc w:val="both"/>
        <w:rPr>
          <w:rFonts w:cstheme="minorHAnsi"/>
          <w:b/>
          <w:sz w:val="28"/>
          <w:u w:val="single"/>
        </w:rPr>
      </w:pPr>
      <w:r w:rsidRPr="002146E0">
        <w:rPr>
          <w:rFonts w:cstheme="minorHAnsi"/>
          <w:noProof/>
          <w:lang w:eastAsia="en-GB"/>
        </w:rPr>
        <w:drawing>
          <wp:anchor distT="0" distB="0" distL="114300" distR="114300" simplePos="0" relativeHeight="251660288" behindDoc="0" locked="0" layoutInCell="1" allowOverlap="1" wp14:anchorId="01883F87" wp14:editId="62F9DFC1">
            <wp:simplePos x="0" y="0"/>
            <wp:positionH relativeFrom="margin">
              <wp:posOffset>4667250</wp:posOffset>
            </wp:positionH>
            <wp:positionV relativeFrom="margin">
              <wp:posOffset>4663440</wp:posOffset>
            </wp:positionV>
            <wp:extent cx="1428750" cy="1487170"/>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 Owl.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8717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Pr="002146E0">
          <w:rPr>
            <w:rStyle w:val="Hyperlink"/>
            <w:rFonts w:cstheme="minorHAnsi"/>
            <w:b/>
            <w:color w:val="auto"/>
            <w:sz w:val="28"/>
          </w:rPr>
          <w:t>Oxford Reading Tree</w:t>
        </w:r>
      </w:hyperlink>
    </w:p>
    <w:p w:rsidR="00234DAD" w:rsidRDefault="00234DAD" w:rsidP="00234DAD">
      <w:pPr>
        <w:jc w:val="both"/>
        <w:rPr>
          <w:rFonts w:cstheme="minorHAnsi"/>
        </w:rPr>
      </w:pPr>
      <w:r w:rsidRPr="002146E0">
        <w:rPr>
          <w:rFonts w:cstheme="minorHAnsi"/>
        </w:rPr>
        <w:t xml:space="preserve">After watching each lesson, we encourage you to read aloud to your child or listen to them read. You can use the Oxford Reading Tree website to access the reading scheme that we follow at school. All the e-books on there are free and easily accessible. </w:t>
      </w:r>
    </w:p>
    <w:p w:rsidR="002146E0" w:rsidRDefault="002146E0" w:rsidP="002146E0">
      <w:pPr>
        <w:jc w:val="both"/>
        <w:rPr>
          <w:rFonts w:cstheme="minorHAnsi"/>
        </w:rPr>
      </w:pPr>
      <w:hyperlink r:id="rId12" w:history="1">
        <w:r w:rsidRPr="002146E0">
          <w:rPr>
            <w:rStyle w:val="Hyperlink"/>
            <w:rFonts w:cstheme="minorHAnsi"/>
            <w:b/>
            <w:color w:val="DA0000"/>
            <w:sz w:val="28"/>
          </w:rPr>
          <w:t>CLICK HERE</w:t>
        </w:r>
      </w:hyperlink>
      <w:r w:rsidRPr="002146E0">
        <w:rPr>
          <w:rFonts w:cstheme="minorHAnsi"/>
          <w:sz w:val="28"/>
        </w:rPr>
        <w:t xml:space="preserve"> </w:t>
      </w:r>
      <w:r>
        <w:rPr>
          <w:rFonts w:cstheme="minorHAnsi"/>
        </w:rPr>
        <w:t xml:space="preserve">to go through to Oxford Owl Reading Tree website.  </w:t>
      </w:r>
    </w:p>
    <w:p w:rsidR="00234DAD" w:rsidRPr="002146E0" w:rsidRDefault="00234DAD" w:rsidP="00234DAD">
      <w:pPr>
        <w:jc w:val="both"/>
        <w:rPr>
          <w:rFonts w:cstheme="minorHAnsi"/>
        </w:rPr>
      </w:pPr>
    </w:p>
    <w:p w:rsidR="00234DAD" w:rsidRPr="002146E0" w:rsidRDefault="00234DAD" w:rsidP="00234DAD">
      <w:pPr>
        <w:jc w:val="both"/>
        <w:rPr>
          <w:rFonts w:cstheme="minorHAnsi"/>
        </w:rPr>
      </w:pPr>
      <w:r w:rsidRPr="002146E0">
        <w:rPr>
          <w:rFonts w:cstheme="minorHAnsi"/>
        </w:rPr>
        <w:t xml:space="preserve">If you need any help on deciding which lesson to watch then please feel free to contact us for any help or advice. </w:t>
      </w:r>
    </w:p>
    <w:p w:rsidR="00234DAD" w:rsidRPr="002146E0" w:rsidRDefault="00234DAD" w:rsidP="00234DAD">
      <w:pPr>
        <w:jc w:val="both"/>
        <w:rPr>
          <w:rFonts w:cstheme="minorHAnsi"/>
          <w:sz w:val="10"/>
        </w:rPr>
      </w:pPr>
    </w:p>
    <w:p w:rsidR="00234DAD" w:rsidRPr="002146E0" w:rsidRDefault="00234DAD" w:rsidP="00234DAD">
      <w:pPr>
        <w:jc w:val="both"/>
        <w:rPr>
          <w:rFonts w:cstheme="minorHAnsi"/>
        </w:rPr>
      </w:pPr>
      <w:r w:rsidRPr="002146E0">
        <w:rPr>
          <w:rFonts w:cstheme="minorHAnsi"/>
        </w:rPr>
        <w:t xml:space="preserve">Thanks, </w:t>
      </w:r>
    </w:p>
    <w:p w:rsidR="00234DAD" w:rsidRPr="002146E0" w:rsidRDefault="00234DAD" w:rsidP="00234DAD">
      <w:pPr>
        <w:jc w:val="both"/>
        <w:rPr>
          <w:rFonts w:cstheme="minorHAnsi"/>
          <w:sz w:val="2"/>
        </w:rPr>
      </w:pPr>
    </w:p>
    <w:p w:rsidR="00234DAD" w:rsidRPr="002146E0" w:rsidRDefault="00234DAD" w:rsidP="00234DAD">
      <w:pPr>
        <w:jc w:val="both"/>
        <w:rPr>
          <w:rFonts w:cstheme="minorHAnsi"/>
        </w:rPr>
      </w:pPr>
      <w:r w:rsidRPr="002146E0">
        <w:rPr>
          <w:rFonts w:cstheme="minorHAnsi"/>
        </w:rPr>
        <w:t xml:space="preserve">Mrs Jones and Mrs Shaw </w:t>
      </w:r>
      <w:r w:rsidRPr="002146E0">
        <w:rPr>
          <w:rFonts w:cstheme="minorHAnsi"/>
        </w:rPr>
        <w:sym w:font="Wingdings" w:char="F04A"/>
      </w:r>
      <w:r w:rsidRPr="002146E0">
        <w:rPr>
          <w:rFonts w:cstheme="minorHAnsi"/>
        </w:rPr>
        <w:t xml:space="preserve"> </w:t>
      </w:r>
    </w:p>
    <w:sectPr w:rsidR="00234DAD" w:rsidRPr="002146E0" w:rsidSect="002146E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AD"/>
    <w:rsid w:val="002146E0"/>
    <w:rsid w:val="00234DAD"/>
    <w:rsid w:val="00304FD0"/>
    <w:rsid w:val="00806C34"/>
    <w:rsid w:val="00995F23"/>
    <w:rsid w:val="009F32A9"/>
    <w:rsid w:val="00EB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E852"/>
  <w15:chartTrackingRefBased/>
  <w15:docId w15:val="{19EBBE0D-91D0-4E3F-9DBF-CF3271B4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AD"/>
    <w:rPr>
      <w:color w:val="0000FF"/>
      <w:u w:val="single"/>
    </w:rPr>
  </w:style>
  <w:style w:type="character" w:styleId="FollowedHyperlink">
    <w:name w:val="FollowedHyperlink"/>
    <w:basedOn w:val="DefaultParagraphFont"/>
    <w:uiPriority w:val="99"/>
    <w:semiHidden/>
    <w:unhideWhenUsed/>
    <w:rsid w:val="00234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channe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home.oxfordowl.co.uk/books/free-e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P_FbjYUP_UtldV2K_-niWw/channels" TargetMode="External"/><Relationship Id="rId11" Type="http://schemas.openxmlformats.org/officeDocument/2006/relationships/hyperlink" Target="https://home.oxfordowl.co.uk/books/free-ebooks/"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hyperlink" Target="https://www.youtube.com/channel/UCP_FbjYUP_UtldV2K_-niWw/channels" TargetMode="External"/><Relationship Id="rId9" Type="http://schemas.openxmlformats.org/officeDocument/2006/relationships/hyperlink" Target="https://home.oxfordowl.co.uk/books/free-e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Kelly Brown</cp:lastModifiedBy>
  <cp:revision>3</cp:revision>
  <dcterms:created xsi:type="dcterms:W3CDTF">2020-04-21T10:41:00Z</dcterms:created>
  <dcterms:modified xsi:type="dcterms:W3CDTF">2020-04-21T10:42:00Z</dcterms:modified>
</cp:coreProperties>
</file>