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A12" w:rsidRDefault="005F4A12"/>
    <w:p w:rsidR="00EA61A5" w:rsidRPr="00EA61A5" w:rsidRDefault="00EA61A5" w:rsidP="00EA61A5">
      <w:pPr>
        <w:jc w:val="center"/>
        <w:rPr>
          <w:b/>
          <w:sz w:val="32"/>
          <w:szCs w:val="32"/>
        </w:rPr>
      </w:pPr>
      <w:r w:rsidRPr="00EA61A5">
        <w:rPr>
          <w:b/>
          <w:sz w:val="32"/>
          <w:szCs w:val="32"/>
        </w:rPr>
        <w:t>CHECKLIST FOR REDUCING COVID CASES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508"/>
      </w:tblGrid>
      <w:tr w:rsidR="00EA61A5" w:rsidRPr="00EA61A5" w:rsidTr="00EA61A5">
        <w:tc>
          <w:tcPr>
            <w:tcW w:w="7508" w:type="dxa"/>
          </w:tcPr>
          <w:p w:rsidR="00EA61A5" w:rsidRPr="00EA61A5" w:rsidRDefault="00EA61A5">
            <w:pPr>
              <w:rPr>
                <w:sz w:val="28"/>
                <w:szCs w:val="28"/>
              </w:rPr>
            </w:pPr>
            <w:r w:rsidRPr="00EA61A5">
              <w:rPr>
                <w:sz w:val="28"/>
                <w:szCs w:val="28"/>
              </w:rPr>
              <w:t>Measures for schools in outbreak situation</w:t>
            </w:r>
          </w:p>
        </w:tc>
        <w:tc>
          <w:tcPr>
            <w:tcW w:w="1508" w:type="dxa"/>
          </w:tcPr>
          <w:p w:rsidR="00EA61A5" w:rsidRPr="00EA61A5" w:rsidRDefault="00EA61A5">
            <w:pPr>
              <w:rPr>
                <w:sz w:val="28"/>
                <w:szCs w:val="28"/>
              </w:rPr>
            </w:pPr>
            <w:r w:rsidRPr="00EA61A5">
              <w:rPr>
                <w:sz w:val="28"/>
                <w:szCs w:val="28"/>
              </w:rPr>
              <w:t>Completed</w:t>
            </w:r>
          </w:p>
        </w:tc>
      </w:tr>
      <w:tr w:rsidR="00EA61A5" w:rsidRPr="00EA61A5" w:rsidTr="00EA61A5">
        <w:tc>
          <w:tcPr>
            <w:tcW w:w="7508" w:type="dxa"/>
          </w:tcPr>
          <w:p w:rsidR="00EA61A5" w:rsidRPr="00EA61A5" w:rsidRDefault="00EA61A5">
            <w:pPr>
              <w:rPr>
                <w:sz w:val="28"/>
                <w:szCs w:val="28"/>
              </w:rPr>
            </w:pPr>
            <w:r w:rsidRPr="00EA61A5">
              <w:rPr>
                <w:sz w:val="28"/>
                <w:szCs w:val="28"/>
              </w:rPr>
              <w:t>Send out contact tracing letters to all possible contacts for the positive case informing them that they should do a  LFD test for the next 7 days</w:t>
            </w:r>
          </w:p>
        </w:tc>
        <w:tc>
          <w:tcPr>
            <w:tcW w:w="1508" w:type="dxa"/>
          </w:tcPr>
          <w:p w:rsidR="00EA61A5" w:rsidRPr="00EA61A5" w:rsidRDefault="00EA61A5">
            <w:pPr>
              <w:rPr>
                <w:sz w:val="28"/>
                <w:szCs w:val="28"/>
              </w:rPr>
            </w:pPr>
          </w:p>
        </w:tc>
      </w:tr>
      <w:tr w:rsidR="00EA61A5" w:rsidRPr="00EA61A5" w:rsidTr="00EA61A5">
        <w:tc>
          <w:tcPr>
            <w:tcW w:w="7508" w:type="dxa"/>
          </w:tcPr>
          <w:p w:rsidR="00EA61A5" w:rsidRPr="00EA61A5" w:rsidRDefault="00EA61A5">
            <w:pPr>
              <w:rPr>
                <w:sz w:val="28"/>
                <w:szCs w:val="28"/>
              </w:rPr>
            </w:pPr>
            <w:r w:rsidRPr="00EA61A5">
              <w:rPr>
                <w:sz w:val="28"/>
                <w:szCs w:val="28"/>
              </w:rPr>
              <w:t xml:space="preserve">Ask parents to LFD test their child if they have symptoms and not to send them to school.  Under </w:t>
            </w:r>
            <w:proofErr w:type="gramStart"/>
            <w:r w:rsidRPr="00EA61A5">
              <w:rPr>
                <w:sz w:val="28"/>
                <w:szCs w:val="28"/>
              </w:rPr>
              <w:t>5’s</w:t>
            </w:r>
            <w:proofErr w:type="gramEnd"/>
            <w:r w:rsidRPr="00EA61A5">
              <w:rPr>
                <w:sz w:val="28"/>
                <w:szCs w:val="28"/>
              </w:rPr>
              <w:t xml:space="preserve"> to only have PCR if they are symptomatic.</w:t>
            </w:r>
          </w:p>
        </w:tc>
        <w:tc>
          <w:tcPr>
            <w:tcW w:w="1508" w:type="dxa"/>
          </w:tcPr>
          <w:p w:rsidR="00EA61A5" w:rsidRPr="00EA61A5" w:rsidRDefault="00EA61A5">
            <w:pPr>
              <w:rPr>
                <w:sz w:val="28"/>
                <w:szCs w:val="28"/>
              </w:rPr>
            </w:pPr>
          </w:p>
        </w:tc>
      </w:tr>
      <w:tr w:rsidR="00EA61A5" w:rsidRPr="00EA61A5" w:rsidTr="00EA61A5">
        <w:tc>
          <w:tcPr>
            <w:tcW w:w="7508" w:type="dxa"/>
          </w:tcPr>
          <w:p w:rsidR="00EA61A5" w:rsidRPr="00EA61A5" w:rsidRDefault="00EA61A5">
            <w:pPr>
              <w:rPr>
                <w:sz w:val="28"/>
                <w:szCs w:val="28"/>
              </w:rPr>
            </w:pPr>
            <w:r w:rsidRPr="00EA61A5">
              <w:rPr>
                <w:sz w:val="28"/>
                <w:szCs w:val="28"/>
              </w:rPr>
              <w:t>Ensure good uptake of twice weekly LFD testing among all staff and secondary pupils in classrooms</w:t>
            </w:r>
          </w:p>
        </w:tc>
        <w:tc>
          <w:tcPr>
            <w:tcW w:w="1508" w:type="dxa"/>
          </w:tcPr>
          <w:p w:rsidR="00EA61A5" w:rsidRPr="00EA61A5" w:rsidRDefault="00EA61A5">
            <w:pPr>
              <w:rPr>
                <w:sz w:val="28"/>
                <w:szCs w:val="28"/>
              </w:rPr>
            </w:pPr>
          </w:p>
        </w:tc>
      </w:tr>
      <w:tr w:rsidR="00EA61A5" w:rsidRPr="00EA61A5" w:rsidTr="00EA61A5">
        <w:tc>
          <w:tcPr>
            <w:tcW w:w="7508" w:type="dxa"/>
          </w:tcPr>
          <w:p w:rsidR="00EA61A5" w:rsidRPr="00EA61A5" w:rsidRDefault="00EA61A5">
            <w:pPr>
              <w:rPr>
                <w:sz w:val="28"/>
                <w:szCs w:val="28"/>
              </w:rPr>
            </w:pPr>
            <w:r w:rsidRPr="00EA61A5">
              <w:rPr>
                <w:sz w:val="28"/>
                <w:szCs w:val="28"/>
              </w:rPr>
              <w:t>Staff and secondary school pupils to wear face coverings in communal areas and pupils in classrooms</w:t>
            </w:r>
          </w:p>
        </w:tc>
        <w:tc>
          <w:tcPr>
            <w:tcW w:w="1508" w:type="dxa"/>
          </w:tcPr>
          <w:p w:rsidR="00EA61A5" w:rsidRPr="00EA61A5" w:rsidRDefault="00EA61A5">
            <w:pPr>
              <w:rPr>
                <w:sz w:val="28"/>
                <w:szCs w:val="28"/>
              </w:rPr>
            </w:pPr>
          </w:p>
        </w:tc>
      </w:tr>
      <w:tr w:rsidR="00EA61A5" w:rsidRPr="00EA61A5" w:rsidTr="00EA61A5">
        <w:tc>
          <w:tcPr>
            <w:tcW w:w="7508" w:type="dxa"/>
          </w:tcPr>
          <w:p w:rsidR="00EA61A5" w:rsidRPr="00EA61A5" w:rsidRDefault="00EA61A5">
            <w:pPr>
              <w:rPr>
                <w:sz w:val="28"/>
                <w:szCs w:val="28"/>
              </w:rPr>
            </w:pPr>
            <w:r w:rsidRPr="00EA61A5">
              <w:rPr>
                <w:sz w:val="28"/>
                <w:szCs w:val="28"/>
              </w:rPr>
              <w:t>Ring fence classes with outbreaks and monitor every 7 days to remove ring fence as soon as possible.</w:t>
            </w:r>
          </w:p>
        </w:tc>
        <w:tc>
          <w:tcPr>
            <w:tcW w:w="1508" w:type="dxa"/>
          </w:tcPr>
          <w:p w:rsidR="00EA61A5" w:rsidRPr="00EA61A5" w:rsidRDefault="00EA61A5">
            <w:pPr>
              <w:rPr>
                <w:sz w:val="28"/>
                <w:szCs w:val="28"/>
              </w:rPr>
            </w:pPr>
          </w:p>
        </w:tc>
      </w:tr>
      <w:tr w:rsidR="00EA61A5" w:rsidRPr="00EA61A5" w:rsidTr="00EA61A5">
        <w:tc>
          <w:tcPr>
            <w:tcW w:w="7508" w:type="dxa"/>
          </w:tcPr>
          <w:p w:rsidR="00EA61A5" w:rsidRPr="00EA61A5" w:rsidRDefault="00EA61A5">
            <w:pPr>
              <w:rPr>
                <w:sz w:val="28"/>
                <w:szCs w:val="28"/>
              </w:rPr>
            </w:pPr>
            <w:r w:rsidRPr="00EA61A5">
              <w:rPr>
                <w:sz w:val="28"/>
                <w:szCs w:val="28"/>
              </w:rPr>
              <w:t>Ensure cleaning of touchpoint areas is carried out during the day</w:t>
            </w:r>
          </w:p>
        </w:tc>
        <w:tc>
          <w:tcPr>
            <w:tcW w:w="1508" w:type="dxa"/>
          </w:tcPr>
          <w:p w:rsidR="00EA61A5" w:rsidRPr="00EA61A5" w:rsidRDefault="00EA61A5">
            <w:pPr>
              <w:rPr>
                <w:sz w:val="28"/>
                <w:szCs w:val="28"/>
              </w:rPr>
            </w:pPr>
          </w:p>
        </w:tc>
      </w:tr>
      <w:tr w:rsidR="00EA61A5" w:rsidRPr="00EA61A5" w:rsidTr="00EA61A5">
        <w:tc>
          <w:tcPr>
            <w:tcW w:w="7508" w:type="dxa"/>
          </w:tcPr>
          <w:p w:rsidR="00EA61A5" w:rsidRPr="00EA61A5" w:rsidRDefault="00EA61A5">
            <w:pPr>
              <w:rPr>
                <w:sz w:val="28"/>
                <w:szCs w:val="28"/>
              </w:rPr>
            </w:pPr>
            <w:r w:rsidRPr="00EA61A5">
              <w:rPr>
                <w:sz w:val="28"/>
                <w:szCs w:val="28"/>
              </w:rPr>
              <w:t>Continue handwashing and sanitising</w:t>
            </w:r>
          </w:p>
        </w:tc>
        <w:tc>
          <w:tcPr>
            <w:tcW w:w="1508" w:type="dxa"/>
          </w:tcPr>
          <w:p w:rsidR="00EA61A5" w:rsidRPr="00EA61A5" w:rsidRDefault="00EA61A5">
            <w:pPr>
              <w:rPr>
                <w:sz w:val="28"/>
                <w:szCs w:val="28"/>
              </w:rPr>
            </w:pPr>
          </w:p>
        </w:tc>
      </w:tr>
      <w:tr w:rsidR="00EA61A5" w:rsidRPr="00EA61A5" w:rsidTr="00EA61A5">
        <w:tc>
          <w:tcPr>
            <w:tcW w:w="7508" w:type="dxa"/>
          </w:tcPr>
          <w:p w:rsidR="00EA61A5" w:rsidRPr="00EA61A5" w:rsidRDefault="00EA61A5">
            <w:pPr>
              <w:rPr>
                <w:sz w:val="28"/>
                <w:szCs w:val="28"/>
              </w:rPr>
            </w:pPr>
            <w:r w:rsidRPr="00EA61A5">
              <w:rPr>
                <w:sz w:val="28"/>
                <w:szCs w:val="28"/>
              </w:rPr>
              <w:t>Social distance where possible</w:t>
            </w:r>
          </w:p>
        </w:tc>
        <w:tc>
          <w:tcPr>
            <w:tcW w:w="1508" w:type="dxa"/>
          </w:tcPr>
          <w:p w:rsidR="00EA61A5" w:rsidRPr="00EA61A5" w:rsidRDefault="00EA61A5">
            <w:pPr>
              <w:rPr>
                <w:sz w:val="28"/>
                <w:szCs w:val="28"/>
              </w:rPr>
            </w:pPr>
          </w:p>
        </w:tc>
      </w:tr>
      <w:tr w:rsidR="00EA61A5" w:rsidRPr="00EA61A5" w:rsidTr="00EA61A5">
        <w:tc>
          <w:tcPr>
            <w:tcW w:w="7508" w:type="dxa"/>
          </w:tcPr>
          <w:p w:rsidR="00EA61A5" w:rsidRPr="00EA61A5" w:rsidRDefault="00EA61A5">
            <w:pPr>
              <w:rPr>
                <w:sz w:val="28"/>
                <w:szCs w:val="28"/>
              </w:rPr>
            </w:pPr>
            <w:r w:rsidRPr="00EA61A5">
              <w:rPr>
                <w:sz w:val="28"/>
                <w:szCs w:val="28"/>
              </w:rPr>
              <w:t>Assemblies to move to virtual</w:t>
            </w:r>
          </w:p>
        </w:tc>
        <w:tc>
          <w:tcPr>
            <w:tcW w:w="1508" w:type="dxa"/>
          </w:tcPr>
          <w:p w:rsidR="00EA61A5" w:rsidRPr="00EA61A5" w:rsidRDefault="00EA61A5">
            <w:pPr>
              <w:rPr>
                <w:sz w:val="28"/>
                <w:szCs w:val="28"/>
              </w:rPr>
            </w:pPr>
          </w:p>
        </w:tc>
      </w:tr>
      <w:tr w:rsidR="00EA61A5" w:rsidRPr="00EA61A5" w:rsidTr="00EA61A5">
        <w:tc>
          <w:tcPr>
            <w:tcW w:w="7508" w:type="dxa"/>
          </w:tcPr>
          <w:p w:rsidR="00EA61A5" w:rsidRPr="00EA61A5" w:rsidRDefault="00EA61A5">
            <w:pPr>
              <w:rPr>
                <w:sz w:val="28"/>
                <w:szCs w:val="28"/>
              </w:rPr>
            </w:pPr>
            <w:r w:rsidRPr="00EA61A5">
              <w:rPr>
                <w:sz w:val="28"/>
                <w:szCs w:val="28"/>
              </w:rPr>
              <w:t>Staff meetings to be online</w:t>
            </w:r>
          </w:p>
        </w:tc>
        <w:tc>
          <w:tcPr>
            <w:tcW w:w="1508" w:type="dxa"/>
          </w:tcPr>
          <w:p w:rsidR="00EA61A5" w:rsidRPr="00EA61A5" w:rsidRDefault="00EA61A5">
            <w:pPr>
              <w:rPr>
                <w:sz w:val="28"/>
                <w:szCs w:val="28"/>
              </w:rPr>
            </w:pPr>
          </w:p>
        </w:tc>
      </w:tr>
      <w:tr w:rsidR="00EA61A5" w:rsidRPr="00EA61A5" w:rsidTr="00EA61A5">
        <w:tc>
          <w:tcPr>
            <w:tcW w:w="7508" w:type="dxa"/>
          </w:tcPr>
          <w:p w:rsidR="00EA61A5" w:rsidRPr="00EA61A5" w:rsidRDefault="00EA61A5">
            <w:pPr>
              <w:rPr>
                <w:sz w:val="28"/>
                <w:szCs w:val="28"/>
              </w:rPr>
            </w:pPr>
            <w:r w:rsidRPr="00EA61A5">
              <w:rPr>
                <w:sz w:val="28"/>
                <w:szCs w:val="28"/>
              </w:rPr>
              <w:t>Cancel events using risk assessment policy</w:t>
            </w:r>
          </w:p>
        </w:tc>
        <w:tc>
          <w:tcPr>
            <w:tcW w:w="1508" w:type="dxa"/>
          </w:tcPr>
          <w:p w:rsidR="00EA61A5" w:rsidRPr="00EA61A5" w:rsidRDefault="00EA61A5">
            <w:pPr>
              <w:rPr>
                <w:sz w:val="28"/>
                <w:szCs w:val="28"/>
              </w:rPr>
            </w:pPr>
          </w:p>
        </w:tc>
      </w:tr>
      <w:tr w:rsidR="00EA61A5" w:rsidRPr="00EA61A5" w:rsidTr="00EA61A5">
        <w:tc>
          <w:tcPr>
            <w:tcW w:w="7508" w:type="dxa"/>
          </w:tcPr>
          <w:p w:rsidR="00EA61A5" w:rsidRPr="00EA61A5" w:rsidRDefault="00EA61A5">
            <w:pPr>
              <w:rPr>
                <w:sz w:val="28"/>
                <w:szCs w:val="28"/>
              </w:rPr>
            </w:pPr>
            <w:r w:rsidRPr="00EA61A5">
              <w:rPr>
                <w:sz w:val="28"/>
                <w:szCs w:val="28"/>
              </w:rPr>
              <w:t>Ensure you risk assess any staff who are clinically vulnerable or who have not yet been vaccinated</w:t>
            </w:r>
          </w:p>
        </w:tc>
        <w:tc>
          <w:tcPr>
            <w:tcW w:w="1508" w:type="dxa"/>
          </w:tcPr>
          <w:p w:rsidR="00EA61A5" w:rsidRPr="00EA61A5" w:rsidRDefault="00EA61A5">
            <w:pPr>
              <w:rPr>
                <w:sz w:val="28"/>
                <w:szCs w:val="28"/>
              </w:rPr>
            </w:pPr>
          </w:p>
        </w:tc>
      </w:tr>
    </w:tbl>
    <w:p w:rsidR="00EA61A5" w:rsidRDefault="00EA61A5"/>
    <w:p w:rsidR="00EA61A5" w:rsidRPr="00EA61A5" w:rsidRDefault="00EA61A5">
      <w:pPr>
        <w:rPr>
          <w:b/>
          <w:i/>
          <w:sz w:val="28"/>
          <w:szCs w:val="28"/>
        </w:rPr>
      </w:pPr>
      <w:r w:rsidRPr="00EA61A5">
        <w:rPr>
          <w:b/>
          <w:i/>
          <w:sz w:val="28"/>
          <w:szCs w:val="28"/>
        </w:rPr>
        <w:t>Additional measures to be considered if outbreak is not controlled using the above measures or &gt;50% of a closely mi</w:t>
      </w:r>
      <w:r>
        <w:rPr>
          <w:b/>
          <w:i/>
          <w:sz w:val="28"/>
          <w:szCs w:val="28"/>
        </w:rPr>
        <w:t>xed group is aff</w:t>
      </w:r>
      <w:bookmarkStart w:id="0" w:name="_GoBack"/>
      <w:bookmarkEnd w:id="0"/>
      <w:r w:rsidRPr="00EA61A5">
        <w:rPr>
          <w:b/>
          <w:i/>
          <w:sz w:val="28"/>
          <w:szCs w:val="28"/>
        </w:rPr>
        <w:t>ected.</w:t>
      </w:r>
    </w:p>
    <w:sectPr w:rsidR="00EA61A5" w:rsidRPr="00EA61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1A5"/>
    <w:rsid w:val="005F4A12"/>
    <w:rsid w:val="00EA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24237"/>
  <w15:chartTrackingRefBased/>
  <w15:docId w15:val="{0F498BCA-EFC8-4364-9C3A-107AEF56B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6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Jarvis</dc:creator>
  <cp:keywords/>
  <dc:description/>
  <cp:lastModifiedBy>Karen Jarvis</cp:lastModifiedBy>
  <cp:revision>1</cp:revision>
  <dcterms:created xsi:type="dcterms:W3CDTF">2022-01-04T15:21:00Z</dcterms:created>
  <dcterms:modified xsi:type="dcterms:W3CDTF">2022-01-04T15:32:00Z</dcterms:modified>
</cp:coreProperties>
</file>