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center"/>
        <w:rPr>
          <w:sz w:val="32"/>
          <w:szCs w:val="32"/>
        </w:rPr>
      </w:pPr>
      <w:r>
        <w:rPr>
          <w:noProof/>
          <w:sz w:val="32"/>
          <w:szCs w:val="32"/>
          <w:lang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9525</wp:posOffset>
            </wp:positionV>
            <wp:extent cx="928047" cy="1087554"/>
            <wp:effectExtent l="0" t="0" r="5715" b="0"/>
            <wp:wrapTight wrapText="bothSides">
              <wp:wrapPolygon edited="0">
                <wp:start x="0" y="0"/>
                <wp:lineTo x="0" y="21196"/>
                <wp:lineTo x="21290" y="21196"/>
                <wp:lineTo x="21290" y="0"/>
                <wp:lineTo x="0" y="0"/>
              </wp:wrapPolygon>
            </wp:wrapTight>
            <wp:docPr id="1" name="Picture 1" descr="\\nwccbsfvfs001\StaffDocs\KReeson\Downloads\Burrowmoor Ne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ccbsfvfs001\StaffDocs\KReeson\Downloads\Burrowmoor New 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047" cy="1087554"/>
                    </a:xfrm>
                    <a:prstGeom prst="rect">
                      <a:avLst/>
                    </a:prstGeom>
                    <a:noFill/>
                    <a:ln>
                      <a:noFill/>
                    </a:ln>
                  </pic:spPr>
                </pic:pic>
              </a:graphicData>
            </a:graphic>
          </wp:anchor>
        </w:drawing>
      </w:r>
      <w:r>
        <w:rPr>
          <w:sz w:val="32"/>
          <w:szCs w:val="32"/>
        </w:rPr>
        <w:t>Burrowmoor Primary School</w:t>
      </w:r>
    </w:p>
    <w:p>
      <w:pPr>
        <w:spacing w:after="0"/>
        <w:jc w:val="center"/>
        <w:rPr>
          <w:b/>
          <w:sz w:val="32"/>
          <w:szCs w:val="32"/>
          <w:u w:val="single"/>
        </w:rPr>
      </w:pPr>
      <w:r>
        <w:rPr>
          <w:b/>
          <w:sz w:val="32"/>
          <w:szCs w:val="32"/>
          <w:u w:val="single"/>
        </w:rPr>
        <w:t>Full Governing Body Meeting</w:t>
      </w:r>
    </w:p>
    <w:p>
      <w:pPr>
        <w:spacing w:after="0"/>
        <w:jc w:val="center"/>
        <w:rPr>
          <w:sz w:val="32"/>
          <w:szCs w:val="32"/>
        </w:rPr>
      </w:pPr>
      <w:r>
        <w:rPr>
          <w:sz w:val="32"/>
          <w:szCs w:val="32"/>
        </w:rPr>
        <w:t>Held on Thursday 5</w:t>
      </w:r>
      <w:r>
        <w:rPr>
          <w:sz w:val="32"/>
          <w:szCs w:val="32"/>
          <w:vertAlign w:val="superscript"/>
        </w:rPr>
        <w:t>th</w:t>
      </w:r>
      <w:r>
        <w:rPr>
          <w:sz w:val="32"/>
          <w:szCs w:val="32"/>
        </w:rPr>
        <w:t xml:space="preserve"> October 2017 at 6.00pm</w:t>
      </w:r>
    </w:p>
    <w:p>
      <w:pPr>
        <w:jc w:val="center"/>
      </w:pPr>
    </w:p>
    <w:p>
      <w:pPr>
        <w:ind w:left="2160"/>
      </w:pPr>
      <w:r>
        <w:rPr>
          <w:b/>
        </w:rPr>
        <w:t>Present:</w:t>
      </w:r>
      <w:r>
        <w:t xml:space="preserve"> </w:t>
      </w:r>
      <w:proofErr w:type="spellStart"/>
      <w:r>
        <w:t>A.Smith</w:t>
      </w:r>
      <w:proofErr w:type="spellEnd"/>
      <w:r>
        <w:t>, J Wing, T Jackson, A Pugh, L Pearce, E Graham, K Jarvis</w:t>
      </w:r>
    </w:p>
    <w:p>
      <w:pPr>
        <w:jc w:val="center"/>
      </w:pPr>
      <w:r>
        <w:rPr>
          <w:b/>
        </w:rPr>
        <w:t xml:space="preserve">In Attendance: </w:t>
      </w:r>
      <w:proofErr w:type="spellStart"/>
      <w:r>
        <w:t>F.Delve</w:t>
      </w:r>
      <w:proofErr w:type="spellEnd"/>
      <w:r>
        <w:rPr>
          <w:b/>
        </w:rPr>
        <w:t xml:space="preserve"> </w:t>
      </w:r>
    </w:p>
    <w:p>
      <w:pPr>
        <w:jc w:val="center"/>
      </w:pPr>
      <w:r>
        <w:rPr>
          <w:b/>
        </w:rPr>
        <w:t>Apologies:</w:t>
      </w:r>
      <w:r>
        <w:t xml:space="preserve"> E Liversedge, C Holt</w:t>
      </w:r>
    </w:p>
    <w:tbl>
      <w:tblPr>
        <w:tblStyle w:val="TableGrid"/>
        <w:tblW w:w="0" w:type="auto"/>
        <w:jc w:val="center"/>
        <w:tblLook w:val="04A0" w:firstRow="1" w:lastRow="0" w:firstColumn="1" w:lastColumn="0" w:noHBand="0" w:noVBand="1"/>
      </w:tblPr>
      <w:tblGrid>
        <w:gridCol w:w="928"/>
        <w:gridCol w:w="6894"/>
        <w:gridCol w:w="1420"/>
      </w:tblGrid>
      <w:tr>
        <w:trPr>
          <w:jc w:val="center"/>
        </w:trPr>
        <w:tc>
          <w:tcPr>
            <w:tcW w:w="928" w:type="dxa"/>
          </w:tcPr>
          <w:p>
            <w:pPr>
              <w:jc w:val="center"/>
              <w:rPr>
                <w:b/>
              </w:rPr>
            </w:pPr>
            <w:r>
              <w:rPr>
                <w:b/>
              </w:rPr>
              <w:t>Item</w:t>
            </w:r>
          </w:p>
        </w:tc>
        <w:tc>
          <w:tcPr>
            <w:tcW w:w="6894" w:type="dxa"/>
          </w:tcPr>
          <w:p>
            <w:pPr>
              <w:jc w:val="center"/>
              <w:rPr>
                <w:b/>
              </w:rPr>
            </w:pPr>
            <w:r>
              <w:rPr>
                <w:b/>
              </w:rPr>
              <w:t>Notes</w:t>
            </w:r>
          </w:p>
        </w:tc>
        <w:tc>
          <w:tcPr>
            <w:tcW w:w="1420" w:type="dxa"/>
          </w:tcPr>
          <w:p>
            <w:pPr>
              <w:jc w:val="center"/>
              <w:rPr>
                <w:b/>
              </w:rPr>
            </w:pPr>
            <w:r>
              <w:rPr>
                <w:b/>
              </w:rPr>
              <w:t>Action</w:t>
            </w:r>
          </w:p>
        </w:tc>
      </w:tr>
      <w:tr>
        <w:trPr>
          <w:jc w:val="center"/>
        </w:trPr>
        <w:tc>
          <w:tcPr>
            <w:tcW w:w="9242" w:type="dxa"/>
            <w:gridSpan w:val="3"/>
          </w:tcPr>
          <w:p>
            <w:pPr>
              <w:jc w:val="center"/>
              <w:rPr>
                <w:b/>
              </w:rPr>
            </w:pPr>
            <w:r>
              <w:rPr>
                <w:b/>
              </w:rPr>
              <w:t>All reports were previously circulated unless stated</w:t>
            </w:r>
          </w:p>
        </w:tc>
      </w:tr>
      <w:tr>
        <w:trPr>
          <w:jc w:val="center"/>
        </w:trPr>
        <w:tc>
          <w:tcPr>
            <w:tcW w:w="928" w:type="dxa"/>
          </w:tcPr>
          <w:p>
            <w:pPr>
              <w:pStyle w:val="ListParagraph"/>
              <w:numPr>
                <w:ilvl w:val="0"/>
                <w:numId w:val="1"/>
              </w:numPr>
              <w:spacing w:after="0" w:line="240" w:lineRule="auto"/>
              <w:rPr>
                <w:b/>
              </w:rPr>
            </w:pPr>
          </w:p>
        </w:tc>
        <w:tc>
          <w:tcPr>
            <w:tcW w:w="6894" w:type="dxa"/>
          </w:tcPr>
          <w:p>
            <w:pPr>
              <w:rPr>
                <w:b/>
              </w:rPr>
            </w:pPr>
            <w:r>
              <w:rPr>
                <w:b/>
              </w:rPr>
              <w:t>Welcome &amp; Apologies for Absence</w:t>
            </w:r>
          </w:p>
          <w:p>
            <w:r>
              <w:t>Apologies given from EL and CH all present were welcomed.</w:t>
            </w:r>
          </w:p>
          <w:p/>
        </w:tc>
        <w:tc>
          <w:tcPr>
            <w:tcW w:w="1420" w:type="dxa"/>
          </w:tcPr>
          <w:p>
            <w:pPr>
              <w:jc w:val="center"/>
            </w:pPr>
          </w:p>
        </w:tc>
      </w:tr>
      <w:tr>
        <w:trPr>
          <w:jc w:val="center"/>
        </w:trPr>
        <w:tc>
          <w:tcPr>
            <w:tcW w:w="928" w:type="dxa"/>
          </w:tcPr>
          <w:p>
            <w:pPr>
              <w:pStyle w:val="ListParagraph"/>
              <w:numPr>
                <w:ilvl w:val="0"/>
                <w:numId w:val="1"/>
              </w:numPr>
              <w:spacing w:after="0" w:line="240" w:lineRule="auto"/>
              <w:rPr>
                <w:b/>
              </w:rPr>
            </w:pPr>
          </w:p>
        </w:tc>
        <w:tc>
          <w:tcPr>
            <w:tcW w:w="6894" w:type="dxa"/>
          </w:tcPr>
          <w:p>
            <w:pPr>
              <w:rPr>
                <w:b/>
              </w:rPr>
            </w:pPr>
            <w:r>
              <w:rPr>
                <w:b/>
              </w:rPr>
              <w:t>Declaration of Pecuniary &amp; Non-Pecuniary Interests</w:t>
            </w:r>
          </w:p>
          <w:p>
            <w:r>
              <w:t>No new declarations were indicated.</w:t>
            </w:r>
          </w:p>
          <w:p/>
        </w:tc>
        <w:tc>
          <w:tcPr>
            <w:tcW w:w="1420" w:type="dxa"/>
          </w:tcPr>
          <w:p>
            <w:pPr>
              <w:jc w:val="center"/>
            </w:pPr>
          </w:p>
        </w:tc>
      </w:tr>
      <w:tr>
        <w:trPr>
          <w:trHeight w:val="70"/>
          <w:jc w:val="center"/>
        </w:trPr>
        <w:tc>
          <w:tcPr>
            <w:tcW w:w="928" w:type="dxa"/>
          </w:tcPr>
          <w:p>
            <w:pPr>
              <w:pStyle w:val="ListParagraph"/>
              <w:numPr>
                <w:ilvl w:val="0"/>
                <w:numId w:val="1"/>
              </w:numPr>
              <w:spacing w:after="0" w:line="240" w:lineRule="auto"/>
              <w:rPr>
                <w:b/>
              </w:rPr>
            </w:pPr>
          </w:p>
        </w:tc>
        <w:tc>
          <w:tcPr>
            <w:tcW w:w="6894" w:type="dxa"/>
          </w:tcPr>
          <w:p>
            <w:pPr>
              <w:rPr>
                <w:b/>
              </w:rPr>
            </w:pPr>
            <w:r>
              <w:rPr>
                <w:b/>
              </w:rPr>
              <w:t>Minutes of the last Meeting &amp; Matters Arising</w:t>
            </w:r>
          </w:p>
          <w:p>
            <w:pPr>
              <w:pStyle w:val="ListParagraph"/>
              <w:numPr>
                <w:ilvl w:val="0"/>
                <w:numId w:val="4"/>
              </w:numPr>
            </w:pPr>
            <w:r>
              <w:t xml:space="preserve">Staff changes – NWA are taking over the finances and are in talks with BPS and the ALT. </w:t>
            </w:r>
          </w:p>
          <w:p>
            <w:pPr>
              <w:pStyle w:val="ListParagraph"/>
              <w:numPr>
                <w:ilvl w:val="0"/>
                <w:numId w:val="4"/>
              </w:numPr>
            </w:pPr>
            <w:r>
              <w:t>SIMS – Lots of work has been done in this area, we are working closely with ICT to get these resolved.</w:t>
            </w:r>
          </w:p>
          <w:p>
            <w:pPr>
              <w:pStyle w:val="ListParagraph"/>
              <w:numPr>
                <w:ilvl w:val="0"/>
                <w:numId w:val="4"/>
              </w:numPr>
            </w:pPr>
            <w:r>
              <w:t>SCR – This has been checked and signed off by TJ.</w:t>
            </w:r>
          </w:p>
          <w:p>
            <w:pPr>
              <w:pStyle w:val="ListParagraph"/>
              <w:numPr>
                <w:ilvl w:val="0"/>
                <w:numId w:val="4"/>
              </w:numPr>
            </w:pPr>
            <w:r>
              <w:t>TJ confirmed Phase Leaders will be coming to the next School Effectiveness meeting.</w:t>
            </w:r>
          </w:p>
          <w:p>
            <w:pPr>
              <w:pStyle w:val="ListParagraph"/>
              <w:numPr>
                <w:ilvl w:val="0"/>
                <w:numId w:val="4"/>
              </w:numPr>
            </w:pPr>
            <w:r>
              <w:t>LW and GA are at a KS1 conference on the 17</w:t>
            </w:r>
            <w:r>
              <w:rPr>
                <w:vertAlign w:val="superscript"/>
              </w:rPr>
              <w:t>th</w:t>
            </w:r>
            <w:r>
              <w:t xml:space="preserve"> October.</w:t>
            </w:r>
          </w:p>
          <w:p>
            <w:pPr>
              <w:pStyle w:val="ListParagraph"/>
              <w:numPr>
                <w:ilvl w:val="0"/>
                <w:numId w:val="4"/>
              </w:numPr>
            </w:pPr>
            <w:r>
              <w:t>ST will lead a Pixl meeting with all staff and HW is the Pixl Primary Edge lead.</w:t>
            </w:r>
          </w:p>
          <w:p>
            <w:pPr>
              <w:pStyle w:val="ListParagraph"/>
              <w:numPr>
                <w:ilvl w:val="0"/>
                <w:numId w:val="4"/>
              </w:numPr>
            </w:pPr>
            <w:r>
              <w:t>KJ - £500 towards Pixl is being paid by the ALT.</w:t>
            </w:r>
          </w:p>
          <w:p/>
        </w:tc>
        <w:tc>
          <w:tcPr>
            <w:tcW w:w="1420" w:type="dxa"/>
          </w:tcPr>
          <w:p>
            <w:pPr>
              <w:jc w:val="center"/>
              <w:rPr>
                <w:b/>
              </w:rPr>
            </w:pPr>
          </w:p>
        </w:tc>
      </w:tr>
      <w:tr>
        <w:trPr>
          <w:trHeight w:val="1366"/>
          <w:jc w:val="center"/>
        </w:trPr>
        <w:tc>
          <w:tcPr>
            <w:tcW w:w="928" w:type="dxa"/>
          </w:tcPr>
          <w:p>
            <w:pPr>
              <w:pStyle w:val="ListParagraph"/>
              <w:numPr>
                <w:ilvl w:val="0"/>
                <w:numId w:val="1"/>
              </w:numPr>
              <w:spacing w:after="0" w:line="240" w:lineRule="auto"/>
              <w:rPr>
                <w:b/>
              </w:rPr>
            </w:pPr>
          </w:p>
        </w:tc>
        <w:tc>
          <w:tcPr>
            <w:tcW w:w="6894" w:type="dxa"/>
          </w:tcPr>
          <w:p>
            <w:pPr>
              <w:rPr>
                <w:b/>
              </w:rPr>
            </w:pPr>
            <w:r>
              <w:rPr>
                <w:b/>
              </w:rPr>
              <w:t xml:space="preserve">Safeguarding Update </w:t>
            </w:r>
          </w:p>
          <w:p>
            <w:r>
              <w:t>TJ – E Liversedge is now the Safeguarding Governor.</w:t>
            </w:r>
          </w:p>
        </w:tc>
        <w:tc>
          <w:tcPr>
            <w:tcW w:w="1420" w:type="dxa"/>
          </w:tcPr>
          <w:p>
            <w:pPr>
              <w:rPr>
                <w:b/>
              </w:rPr>
            </w:pPr>
          </w:p>
        </w:tc>
      </w:tr>
      <w:tr>
        <w:trPr>
          <w:jc w:val="center"/>
        </w:trPr>
        <w:tc>
          <w:tcPr>
            <w:tcW w:w="928" w:type="dxa"/>
          </w:tcPr>
          <w:p>
            <w:pPr>
              <w:spacing w:after="0" w:line="240" w:lineRule="auto"/>
              <w:rPr>
                <w:b/>
              </w:rPr>
            </w:pPr>
          </w:p>
          <w:p>
            <w:pPr>
              <w:spacing w:after="0" w:line="240" w:lineRule="auto"/>
              <w:rPr>
                <w:b/>
              </w:rPr>
            </w:pPr>
            <w:r>
              <w:rPr>
                <w:b/>
              </w:rPr>
              <w:t>5.</w:t>
            </w: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r>
              <w:rPr>
                <w:b/>
              </w:rPr>
              <w:t>6.</w:t>
            </w: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r>
              <w:rPr>
                <w:b/>
              </w:rPr>
              <w:t>7.</w:t>
            </w: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r>
              <w:rPr>
                <w:b/>
              </w:rPr>
              <w:t>8.</w:t>
            </w: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r>
              <w:rPr>
                <w:b/>
              </w:rPr>
              <w:t>9.</w:t>
            </w: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r>
              <w:rPr>
                <w:b/>
              </w:rPr>
              <w:t>10.</w:t>
            </w:r>
          </w:p>
          <w:p>
            <w:pPr>
              <w:spacing w:after="0" w:line="240" w:lineRule="auto"/>
              <w:rPr>
                <w:b/>
              </w:rPr>
            </w:pPr>
          </w:p>
        </w:tc>
        <w:tc>
          <w:tcPr>
            <w:tcW w:w="6894" w:type="dxa"/>
          </w:tcPr>
          <w:p>
            <w:pPr>
              <w:rPr>
                <w:b/>
              </w:rPr>
            </w:pPr>
            <w:r>
              <w:rPr>
                <w:b/>
              </w:rPr>
              <w:lastRenderedPageBreak/>
              <w:t>Head Teacher Report</w:t>
            </w:r>
          </w:p>
          <w:p>
            <w:r>
              <w:t>TJ explained the format has changed following the Trust schools which are easier to complete.</w:t>
            </w:r>
          </w:p>
          <w:p>
            <w:r>
              <w:t>Attendance has been broken down and is tracked each term; attendance is looking stable.  There has been one fixed exclusion of 2.5 days.  We are applying for 5 children for EHCP over the next two years, which spreads from Yr1 up to Yr5.  This provides instant provision with a specialist and the parents are on board.  There is support from Highfields in Ely.</w:t>
            </w:r>
          </w:p>
          <w:p>
            <w:r>
              <w:t>BPS falls in the catchment of Highfields Littleport and the Local Authority are providing provisions for 1 child starting there in Yr3.</w:t>
            </w:r>
          </w:p>
          <w:p>
            <w:r>
              <w:t>JW spoke of Highfields being a brand new, modern looking academy and pupils who make progress move over to mainstream only 20 yards away.</w:t>
            </w:r>
          </w:p>
          <w:p>
            <w:r>
              <w:t>JW thanked TJ.</w:t>
            </w:r>
          </w:p>
          <w:p>
            <w:pPr>
              <w:rPr>
                <w:b/>
                <w:i/>
              </w:rPr>
            </w:pPr>
            <w:r>
              <w:rPr>
                <w:b/>
                <w:i/>
              </w:rPr>
              <w:t>AP arrived at 6.25pm</w:t>
            </w:r>
          </w:p>
          <w:p>
            <w:r>
              <w:t>Attendance is 97+% since the new term.  Five cakes have been given this year whereas only two were awarded last year.  This is a very pleasing start which we hope to maintain.  KL and KP are working together to monitor attendance and keep in touch with parents.</w:t>
            </w:r>
          </w:p>
          <w:p>
            <w:r>
              <w:t>PA looks almost identical and is high in Yr4.  With 4 exclusions and reduced timetables, this does affect results.</w:t>
            </w:r>
          </w:p>
          <w:p>
            <w:r>
              <w:t>JW said educational visits look good.  Yr6 were in Swaffham today.  We are not sure if the skiing trip is going ahead as this is the same time as Ofsted visits.  Stonea Camp went well and the Christmas market with the choir looks good.  TJ also highlighted the space night in school which is very popular.</w:t>
            </w:r>
          </w:p>
          <w:p/>
          <w:p>
            <w:pPr>
              <w:rPr>
                <w:b/>
              </w:rPr>
            </w:pPr>
            <w:r>
              <w:rPr>
                <w:b/>
              </w:rPr>
              <w:t>School Effectiveness</w:t>
            </w:r>
          </w:p>
          <w:p>
            <w:r>
              <w:t xml:space="preserve">SEF completed and we are grading ourselves.  Reception and Early Years is good as is teaching and learning.  Yr3 and 4 look strong and Yr5 and 6 are making improvements.  One member of staff is starting a support plan and TJ confirms we have a full compliment of staff.  </w:t>
            </w:r>
          </w:p>
          <w:p>
            <w:r>
              <w:t xml:space="preserve">Planning scrutinies were looked at today. </w:t>
            </w:r>
          </w:p>
          <w:p>
            <w:pPr>
              <w:rPr>
                <w:b/>
              </w:rPr>
            </w:pPr>
            <w:r>
              <w:rPr>
                <w:b/>
              </w:rPr>
              <w:t>2018/18 Meeting Dates</w:t>
            </w:r>
          </w:p>
          <w:p>
            <w:pPr>
              <w:rPr>
                <w:u w:val="single"/>
              </w:rPr>
            </w:pPr>
            <w:r>
              <w:rPr>
                <w:u w:val="single"/>
              </w:rPr>
              <w:t>School Effectiveness dates:</w:t>
            </w:r>
          </w:p>
          <w:p>
            <w:pPr>
              <w:pStyle w:val="ListParagraph"/>
              <w:numPr>
                <w:ilvl w:val="0"/>
                <w:numId w:val="5"/>
              </w:numPr>
              <w:spacing w:after="0"/>
            </w:pPr>
            <w:r>
              <w:t>1</w:t>
            </w:r>
            <w:r>
              <w:rPr>
                <w:vertAlign w:val="superscript"/>
              </w:rPr>
              <w:t>st</w:t>
            </w:r>
            <w:r>
              <w:t xml:space="preserve"> November 2017 @ 4pm – Phase Leaders to come and lesson observations in the morning</w:t>
            </w:r>
          </w:p>
          <w:p>
            <w:pPr>
              <w:pStyle w:val="ListParagraph"/>
              <w:numPr>
                <w:ilvl w:val="0"/>
                <w:numId w:val="5"/>
              </w:numPr>
              <w:spacing w:after="0"/>
            </w:pPr>
            <w:r>
              <w:t>10</w:t>
            </w:r>
            <w:r>
              <w:rPr>
                <w:vertAlign w:val="superscript"/>
              </w:rPr>
              <w:t>th</w:t>
            </w:r>
            <w:r>
              <w:t xml:space="preserve"> January 2018 @ 4.05pm</w:t>
            </w:r>
          </w:p>
          <w:p>
            <w:pPr>
              <w:pStyle w:val="ListParagraph"/>
              <w:numPr>
                <w:ilvl w:val="0"/>
                <w:numId w:val="5"/>
              </w:numPr>
              <w:spacing w:after="0"/>
            </w:pPr>
            <w:r>
              <w:t>21</w:t>
            </w:r>
            <w:r>
              <w:rPr>
                <w:vertAlign w:val="superscript"/>
              </w:rPr>
              <w:t>st</w:t>
            </w:r>
            <w:r>
              <w:t xml:space="preserve"> February 2018 @ 4pm</w:t>
            </w:r>
          </w:p>
          <w:p>
            <w:pPr>
              <w:pStyle w:val="ListParagraph"/>
              <w:numPr>
                <w:ilvl w:val="0"/>
                <w:numId w:val="5"/>
              </w:numPr>
              <w:spacing w:after="0"/>
            </w:pPr>
            <w:r>
              <w:t>18</w:t>
            </w:r>
            <w:r>
              <w:rPr>
                <w:vertAlign w:val="superscript"/>
              </w:rPr>
              <w:t>th</w:t>
            </w:r>
            <w:r>
              <w:t xml:space="preserve"> April 2018 @ 4pm</w:t>
            </w:r>
          </w:p>
          <w:p>
            <w:pPr>
              <w:pStyle w:val="ListParagraph"/>
              <w:numPr>
                <w:ilvl w:val="0"/>
                <w:numId w:val="5"/>
              </w:numPr>
              <w:spacing w:after="0"/>
            </w:pPr>
            <w:r>
              <w:t>6</w:t>
            </w:r>
            <w:r>
              <w:rPr>
                <w:vertAlign w:val="superscript"/>
              </w:rPr>
              <w:t>th</w:t>
            </w:r>
            <w:r>
              <w:t xml:space="preserve"> June 2018 @ 4pm</w:t>
            </w:r>
          </w:p>
          <w:p>
            <w:pPr>
              <w:spacing w:after="0"/>
            </w:pPr>
          </w:p>
          <w:p>
            <w:pPr>
              <w:spacing w:after="0"/>
              <w:rPr>
                <w:u w:val="single"/>
              </w:rPr>
            </w:pPr>
            <w:r>
              <w:rPr>
                <w:u w:val="single"/>
              </w:rPr>
              <w:t>LGB dates:</w:t>
            </w:r>
          </w:p>
          <w:p>
            <w:pPr>
              <w:spacing w:after="0"/>
              <w:rPr>
                <w:u w:val="single"/>
              </w:rPr>
            </w:pPr>
          </w:p>
          <w:p>
            <w:pPr>
              <w:pStyle w:val="ListParagraph"/>
              <w:numPr>
                <w:ilvl w:val="0"/>
                <w:numId w:val="6"/>
              </w:numPr>
              <w:spacing w:after="0"/>
            </w:pPr>
            <w:r>
              <w:t>7</w:t>
            </w:r>
            <w:r>
              <w:rPr>
                <w:vertAlign w:val="superscript"/>
              </w:rPr>
              <w:t>th</w:t>
            </w:r>
            <w:r>
              <w:t xml:space="preserve"> or 14</w:t>
            </w:r>
            <w:r>
              <w:rPr>
                <w:vertAlign w:val="superscript"/>
              </w:rPr>
              <w:t>th</w:t>
            </w:r>
            <w:r>
              <w:t xml:space="preserve"> December 2017 @ 6pm (tbc)</w:t>
            </w:r>
          </w:p>
          <w:p>
            <w:pPr>
              <w:pStyle w:val="ListParagraph"/>
              <w:numPr>
                <w:ilvl w:val="0"/>
                <w:numId w:val="6"/>
              </w:numPr>
              <w:spacing w:after="0"/>
            </w:pPr>
            <w:r>
              <w:t>8</w:t>
            </w:r>
            <w:r>
              <w:rPr>
                <w:vertAlign w:val="superscript"/>
              </w:rPr>
              <w:t>th</w:t>
            </w:r>
            <w:r>
              <w:t xml:space="preserve"> February 2018 @ 6pm</w:t>
            </w:r>
          </w:p>
          <w:p>
            <w:pPr>
              <w:pStyle w:val="ListParagraph"/>
              <w:numPr>
                <w:ilvl w:val="0"/>
                <w:numId w:val="6"/>
              </w:numPr>
              <w:spacing w:after="0"/>
            </w:pPr>
            <w:r>
              <w:t>22</w:t>
            </w:r>
            <w:r>
              <w:rPr>
                <w:vertAlign w:val="superscript"/>
              </w:rPr>
              <w:t>nd</w:t>
            </w:r>
            <w:r>
              <w:t xml:space="preserve"> March 2018 @ 6pm</w:t>
            </w:r>
          </w:p>
          <w:p>
            <w:pPr>
              <w:pStyle w:val="ListParagraph"/>
              <w:numPr>
                <w:ilvl w:val="0"/>
                <w:numId w:val="6"/>
              </w:numPr>
              <w:spacing w:after="0"/>
            </w:pPr>
            <w:r>
              <w:t>17</w:t>
            </w:r>
            <w:r>
              <w:rPr>
                <w:vertAlign w:val="superscript"/>
              </w:rPr>
              <w:t>th</w:t>
            </w:r>
            <w:r>
              <w:t xml:space="preserve"> May 2018 @ 6pm</w:t>
            </w:r>
          </w:p>
          <w:p>
            <w:pPr>
              <w:pStyle w:val="ListParagraph"/>
              <w:numPr>
                <w:ilvl w:val="0"/>
                <w:numId w:val="6"/>
              </w:numPr>
              <w:spacing w:after="0"/>
            </w:pPr>
            <w:r>
              <w:t>12</w:t>
            </w:r>
            <w:r>
              <w:rPr>
                <w:vertAlign w:val="superscript"/>
              </w:rPr>
              <w:t>th</w:t>
            </w:r>
            <w:r>
              <w:t xml:space="preserve"> July 2018 @ 6pm</w:t>
            </w:r>
          </w:p>
          <w:p>
            <w:pPr>
              <w:pStyle w:val="ListParagraph"/>
              <w:spacing w:after="0"/>
            </w:pPr>
          </w:p>
          <w:p>
            <w:pPr>
              <w:pStyle w:val="ListParagraph"/>
              <w:spacing w:after="0"/>
              <w:ind w:left="0"/>
              <w:rPr>
                <w:b/>
              </w:rPr>
            </w:pPr>
          </w:p>
          <w:p>
            <w:pPr>
              <w:pStyle w:val="ListParagraph"/>
              <w:spacing w:after="0"/>
              <w:ind w:left="0"/>
              <w:rPr>
                <w:b/>
              </w:rPr>
            </w:pPr>
            <w:r>
              <w:rPr>
                <w:b/>
              </w:rPr>
              <w:t>Results</w:t>
            </w:r>
          </w:p>
          <w:p>
            <w:pPr>
              <w:pStyle w:val="ListParagraph"/>
              <w:spacing w:after="0"/>
              <w:ind w:left="0"/>
              <w:rPr>
                <w:b/>
              </w:rPr>
            </w:pPr>
          </w:p>
          <w:p>
            <w:pPr>
              <w:pStyle w:val="ListParagraph"/>
              <w:spacing w:after="0"/>
              <w:ind w:left="0"/>
              <w:rPr>
                <w:u w:val="single"/>
              </w:rPr>
            </w:pPr>
            <w:r>
              <w:rPr>
                <w:u w:val="single"/>
              </w:rPr>
              <w:t>KS1</w:t>
            </w:r>
          </w:p>
          <w:p>
            <w:pPr>
              <w:pStyle w:val="ListParagraph"/>
              <w:spacing w:after="0"/>
              <w:ind w:left="0"/>
            </w:pPr>
            <w:r>
              <w:t>Reading 69%</w:t>
            </w:r>
          </w:p>
          <w:p>
            <w:pPr>
              <w:pStyle w:val="ListParagraph"/>
              <w:spacing w:after="0"/>
              <w:ind w:left="0"/>
            </w:pPr>
            <w:r>
              <w:t>Writing 62.1%</w:t>
            </w:r>
          </w:p>
          <w:p>
            <w:pPr>
              <w:pStyle w:val="ListParagraph"/>
              <w:spacing w:after="0"/>
              <w:ind w:left="0"/>
            </w:pPr>
            <w:r>
              <w:t>Maths 69%</w:t>
            </w:r>
          </w:p>
          <w:p>
            <w:pPr>
              <w:pStyle w:val="ListParagraph"/>
              <w:spacing w:after="0"/>
              <w:ind w:left="0"/>
            </w:pPr>
            <w:r>
              <w:t>Combined 56.9%</w:t>
            </w:r>
          </w:p>
          <w:p>
            <w:pPr>
              <w:pStyle w:val="ListParagraph"/>
              <w:spacing w:after="0"/>
              <w:ind w:left="0"/>
            </w:pPr>
          </w:p>
          <w:p>
            <w:pPr>
              <w:pStyle w:val="ListParagraph"/>
              <w:spacing w:after="0"/>
              <w:ind w:left="0"/>
              <w:rPr>
                <w:u w:val="single"/>
              </w:rPr>
            </w:pPr>
            <w:r>
              <w:rPr>
                <w:u w:val="single"/>
              </w:rPr>
              <w:t>KS2</w:t>
            </w:r>
          </w:p>
          <w:p>
            <w:pPr>
              <w:pStyle w:val="ListParagraph"/>
              <w:spacing w:after="0"/>
              <w:ind w:left="0"/>
            </w:pPr>
            <w:r>
              <w:t>Combined 54%</w:t>
            </w:r>
          </w:p>
          <w:p>
            <w:pPr>
              <w:pStyle w:val="ListParagraph"/>
              <w:spacing w:after="0"/>
              <w:ind w:left="0"/>
            </w:pPr>
            <w:r>
              <w:t>Reading 59% -      16% Higher</w:t>
            </w:r>
          </w:p>
          <w:p>
            <w:pPr>
              <w:pStyle w:val="ListParagraph"/>
              <w:numPr>
                <w:ilvl w:val="0"/>
                <w:numId w:val="7"/>
              </w:numPr>
              <w:spacing w:after="0"/>
            </w:pPr>
            <w:r>
              <w:t xml:space="preserve">19% Higher     </w:t>
            </w:r>
          </w:p>
          <w:p>
            <w:pPr>
              <w:pStyle w:val="ListParagraph"/>
              <w:numPr>
                <w:ilvl w:val="0"/>
                <w:numId w:val="7"/>
              </w:numPr>
              <w:spacing w:after="0"/>
            </w:pPr>
            <w:r>
              <w:t>6% Higher</w:t>
            </w:r>
          </w:p>
          <w:p>
            <w:pPr>
              <w:pStyle w:val="ListParagraph"/>
              <w:numPr>
                <w:ilvl w:val="0"/>
                <w:numId w:val="7"/>
              </w:numPr>
              <w:spacing w:after="0"/>
            </w:pPr>
            <w:r>
              <w:t>19% Higher</w:t>
            </w:r>
          </w:p>
          <w:p>
            <w:pPr>
              <w:pStyle w:val="ListParagraph"/>
              <w:spacing w:after="0"/>
              <w:ind w:left="0"/>
            </w:pPr>
            <w:r>
              <w:t>JM is taking a Y5 maths group.  In June this will be split 4-5 ways.</w:t>
            </w:r>
          </w:p>
          <w:p>
            <w:pPr>
              <w:pStyle w:val="ListParagraph"/>
              <w:spacing w:after="0"/>
              <w:ind w:left="0"/>
            </w:pPr>
            <w:r>
              <w:t>AS said BPS results are higher than both Cavalry and All Saints.  TJ based on Pixl tests which were lower than expected by 14%.  The target was 80%; predication was 78% but was then 54%.  AS asked at this stage we know what the prediction is; JW had already requested this information.  GLD is 58 which has gone up.  Kingsfield got 79 and BPS staff all feel ‘we can if they can’.  LP stressed we couldn’t do anymore than we did, there were lots of interventions.</w:t>
            </w:r>
          </w:p>
          <w:p>
            <w:pPr>
              <w:pStyle w:val="ListParagraph"/>
              <w:spacing w:after="0"/>
              <w:ind w:left="0"/>
            </w:pPr>
          </w:p>
          <w:p>
            <w:pPr>
              <w:pStyle w:val="ListParagraph"/>
              <w:spacing w:after="0"/>
              <w:ind w:left="0"/>
              <w:rPr>
                <w:b/>
              </w:rPr>
            </w:pPr>
            <w:r>
              <w:rPr>
                <w:b/>
              </w:rPr>
              <w:t>EL &amp; CH Correspondence</w:t>
            </w:r>
          </w:p>
          <w:p>
            <w:pPr>
              <w:pStyle w:val="ListParagraph"/>
              <w:spacing w:after="0"/>
              <w:ind w:left="0"/>
              <w:rPr>
                <w:b/>
              </w:rPr>
            </w:pPr>
          </w:p>
          <w:p>
            <w:pPr>
              <w:pStyle w:val="ListParagraph"/>
              <w:spacing w:after="0"/>
              <w:ind w:left="0"/>
            </w:pPr>
            <w:r>
              <w:t xml:space="preserve">EL’s correspondence to the board was agreed as being straightforward.  All were in agreement with CH’s letter regarding </w:t>
            </w:r>
            <w:r>
              <w:rPr>
                <w:i/>
              </w:rPr>
              <w:t xml:space="preserve">‘Improving Communication between parents and the School’.  </w:t>
            </w:r>
            <w:r>
              <w:t>There will be a Schudio upgrade in October –website says ‘under refurbishment’.  Pictures need to be updated.  AS suggested from a parents point of view that the start of the school year is the best time for a complete update.</w:t>
            </w:r>
          </w:p>
          <w:p>
            <w:pPr>
              <w:pStyle w:val="ListParagraph"/>
              <w:spacing w:after="0"/>
              <w:ind w:left="0"/>
            </w:pPr>
            <w:r>
              <w:t>LP said BPS staff is very good at communicating with parents, staff is always here to talk to and AS agreed that face-to-face, staff are very good.</w:t>
            </w:r>
          </w:p>
          <w:p>
            <w:pPr>
              <w:pStyle w:val="ListParagraph"/>
              <w:spacing w:after="0"/>
              <w:ind w:left="0"/>
            </w:pPr>
            <w:r>
              <w:t xml:space="preserve">TJ also acknowledged a newsletter is sent out at the start of every half term.  It was discussed what might happen in the absence of </w:t>
            </w:r>
            <w:proofErr w:type="spellStart"/>
            <w:r>
              <w:t>ASh</w:t>
            </w:r>
            <w:proofErr w:type="spellEnd"/>
            <w:r>
              <w:t>.</w:t>
            </w:r>
          </w:p>
          <w:p>
            <w:pPr>
              <w:pStyle w:val="ListParagraph"/>
              <w:spacing w:after="0"/>
              <w:ind w:left="0"/>
            </w:pPr>
          </w:p>
          <w:p>
            <w:pPr>
              <w:pStyle w:val="ListParagraph"/>
              <w:spacing w:after="0"/>
              <w:ind w:left="0"/>
            </w:pPr>
            <w:r>
              <w:t>JW said the teaching is good and students are engaged, happy and learning.</w:t>
            </w:r>
          </w:p>
          <w:p>
            <w:pPr>
              <w:pStyle w:val="ListParagraph"/>
              <w:spacing w:after="0"/>
              <w:ind w:left="0"/>
            </w:pPr>
          </w:p>
          <w:p>
            <w:pPr>
              <w:pStyle w:val="ListParagraph"/>
              <w:spacing w:after="0"/>
              <w:ind w:left="0"/>
            </w:pPr>
            <w:r>
              <w:lastRenderedPageBreak/>
              <w:t>FD handed a document written by KP regarding debt recovery.  It was said that the Financial Controls Manual must be used.  The question was raised “do we escalate and go to Stone King?” EG said a solicitor’s letter can go out.  KP questioned (asked by FD) if we write off a debt after sending 3 texts and 3 letters, what is this telling other parents?  It was suggested if a school trip is not paid for; the child is not to go on another trip unless it is relevant to the curriculum.  TJ said 3 upcoming trips are not relevant.</w:t>
            </w:r>
          </w:p>
          <w:p>
            <w:pPr>
              <w:pStyle w:val="ListParagraph"/>
              <w:spacing w:after="0"/>
              <w:ind w:left="0"/>
            </w:pPr>
          </w:p>
          <w:p>
            <w:pPr>
              <w:pStyle w:val="ListParagraph"/>
              <w:spacing w:after="0"/>
              <w:ind w:left="0"/>
            </w:pPr>
            <w:r>
              <w:t>KJ spoke of the change to the Exclusion Policy in that we can’t make fixed term exclusions permanent.</w:t>
            </w:r>
          </w:p>
          <w:p>
            <w:pPr>
              <w:pStyle w:val="ListParagraph"/>
              <w:spacing w:after="0"/>
              <w:ind w:left="0"/>
            </w:pPr>
          </w:p>
          <w:p>
            <w:pPr>
              <w:pStyle w:val="ListParagraph"/>
              <w:spacing w:after="0"/>
              <w:ind w:left="0"/>
            </w:pPr>
            <w:r>
              <w:t>As a Governing Body it was asked if admission arrangements are correct.</w:t>
            </w:r>
          </w:p>
          <w:p>
            <w:pPr>
              <w:pStyle w:val="ListParagraph"/>
              <w:spacing w:after="0"/>
              <w:ind w:left="0"/>
            </w:pPr>
            <w:bookmarkStart w:id="0" w:name="_GoBack"/>
            <w:bookmarkEnd w:id="0"/>
          </w:p>
          <w:p>
            <w:pPr>
              <w:pStyle w:val="ListParagraph"/>
              <w:spacing w:after="0"/>
              <w:ind w:left="0"/>
              <w:rPr>
                <w:b/>
              </w:rPr>
            </w:pPr>
            <w:r>
              <w:rPr>
                <w:b/>
              </w:rPr>
              <w:t>Any other Business</w:t>
            </w:r>
          </w:p>
          <w:p>
            <w:pPr>
              <w:pStyle w:val="ListParagraph"/>
              <w:spacing w:after="0"/>
              <w:ind w:left="0"/>
              <w:rPr>
                <w:b/>
              </w:rPr>
            </w:pPr>
          </w:p>
          <w:p>
            <w:pPr>
              <w:pStyle w:val="ListParagraph"/>
              <w:spacing w:after="0"/>
              <w:ind w:left="0"/>
            </w:pPr>
            <w:r>
              <w:t>Governors were asked to complete an up to date form for contact details.</w:t>
            </w:r>
          </w:p>
          <w:p>
            <w:pPr>
              <w:pStyle w:val="ListParagraph"/>
              <w:spacing w:after="0"/>
              <w:ind w:left="0"/>
            </w:pPr>
          </w:p>
          <w:p>
            <w:pPr>
              <w:pStyle w:val="ListParagraph"/>
              <w:spacing w:after="0"/>
              <w:ind w:left="0"/>
            </w:pPr>
          </w:p>
        </w:tc>
        <w:tc>
          <w:tcPr>
            <w:tcW w:w="1420" w:type="dxa"/>
          </w:tcPr>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rPr>
                <w:b/>
              </w:rPr>
            </w:pPr>
          </w:p>
          <w:p>
            <w:pP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rPr>
                <w:b/>
              </w:rPr>
            </w:pPr>
          </w:p>
          <w:p>
            <w:pPr>
              <w:rPr>
                <w:b/>
              </w:rPr>
            </w:pPr>
          </w:p>
          <w:p>
            <w:pPr>
              <w:rPr>
                <w:b/>
              </w:rPr>
            </w:pPr>
          </w:p>
          <w:p>
            <w:pPr>
              <w:rPr>
                <w:b/>
              </w:rPr>
            </w:pPr>
          </w:p>
          <w:p>
            <w:pPr>
              <w:rPr>
                <w:b/>
              </w:rPr>
            </w:pPr>
          </w:p>
          <w:p>
            <w:pPr>
              <w:rPr>
                <w:b/>
              </w:rPr>
            </w:pPr>
          </w:p>
          <w:p>
            <w:pPr>
              <w:rPr>
                <w:b/>
              </w:rPr>
            </w:pPr>
          </w:p>
        </w:tc>
      </w:tr>
      <w:tr>
        <w:trPr>
          <w:jc w:val="center"/>
        </w:trPr>
        <w:tc>
          <w:tcPr>
            <w:tcW w:w="9242" w:type="dxa"/>
            <w:gridSpan w:val="3"/>
          </w:tcPr>
          <w:p>
            <w:pPr>
              <w:spacing w:after="0" w:line="240" w:lineRule="auto"/>
              <w:rPr>
                <w:b/>
              </w:rPr>
            </w:pPr>
            <w:r>
              <w:rPr>
                <w:b/>
              </w:rPr>
              <w:lastRenderedPageBreak/>
              <w:t xml:space="preserve">       Date of next meeting</w:t>
            </w:r>
          </w:p>
          <w:p>
            <w:pPr>
              <w:pStyle w:val="ListParagraph"/>
              <w:spacing w:after="0" w:line="240" w:lineRule="auto"/>
              <w:ind w:left="360"/>
            </w:pPr>
            <w:r>
              <w:t>Wednesday 1</w:t>
            </w:r>
            <w:r>
              <w:rPr>
                <w:vertAlign w:val="superscript"/>
              </w:rPr>
              <w:t>st</w:t>
            </w:r>
            <w:r>
              <w:t xml:space="preserve"> November at 4pm – School Effectiveness</w:t>
            </w:r>
          </w:p>
          <w:p>
            <w:pPr>
              <w:pStyle w:val="ListParagraph"/>
              <w:spacing w:after="0" w:line="240" w:lineRule="auto"/>
              <w:ind w:left="360"/>
            </w:pPr>
          </w:p>
          <w:p>
            <w:pPr>
              <w:pStyle w:val="ListParagraph"/>
              <w:spacing w:after="0" w:line="240" w:lineRule="auto"/>
              <w:ind w:left="360"/>
            </w:pPr>
          </w:p>
        </w:tc>
      </w:tr>
      <w:tr>
        <w:trPr>
          <w:jc w:val="center"/>
        </w:trPr>
        <w:tc>
          <w:tcPr>
            <w:tcW w:w="9242" w:type="dxa"/>
            <w:gridSpan w:val="3"/>
          </w:tcPr>
          <w:p>
            <w:pPr>
              <w:pStyle w:val="ListParagraph"/>
              <w:spacing w:after="0" w:line="240" w:lineRule="auto"/>
              <w:ind w:left="360"/>
              <w:rPr>
                <w:b/>
              </w:rPr>
            </w:pPr>
            <w:r>
              <w:rPr>
                <w:b/>
              </w:rPr>
              <w:t>Meeting closed at 7.47pm</w:t>
            </w:r>
          </w:p>
        </w:tc>
      </w:tr>
    </w:tbl>
    <w:p/>
    <w:p/>
    <w:p/>
    <w:p/>
    <w:p/>
    <w:p/>
    <w:tbl>
      <w:tblPr>
        <w:tblStyle w:val="TableGrid"/>
        <w:tblW w:w="0" w:type="auto"/>
        <w:tblLook w:val="04A0" w:firstRow="1" w:lastRow="0" w:firstColumn="1" w:lastColumn="0" w:noHBand="0" w:noVBand="1"/>
      </w:tblPr>
      <w:tblGrid>
        <w:gridCol w:w="1951"/>
        <w:gridCol w:w="7291"/>
      </w:tblGrid>
      <w:tr>
        <w:trPr>
          <w:trHeight w:val="1975"/>
        </w:trPr>
        <w:tc>
          <w:tcPr>
            <w:tcW w:w="1951" w:type="dxa"/>
          </w:tcPr>
          <w:p>
            <w:r>
              <w:rPr>
                <w:noProof/>
                <w:sz w:val="32"/>
                <w:szCs w:val="32"/>
                <w:lang w:eastAsia="en-GB"/>
              </w:rPr>
              <w:drawing>
                <wp:anchor distT="0" distB="0" distL="114300" distR="114300" simplePos="0" relativeHeight="251661312" behindDoc="0" locked="0" layoutInCell="1" allowOverlap="1">
                  <wp:simplePos x="0" y="0"/>
                  <wp:positionH relativeFrom="column">
                    <wp:posOffset>67945</wp:posOffset>
                  </wp:positionH>
                  <wp:positionV relativeFrom="paragraph">
                    <wp:posOffset>86360</wp:posOffset>
                  </wp:positionV>
                  <wp:extent cx="927735" cy="1087120"/>
                  <wp:effectExtent l="0" t="0" r="5715" b="0"/>
                  <wp:wrapNone/>
                  <wp:docPr id="2" name="Picture 2" descr="\\nwccbsfvfs001\StaffDocs\KReeson\Downloads\Burrowmoor Ne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ccbsfvfs001\StaffDocs\KReeson\Downloads\Burrowmoor New 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735" cy="1087120"/>
                          </a:xfrm>
                          <a:prstGeom prst="rect">
                            <a:avLst/>
                          </a:prstGeom>
                          <a:noFill/>
                          <a:ln>
                            <a:noFill/>
                          </a:ln>
                        </pic:spPr>
                      </pic:pic>
                    </a:graphicData>
                  </a:graphic>
                </wp:anchor>
              </w:drawing>
            </w:r>
          </w:p>
        </w:tc>
        <w:tc>
          <w:tcPr>
            <w:tcW w:w="7291" w:type="dxa"/>
          </w:tcPr>
          <w:p>
            <w:pPr>
              <w:jc w:val="center"/>
              <w:rPr>
                <w:b/>
                <w:sz w:val="28"/>
              </w:rPr>
            </w:pPr>
            <w:r>
              <w:rPr>
                <w:b/>
                <w:sz w:val="28"/>
              </w:rPr>
              <w:t>Burrowmoor Primary School</w:t>
            </w:r>
          </w:p>
          <w:p>
            <w:pPr>
              <w:jc w:val="center"/>
            </w:pPr>
            <w:r>
              <w:t>Full Governing Body Meeting</w:t>
            </w:r>
          </w:p>
          <w:p>
            <w:pPr>
              <w:jc w:val="center"/>
              <w:rPr>
                <w:i/>
                <w:sz w:val="28"/>
              </w:rPr>
            </w:pPr>
            <w:r>
              <w:rPr>
                <w:i/>
                <w:sz w:val="28"/>
              </w:rPr>
              <w:t>Wednesday 17th May 2017</w:t>
            </w:r>
          </w:p>
          <w:p>
            <w:pPr>
              <w:jc w:val="center"/>
              <w:rPr>
                <w:b/>
              </w:rPr>
            </w:pPr>
          </w:p>
          <w:p>
            <w:pPr>
              <w:jc w:val="center"/>
            </w:pPr>
          </w:p>
        </w:tc>
      </w:tr>
    </w:tbl>
    <w:p/>
    <w:p>
      <w:pPr>
        <w:jc w:val="center"/>
        <w:rPr>
          <w:b/>
          <w:sz w:val="40"/>
        </w:rPr>
      </w:pPr>
      <w:r>
        <w:rPr>
          <w:b/>
          <w:sz w:val="40"/>
        </w:rPr>
        <w:t>ACTION POINTS</w:t>
      </w:r>
    </w:p>
    <w:tbl>
      <w:tblPr>
        <w:tblStyle w:val="TableGrid"/>
        <w:tblpPr w:leftFromText="180" w:rightFromText="180" w:vertAnchor="text" w:horzAnchor="margin" w:tblpY="5"/>
        <w:tblW w:w="0" w:type="auto"/>
        <w:tblLook w:val="04A0" w:firstRow="1" w:lastRow="0" w:firstColumn="1" w:lastColumn="0" w:noHBand="0" w:noVBand="1"/>
      </w:tblPr>
      <w:tblGrid>
        <w:gridCol w:w="1951"/>
        <w:gridCol w:w="7291"/>
      </w:tblGrid>
      <w:tr>
        <w:tc>
          <w:tcPr>
            <w:tcW w:w="1951" w:type="dxa"/>
          </w:tcPr>
          <w:p>
            <w:pPr>
              <w:jc w:val="center"/>
              <w:rPr>
                <w:b/>
              </w:rPr>
            </w:pPr>
            <w:r>
              <w:rPr>
                <w:b/>
              </w:rPr>
              <w:t>WHO</w:t>
            </w:r>
          </w:p>
        </w:tc>
        <w:tc>
          <w:tcPr>
            <w:tcW w:w="7291" w:type="dxa"/>
          </w:tcPr>
          <w:p>
            <w:pPr>
              <w:jc w:val="center"/>
              <w:rPr>
                <w:b/>
              </w:rPr>
            </w:pPr>
            <w:r>
              <w:rPr>
                <w:b/>
              </w:rPr>
              <w:t>ACTION</w:t>
            </w:r>
          </w:p>
        </w:tc>
      </w:tr>
      <w:tr>
        <w:tc>
          <w:tcPr>
            <w:tcW w:w="1951" w:type="dxa"/>
          </w:tcPr>
          <w:p>
            <w:pPr>
              <w:jc w:val="center"/>
            </w:pPr>
            <w:r>
              <w:lastRenderedPageBreak/>
              <w:t>TJ</w:t>
            </w:r>
          </w:p>
        </w:tc>
        <w:tc>
          <w:tcPr>
            <w:tcW w:w="7291" w:type="dxa"/>
          </w:tcPr>
          <w:p>
            <w:r>
              <w:t>Book Scrutiny</w:t>
            </w:r>
          </w:p>
        </w:tc>
      </w:tr>
      <w:tr>
        <w:tc>
          <w:tcPr>
            <w:tcW w:w="1951" w:type="dxa"/>
          </w:tcPr>
          <w:p>
            <w:pPr>
              <w:jc w:val="center"/>
            </w:pPr>
            <w:r>
              <w:t>TJ</w:t>
            </w:r>
          </w:p>
        </w:tc>
        <w:tc>
          <w:tcPr>
            <w:tcW w:w="7291" w:type="dxa"/>
          </w:tcPr>
          <w:p>
            <w:r>
              <w:t>Recalculate figures and rewrite SEF</w:t>
            </w:r>
          </w:p>
        </w:tc>
      </w:tr>
      <w:tr>
        <w:tc>
          <w:tcPr>
            <w:tcW w:w="1951" w:type="dxa"/>
          </w:tcPr>
          <w:p>
            <w:pPr>
              <w:jc w:val="center"/>
            </w:pPr>
            <w:r>
              <w:t>Ash</w:t>
            </w:r>
          </w:p>
        </w:tc>
        <w:tc>
          <w:tcPr>
            <w:tcW w:w="7291" w:type="dxa"/>
          </w:tcPr>
          <w:p>
            <w:r>
              <w:t>Website refurbishment – to liaise with TJ</w:t>
            </w:r>
          </w:p>
        </w:tc>
      </w:tr>
      <w:tr>
        <w:tc>
          <w:tcPr>
            <w:tcW w:w="1951" w:type="dxa"/>
          </w:tcPr>
          <w:p>
            <w:pPr>
              <w:jc w:val="center"/>
            </w:pPr>
          </w:p>
        </w:tc>
        <w:tc>
          <w:tcPr>
            <w:tcW w:w="7291" w:type="dxa"/>
          </w:tcPr>
          <w:p/>
        </w:tc>
      </w:tr>
      <w:tr>
        <w:tc>
          <w:tcPr>
            <w:tcW w:w="1951" w:type="dxa"/>
          </w:tcPr>
          <w:p>
            <w:pPr>
              <w:jc w:val="center"/>
            </w:pPr>
          </w:p>
        </w:tc>
        <w:tc>
          <w:tcPr>
            <w:tcW w:w="7291" w:type="dxa"/>
          </w:tcPr>
          <w:p/>
        </w:tc>
      </w:tr>
      <w:tr>
        <w:tc>
          <w:tcPr>
            <w:tcW w:w="1951" w:type="dxa"/>
          </w:tcPr>
          <w:p>
            <w:pPr>
              <w:jc w:val="center"/>
            </w:pPr>
          </w:p>
        </w:tc>
        <w:tc>
          <w:tcPr>
            <w:tcW w:w="7291" w:type="dxa"/>
          </w:tcPr>
          <w:p/>
        </w:tc>
      </w:tr>
      <w:tr>
        <w:tc>
          <w:tcPr>
            <w:tcW w:w="1951" w:type="dxa"/>
          </w:tcPr>
          <w:p>
            <w:pPr>
              <w:jc w:val="center"/>
            </w:pPr>
          </w:p>
        </w:tc>
        <w:tc>
          <w:tcPr>
            <w:tcW w:w="7291" w:type="dxa"/>
          </w:tcPr>
          <w:p/>
        </w:tc>
      </w:tr>
    </w:tbl>
    <w:p>
      <w:pPr>
        <w:jc w:val="center"/>
        <w:rPr>
          <w:b/>
          <w:sz w:val="40"/>
        </w:rPr>
      </w:pPr>
    </w:p>
    <w:p>
      <w:pPr>
        <w:jc w:val="center"/>
        <w:rPr>
          <w:b/>
          <w:sz w:val="40"/>
        </w:rPr>
      </w:pPr>
    </w:p>
    <w:p>
      <w:pPr>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95202"/>
      <w:docPartObj>
        <w:docPartGallery w:val="Watermarks"/>
        <w:docPartUnique/>
      </w:docPartObj>
    </w:sdtPr>
    <w:sdtContent>
      <w:p>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0"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E04"/>
    <w:multiLevelType w:val="hybridMultilevel"/>
    <w:tmpl w:val="359A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86263"/>
    <w:multiLevelType w:val="hybridMultilevel"/>
    <w:tmpl w:val="6C20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16202B"/>
    <w:multiLevelType w:val="hybridMultilevel"/>
    <w:tmpl w:val="7D4A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34237F"/>
    <w:multiLevelType w:val="hybridMultilevel"/>
    <w:tmpl w:val="801C34F6"/>
    <w:lvl w:ilvl="0" w:tplc="D9C296D8">
      <w:start w:val="8"/>
      <w:numFmt w:val="bullet"/>
      <w:lvlText w:val="-"/>
      <w:lvlJc w:val="left"/>
      <w:pPr>
        <w:ind w:left="1560" w:hanging="360"/>
      </w:pPr>
      <w:rPr>
        <w:rFonts w:ascii="Calibri" w:eastAsiaTheme="minorHAnsi" w:hAnsi="Calibri" w:cstheme="minorBidi"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
    <w:nsid w:val="594B5CFB"/>
    <w:multiLevelType w:val="hybridMultilevel"/>
    <w:tmpl w:val="84229C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32D6E85"/>
    <w:multiLevelType w:val="hybridMultilevel"/>
    <w:tmpl w:val="B9B0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FF3B27"/>
    <w:multiLevelType w:val="hybridMultilevel"/>
    <w:tmpl w:val="04B6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45CCDB16</Template>
  <TotalTime>0</TotalTime>
  <Pages>6</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Burrowmoor Primary</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Delve Faith</dc:creator>
  <cp:lastModifiedBy>Delve Faith</cp:lastModifiedBy>
  <cp:revision>2</cp:revision>
  <cp:lastPrinted>2017-11-14T12:23:00Z</cp:lastPrinted>
  <dcterms:created xsi:type="dcterms:W3CDTF">2017-11-14T14:39:00Z</dcterms:created>
  <dcterms:modified xsi:type="dcterms:W3CDTF">2017-11-14T14:39:00Z</dcterms:modified>
</cp:coreProperties>
</file>