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8202" w14:textId="1B3B7825" w:rsidR="00F4192F" w:rsidRPr="00F7610B" w:rsidRDefault="00F4192F" w:rsidP="00F4192F">
      <w:pPr>
        <w:rPr>
          <w:rFonts w:ascii="Poppins" w:hAnsi="Poppins" w:cs="Poppins"/>
          <w:sz w:val="22"/>
          <w:szCs w:val="22"/>
        </w:rPr>
      </w:pPr>
      <w:r w:rsidRPr="00F7610B">
        <w:rPr>
          <w:rFonts w:ascii="Poppins" w:hAnsi="Poppins" w:cs="Poppins"/>
          <w:sz w:val="22"/>
          <w:szCs w:val="22"/>
        </w:rPr>
        <w:t xml:space="preserve">I am submitting this consultation response as Executive Principal for Sawtry Village Academy, one of the schools that will be directly impacted by the proposed opening of Alconbury Weald Church Academy (AWCA) in September 2027, as referenced in the consultation letter issued on 25 February 2026. </w:t>
      </w:r>
    </w:p>
    <w:p w14:paraId="48964B5C" w14:textId="44946A9F" w:rsidR="00F4192F" w:rsidRPr="00F7610B" w:rsidRDefault="00F4192F" w:rsidP="00F4192F">
      <w:pPr>
        <w:rPr>
          <w:rFonts w:ascii="Poppins" w:hAnsi="Poppins" w:cs="Poppins"/>
          <w:sz w:val="22"/>
          <w:szCs w:val="22"/>
        </w:rPr>
      </w:pPr>
      <w:r w:rsidRPr="00F7610B">
        <w:rPr>
          <w:rFonts w:ascii="Poppins" w:hAnsi="Poppins" w:cs="Poppins"/>
          <w:sz w:val="22"/>
          <w:szCs w:val="22"/>
        </w:rPr>
        <w:t xml:space="preserve">I wish to state clearly that Sawtry Village Academy and Meridian Trust fully </w:t>
      </w:r>
      <w:proofErr w:type="gramStart"/>
      <w:r w:rsidRPr="00F7610B">
        <w:rPr>
          <w:rFonts w:ascii="Poppins" w:hAnsi="Poppins" w:cs="Poppins"/>
          <w:sz w:val="22"/>
          <w:szCs w:val="22"/>
        </w:rPr>
        <w:t>supports</w:t>
      </w:r>
      <w:proofErr w:type="gramEnd"/>
      <w:r w:rsidRPr="00F7610B">
        <w:rPr>
          <w:rFonts w:ascii="Poppins" w:hAnsi="Poppins" w:cs="Poppins"/>
          <w:sz w:val="22"/>
          <w:szCs w:val="22"/>
        </w:rPr>
        <w:t xml:space="preserve"> the establishment of a new school to serve the growing community at Alconbury Weald. However, I must also emphasise that the timing of the opening must reflect genuine, demonstrable local need as required by the Department for Education (DfE) in its school place planning framework.</w:t>
      </w:r>
    </w:p>
    <w:p w14:paraId="7AB4BD0C" w14:textId="77777777" w:rsidR="00F4192F" w:rsidRPr="00F7610B" w:rsidRDefault="00F4192F" w:rsidP="00F4192F">
      <w:pPr>
        <w:rPr>
          <w:rFonts w:ascii="Poppins" w:hAnsi="Poppins" w:cs="Poppins"/>
          <w:sz w:val="22"/>
          <w:szCs w:val="22"/>
        </w:rPr>
      </w:pPr>
      <w:r w:rsidRPr="00F7610B">
        <w:rPr>
          <w:rFonts w:ascii="Poppins" w:hAnsi="Poppins" w:cs="Poppins"/>
          <w:sz w:val="22"/>
          <w:szCs w:val="22"/>
        </w:rPr>
        <w:t>Current DfE guidance requires that local authorities and trusts proposing new schools ensure:</w:t>
      </w:r>
    </w:p>
    <w:p w14:paraId="02C566A8" w14:textId="67B4D239" w:rsidR="00F4192F" w:rsidRPr="00F7610B" w:rsidRDefault="00F4192F" w:rsidP="00F4192F">
      <w:pPr>
        <w:numPr>
          <w:ilvl w:val="0"/>
          <w:numId w:val="1"/>
        </w:numPr>
        <w:rPr>
          <w:rFonts w:ascii="Poppins" w:hAnsi="Poppins" w:cs="Poppins"/>
          <w:sz w:val="22"/>
          <w:szCs w:val="22"/>
        </w:rPr>
      </w:pPr>
      <w:r w:rsidRPr="00F7610B">
        <w:rPr>
          <w:rFonts w:ascii="Poppins" w:hAnsi="Poppins" w:cs="Poppins"/>
          <w:sz w:val="22"/>
          <w:szCs w:val="22"/>
        </w:rPr>
        <w:t xml:space="preserve">Forecasts of pupil numbers must be robust, analytically sound, and based on the statutory School Capacity Survey (SCAP) data collection process. </w:t>
      </w:r>
    </w:p>
    <w:p w14:paraId="69FFE0B8" w14:textId="1EF1B870" w:rsidR="00F4192F" w:rsidRPr="00F7610B" w:rsidRDefault="00F4192F" w:rsidP="00F4192F">
      <w:pPr>
        <w:numPr>
          <w:ilvl w:val="0"/>
          <w:numId w:val="1"/>
        </w:numPr>
        <w:rPr>
          <w:rFonts w:ascii="Poppins" w:hAnsi="Poppins" w:cs="Poppins"/>
          <w:sz w:val="22"/>
          <w:szCs w:val="22"/>
        </w:rPr>
      </w:pPr>
      <w:r w:rsidRPr="00F7610B">
        <w:rPr>
          <w:rFonts w:ascii="Poppins" w:hAnsi="Poppins" w:cs="Poppins"/>
          <w:sz w:val="22"/>
          <w:szCs w:val="22"/>
        </w:rPr>
        <w:t xml:space="preserve">Local authorities hold the statutory duty to ensure </w:t>
      </w:r>
      <w:r w:rsidRPr="00F7610B">
        <w:rPr>
          <w:rFonts w:ascii="Poppins" w:hAnsi="Poppins" w:cs="Poppins"/>
          <w:i/>
          <w:iCs/>
          <w:sz w:val="22"/>
          <w:szCs w:val="22"/>
        </w:rPr>
        <w:t>sufficient</w:t>
      </w:r>
      <w:r w:rsidRPr="00F7610B">
        <w:rPr>
          <w:rFonts w:ascii="Poppins" w:hAnsi="Poppins" w:cs="Poppins"/>
          <w:sz w:val="22"/>
          <w:szCs w:val="22"/>
        </w:rPr>
        <w:t xml:space="preserve"> places, not </w:t>
      </w:r>
      <w:r w:rsidRPr="00F7610B">
        <w:rPr>
          <w:rFonts w:ascii="Poppins" w:hAnsi="Poppins" w:cs="Poppins"/>
          <w:i/>
          <w:iCs/>
          <w:sz w:val="22"/>
          <w:szCs w:val="22"/>
        </w:rPr>
        <w:t>surplus</w:t>
      </w:r>
      <w:r w:rsidRPr="00F7610B">
        <w:rPr>
          <w:rFonts w:ascii="Poppins" w:hAnsi="Poppins" w:cs="Poppins"/>
          <w:sz w:val="22"/>
          <w:szCs w:val="22"/>
        </w:rPr>
        <w:t xml:space="preserve"> places, and must base decisions on realistic projections of demand, not parental preference alone. </w:t>
      </w:r>
    </w:p>
    <w:p w14:paraId="185CDAB3" w14:textId="3A3D7176" w:rsidR="00F4192F" w:rsidRPr="00F7610B" w:rsidRDefault="00F4192F" w:rsidP="00F4192F">
      <w:pPr>
        <w:numPr>
          <w:ilvl w:val="0"/>
          <w:numId w:val="1"/>
        </w:numPr>
        <w:rPr>
          <w:rFonts w:ascii="Poppins" w:hAnsi="Poppins" w:cs="Poppins"/>
          <w:sz w:val="22"/>
          <w:szCs w:val="22"/>
        </w:rPr>
      </w:pPr>
      <w:r w:rsidRPr="00F7610B">
        <w:rPr>
          <w:rFonts w:ascii="Poppins" w:hAnsi="Poppins" w:cs="Poppins"/>
          <w:sz w:val="22"/>
          <w:szCs w:val="22"/>
        </w:rPr>
        <w:t xml:space="preserve">SCAP forecasts are the official national method of establishing future need and include seven-year secondary forecasts based on uptake in local catchments. </w:t>
      </w:r>
    </w:p>
    <w:p w14:paraId="22F11269" w14:textId="77777777" w:rsidR="00F4192F" w:rsidRPr="00F7610B" w:rsidRDefault="00F4192F" w:rsidP="00F4192F">
      <w:pPr>
        <w:rPr>
          <w:rFonts w:ascii="Poppins" w:hAnsi="Poppins" w:cs="Poppins"/>
          <w:sz w:val="22"/>
          <w:szCs w:val="22"/>
        </w:rPr>
      </w:pPr>
      <w:r w:rsidRPr="00F7610B">
        <w:rPr>
          <w:rFonts w:ascii="Poppins" w:hAnsi="Poppins" w:cs="Poppins"/>
          <w:sz w:val="22"/>
          <w:szCs w:val="22"/>
        </w:rPr>
        <w:t xml:space="preserve">The guidance makes clear that </w:t>
      </w:r>
      <w:r w:rsidRPr="00F7610B">
        <w:rPr>
          <w:rFonts w:ascii="Poppins" w:hAnsi="Poppins" w:cs="Poppins"/>
          <w:i/>
          <w:iCs/>
          <w:sz w:val="22"/>
          <w:szCs w:val="22"/>
        </w:rPr>
        <w:t>opening a new school prematurely can destabilise existing schools</w:t>
      </w:r>
      <w:r w:rsidRPr="00F7610B">
        <w:rPr>
          <w:rFonts w:ascii="Poppins" w:hAnsi="Poppins" w:cs="Poppins"/>
          <w:sz w:val="22"/>
          <w:szCs w:val="22"/>
        </w:rPr>
        <w:t xml:space="preserve"> and does not meet the intention of efficient place planning.</w:t>
      </w:r>
    </w:p>
    <w:p w14:paraId="5F52855E" w14:textId="4256CAD8" w:rsidR="00F4192F" w:rsidRPr="00F7610B" w:rsidRDefault="00F4192F" w:rsidP="00F4192F">
      <w:pPr>
        <w:rPr>
          <w:rFonts w:ascii="Poppins" w:hAnsi="Poppins" w:cs="Poppins"/>
          <w:sz w:val="22"/>
          <w:szCs w:val="22"/>
        </w:rPr>
      </w:pPr>
      <w:r w:rsidRPr="00F7610B">
        <w:rPr>
          <w:rFonts w:ascii="Poppins" w:hAnsi="Poppins" w:cs="Poppins"/>
          <w:b/>
          <w:bCs/>
          <w:sz w:val="22"/>
          <w:szCs w:val="22"/>
        </w:rPr>
        <w:t>SCAP based forecasts show a very low need for a new 120-Place Year 7 Cohort in 2027</w:t>
      </w:r>
    </w:p>
    <w:p w14:paraId="751D1CCD" w14:textId="01C964EE" w:rsidR="00F4192F" w:rsidRPr="00F7610B" w:rsidRDefault="00F4192F" w:rsidP="00F4192F">
      <w:pPr>
        <w:rPr>
          <w:rFonts w:ascii="Poppins" w:hAnsi="Poppins" w:cs="Poppins"/>
          <w:sz w:val="22"/>
          <w:szCs w:val="22"/>
        </w:rPr>
      </w:pPr>
      <w:r w:rsidRPr="00F7610B">
        <w:rPr>
          <w:rFonts w:ascii="Poppins" w:hAnsi="Poppins" w:cs="Poppins"/>
          <w:sz w:val="22"/>
          <w:szCs w:val="22"/>
        </w:rPr>
        <w:t>Your consultation proposes opening AWCA with 120 Year 7 places in 2027. However, the SCAP-based forecasts in the CCC dataset demonstrate that catchment demand for Alconbury Weald is far below 120 in 2027.</w:t>
      </w:r>
    </w:p>
    <w:p w14:paraId="78E6CE7E" w14:textId="7DC2B3A4" w:rsidR="00F4192F" w:rsidRDefault="00F4192F" w:rsidP="00F4192F">
      <w:pPr>
        <w:rPr>
          <w:rFonts w:ascii="Poppins" w:hAnsi="Poppins" w:cs="Poppins"/>
          <w:sz w:val="22"/>
          <w:szCs w:val="22"/>
        </w:rPr>
      </w:pPr>
      <w:r w:rsidRPr="00F7610B">
        <w:rPr>
          <w:rFonts w:ascii="Poppins" w:hAnsi="Poppins" w:cs="Poppins"/>
          <w:sz w:val="22"/>
          <w:szCs w:val="22"/>
        </w:rPr>
        <w:t xml:space="preserve">The </w:t>
      </w:r>
      <w:proofErr w:type="gramStart"/>
      <w:r w:rsidR="009236A9" w:rsidRPr="00F7610B">
        <w:rPr>
          <w:rFonts w:ascii="Poppins" w:hAnsi="Poppins" w:cs="Poppins"/>
          <w:sz w:val="22"/>
          <w:szCs w:val="22"/>
        </w:rPr>
        <w:t xml:space="preserve">data </w:t>
      </w:r>
      <w:r w:rsidRPr="00F7610B">
        <w:rPr>
          <w:rFonts w:ascii="Poppins" w:hAnsi="Poppins" w:cs="Poppins"/>
          <w:sz w:val="22"/>
          <w:szCs w:val="22"/>
        </w:rPr>
        <w:t xml:space="preserve"> shows</w:t>
      </w:r>
      <w:proofErr w:type="gramEnd"/>
      <w:r w:rsidRPr="00F7610B">
        <w:rPr>
          <w:rFonts w:ascii="Poppins" w:hAnsi="Poppins" w:cs="Poppins"/>
          <w:sz w:val="22"/>
          <w:szCs w:val="22"/>
        </w:rPr>
        <w:t xml:space="preserve"> the following catchment Year 7 forecasts for the Alconbury area:</w:t>
      </w:r>
    </w:p>
    <w:p w14:paraId="762A7062" w14:textId="77777777" w:rsidR="00F7610B" w:rsidRDefault="00F7610B" w:rsidP="00F4192F">
      <w:pPr>
        <w:rPr>
          <w:rFonts w:ascii="Poppins" w:hAnsi="Poppins" w:cs="Poppins"/>
          <w:sz w:val="22"/>
          <w:szCs w:val="22"/>
        </w:rPr>
      </w:pPr>
    </w:p>
    <w:p w14:paraId="394AD535" w14:textId="77777777" w:rsidR="00F7610B" w:rsidRDefault="00F7610B" w:rsidP="00F4192F">
      <w:pPr>
        <w:rPr>
          <w:rFonts w:ascii="Poppins" w:hAnsi="Poppins" w:cs="Poppins"/>
          <w:sz w:val="22"/>
          <w:szCs w:val="22"/>
        </w:rPr>
      </w:pPr>
    </w:p>
    <w:p w14:paraId="2E54FFCC" w14:textId="77777777" w:rsidR="00F7610B" w:rsidRPr="00F7610B" w:rsidRDefault="00F7610B" w:rsidP="00F4192F">
      <w:pPr>
        <w:rPr>
          <w:rFonts w:ascii="Poppins" w:hAnsi="Poppins" w:cs="Poppins"/>
          <w:sz w:val="22"/>
          <w:szCs w:val="22"/>
        </w:rPr>
      </w:pPr>
    </w:p>
    <w:tbl>
      <w:tblPr>
        <w:tblStyle w:val="PlainTable1"/>
        <w:tblW w:w="5764" w:type="dxa"/>
        <w:jc w:val="center"/>
        <w:tblLook w:val="04A0" w:firstRow="1" w:lastRow="0" w:firstColumn="1" w:lastColumn="0" w:noHBand="0" w:noVBand="1"/>
      </w:tblPr>
      <w:tblGrid>
        <w:gridCol w:w="2150"/>
        <w:gridCol w:w="3614"/>
      </w:tblGrid>
      <w:tr w:rsidR="00F4192F" w:rsidRPr="00F7610B" w14:paraId="49FA68B9" w14:textId="77777777" w:rsidTr="00FF7326">
        <w:trPr>
          <w:cnfStyle w:val="100000000000" w:firstRow="1" w:lastRow="0" w:firstColumn="0" w:lastColumn="0" w:oddVBand="0" w:evenVBand="0" w:oddHBand="0" w:evenHBand="0" w:firstRowFirstColumn="0" w:firstRowLastColumn="0" w:lastRowFirstColumn="0" w:lastRowLastColumn="0"/>
          <w:trHeight w:val="45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8CB8E0" w14:textId="77777777" w:rsidR="00F4192F" w:rsidRPr="00F7610B" w:rsidRDefault="00F4192F" w:rsidP="00F4192F">
            <w:pPr>
              <w:spacing w:after="160" w:line="278" w:lineRule="auto"/>
              <w:rPr>
                <w:rFonts w:ascii="Poppins" w:hAnsi="Poppins" w:cs="Poppins"/>
                <w:sz w:val="22"/>
                <w:szCs w:val="22"/>
              </w:rPr>
            </w:pPr>
            <w:r w:rsidRPr="00F7610B">
              <w:rPr>
                <w:rFonts w:ascii="Poppins" w:hAnsi="Poppins" w:cs="Poppins"/>
                <w:sz w:val="22"/>
                <w:szCs w:val="22"/>
              </w:rPr>
              <w:t>Academic Year</w:t>
            </w:r>
          </w:p>
        </w:tc>
        <w:tc>
          <w:tcPr>
            <w:tcW w:w="0" w:type="auto"/>
            <w:hideMark/>
          </w:tcPr>
          <w:p w14:paraId="369D4204" w14:textId="77777777" w:rsidR="00F4192F" w:rsidRPr="00F7610B" w:rsidRDefault="00F4192F" w:rsidP="00F4192F">
            <w:pPr>
              <w:spacing w:after="160" w:line="278" w:lineRule="auto"/>
              <w:cnfStyle w:val="100000000000" w:firstRow="1" w:lastRow="0" w:firstColumn="0" w:lastColumn="0" w:oddVBand="0" w:evenVBand="0" w:oddHBand="0" w:evenHBand="0" w:firstRowFirstColumn="0" w:firstRowLastColumn="0" w:lastRowFirstColumn="0" w:lastRowLastColumn="0"/>
              <w:rPr>
                <w:rFonts w:ascii="Poppins" w:hAnsi="Poppins" w:cs="Poppins"/>
                <w:sz w:val="22"/>
                <w:szCs w:val="22"/>
              </w:rPr>
            </w:pPr>
            <w:r w:rsidRPr="00F7610B">
              <w:rPr>
                <w:rFonts w:ascii="Poppins" w:hAnsi="Poppins" w:cs="Poppins"/>
                <w:sz w:val="22"/>
                <w:szCs w:val="22"/>
              </w:rPr>
              <w:t>Year 7 Catchment Forecast</w:t>
            </w:r>
          </w:p>
        </w:tc>
      </w:tr>
      <w:tr w:rsidR="00F4192F" w:rsidRPr="00F7610B" w14:paraId="3D15D9B2" w14:textId="77777777" w:rsidTr="00FF7326">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904FCF" w14:textId="77777777" w:rsidR="00F4192F" w:rsidRPr="00F7610B" w:rsidRDefault="00F4192F" w:rsidP="00F4192F">
            <w:pPr>
              <w:spacing w:after="160" w:line="278" w:lineRule="auto"/>
              <w:rPr>
                <w:rFonts w:ascii="Poppins" w:hAnsi="Poppins" w:cs="Poppins"/>
                <w:sz w:val="22"/>
                <w:szCs w:val="22"/>
              </w:rPr>
            </w:pPr>
            <w:r w:rsidRPr="00F7610B">
              <w:rPr>
                <w:rFonts w:ascii="Poppins" w:hAnsi="Poppins" w:cs="Poppins"/>
                <w:sz w:val="22"/>
                <w:szCs w:val="22"/>
              </w:rPr>
              <w:t>2026/27</w:t>
            </w:r>
          </w:p>
        </w:tc>
        <w:tc>
          <w:tcPr>
            <w:tcW w:w="0" w:type="auto"/>
            <w:hideMark/>
          </w:tcPr>
          <w:p w14:paraId="0952806F" w14:textId="77777777" w:rsidR="00F4192F" w:rsidRPr="00F7610B" w:rsidRDefault="00F4192F" w:rsidP="00F4192F">
            <w:pPr>
              <w:spacing w:after="160" w:line="278"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2"/>
                <w:szCs w:val="22"/>
              </w:rPr>
            </w:pPr>
            <w:r w:rsidRPr="00F7610B">
              <w:rPr>
                <w:rFonts w:ascii="Poppins" w:hAnsi="Poppins" w:cs="Poppins"/>
                <w:b/>
                <w:bCs/>
                <w:sz w:val="22"/>
                <w:szCs w:val="22"/>
              </w:rPr>
              <w:t>48</w:t>
            </w:r>
          </w:p>
        </w:tc>
      </w:tr>
      <w:tr w:rsidR="00F4192F" w:rsidRPr="00F7610B" w14:paraId="1619DB27" w14:textId="77777777" w:rsidTr="00FF7326">
        <w:trPr>
          <w:trHeight w:val="45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4D646C" w14:textId="77777777" w:rsidR="00F4192F" w:rsidRPr="00F7610B" w:rsidRDefault="00F4192F" w:rsidP="00F4192F">
            <w:pPr>
              <w:spacing w:after="160" w:line="278" w:lineRule="auto"/>
              <w:rPr>
                <w:rFonts w:ascii="Poppins" w:hAnsi="Poppins" w:cs="Poppins"/>
                <w:sz w:val="22"/>
                <w:szCs w:val="22"/>
              </w:rPr>
            </w:pPr>
            <w:r w:rsidRPr="00F7610B">
              <w:rPr>
                <w:rFonts w:ascii="Poppins" w:hAnsi="Poppins" w:cs="Poppins"/>
                <w:sz w:val="22"/>
                <w:szCs w:val="22"/>
              </w:rPr>
              <w:t>2027/28</w:t>
            </w:r>
          </w:p>
        </w:tc>
        <w:tc>
          <w:tcPr>
            <w:tcW w:w="0" w:type="auto"/>
            <w:hideMark/>
          </w:tcPr>
          <w:p w14:paraId="56124625" w14:textId="77777777" w:rsidR="00F4192F" w:rsidRPr="00F7610B" w:rsidRDefault="00F4192F" w:rsidP="00F4192F">
            <w:pPr>
              <w:spacing w:after="160" w:line="278" w:lineRule="auto"/>
              <w:cnfStyle w:val="000000000000" w:firstRow="0" w:lastRow="0" w:firstColumn="0" w:lastColumn="0" w:oddVBand="0" w:evenVBand="0" w:oddHBand="0" w:evenHBand="0" w:firstRowFirstColumn="0" w:firstRowLastColumn="0" w:lastRowFirstColumn="0" w:lastRowLastColumn="0"/>
              <w:rPr>
                <w:rFonts w:ascii="Poppins" w:hAnsi="Poppins" w:cs="Poppins"/>
                <w:sz w:val="22"/>
                <w:szCs w:val="22"/>
              </w:rPr>
            </w:pPr>
            <w:r w:rsidRPr="00F7610B">
              <w:rPr>
                <w:rFonts w:ascii="Poppins" w:hAnsi="Poppins" w:cs="Poppins"/>
                <w:b/>
                <w:bCs/>
                <w:sz w:val="22"/>
                <w:szCs w:val="22"/>
              </w:rPr>
              <w:t>56</w:t>
            </w:r>
          </w:p>
        </w:tc>
      </w:tr>
      <w:tr w:rsidR="00F4192F" w:rsidRPr="00F7610B" w14:paraId="50638172" w14:textId="77777777" w:rsidTr="00FF7326">
        <w:trPr>
          <w:cnfStyle w:val="000000100000" w:firstRow="0" w:lastRow="0" w:firstColumn="0" w:lastColumn="0" w:oddVBand="0" w:evenVBand="0" w:oddHBand="1" w:evenHBand="0" w:firstRowFirstColumn="0" w:firstRowLastColumn="0" w:lastRowFirstColumn="0" w:lastRowLastColumn="0"/>
          <w:trHeight w:val="45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F9153F" w14:textId="77777777" w:rsidR="00F4192F" w:rsidRPr="00F7610B" w:rsidRDefault="00F4192F" w:rsidP="00F4192F">
            <w:pPr>
              <w:spacing w:after="160" w:line="278" w:lineRule="auto"/>
              <w:rPr>
                <w:rFonts w:ascii="Poppins" w:hAnsi="Poppins" w:cs="Poppins"/>
                <w:sz w:val="22"/>
                <w:szCs w:val="22"/>
              </w:rPr>
            </w:pPr>
            <w:r w:rsidRPr="00F7610B">
              <w:rPr>
                <w:rFonts w:ascii="Poppins" w:hAnsi="Poppins" w:cs="Poppins"/>
                <w:sz w:val="22"/>
                <w:szCs w:val="22"/>
              </w:rPr>
              <w:t>2028/29</w:t>
            </w:r>
          </w:p>
        </w:tc>
        <w:tc>
          <w:tcPr>
            <w:tcW w:w="0" w:type="auto"/>
            <w:hideMark/>
          </w:tcPr>
          <w:p w14:paraId="06B106EE" w14:textId="77777777" w:rsidR="00F4192F" w:rsidRPr="00F7610B" w:rsidRDefault="00F4192F" w:rsidP="00F4192F">
            <w:pPr>
              <w:spacing w:after="160" w:line="278"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2"/>
                <w:szCs w:val="22"/>
              </w:rPr>
            </w:pPr>
            <w:r w:rsidRPr="00F7610B">
              <w:rPr>
                <w:rFonts w:ascii="Poppins" w:hAnsi="Poppins" w:cs="Poppins"/>
                <w:b/>
                <w:bCs/>
                <w:sz w:val="22"/>
                <w:szCs w:val="22"/>
              </w:rPr>
              <w:t>60</w:t>
            </w:r>
          </w:p>
        </w:tc>
      </w:tr>
      <w:tr w:rsidR="00F4192F" w:rsidRPr="00F7610B" w14:paraId="76869AE6" w14:textId="77777777" w:rsidTr="00FF7326">
        <w:trPr>
          <w:trHeight w:val="45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69D9F8" w14:textId="77777777" w:rsidR="00F4192F" w:rsidRPr="00F7610B" w:rsidRDefault="00F4192F" w:rsidP="00F4192F">
            <w:pPr>
              <w:spacing w:after="160" w:line="278" w:lineRule="auto"/>
              <w:rPr>
                <w:rFonts w:ascii="Poppins" w:hAnsi="Poppins" w:cs="Poppins"/>
                <w:sz w:val="22"/>
                <w:szCs w:val="22"/>
              </w:rPr>
            </w:pPr>
            <w:r w:rsidRPr="00F7610B">
              <w:rPr>
                <w:rFonts w:ascii="Poppins" w:hAnsi="Poppins" w:cs="Poppins"/>
                <w:sz w:val="22"/>
                <w:szCs w:val="22"/>
              </w:rPr>
              <w:t>2029/30</w:t>
            </w:r>
          </w:p>
        </w:tc>
        <w:tc>
          <w:tcPr>
            <w:tcW w:w="0" w:type="auto"/>
            <w:hideMark/>
          </w:tcPr>
          <w:p w14:paraId="3BDBB39E" w14:textId="77777777" w:rsidR="00F4192F" w:rsidRPr="00F7610B" w:rsidRDefault="00F4192F" w:rsidP="00F4192F">
            <w:pPr>
              <w:spacing w:after="160" w:line="278" w:lineRule="auto"/>
              <w:cnfStyle w:val="000000000000" w:firstRow="0" w:lastRow="0" w:firstColumn="0" w:lastColumn="0" w:oddVBand="0" w:evenVBand="0" w:oddHBand="0" w:evenHBand="0" w:firstRowFirstColumn="0" w:firstRowLastColumn="0" w:lastRowFirstColumn="0" w:lastRowLastColumn="0"/>
              <w:rPr>
                <w:rFonts w:ascii="Poppins" w:hAnsi="Poppins" w:cs="Poppins"/>
                <w:sz w:val="22"/>
                <w:szCs w:val="22"/>
              </w:rPr>
            </w:pPr>
            <w:r w:rsidRPr="00F7610B">
              <w:rPr>
                <w:rFonts w:ascii="Poppins" w:hAnsi="Poppins" w:cs="Poppins"/>
                <w:b/>
                <w:bCs/>
                <w:sz w:val="22"/>
                <w:szCs w:val="22"/>
              </w:rPr>
              <w:t>76</w:t>
            </w:r>
          </w:p>
        </w:tc>
      </w:tr>
    </w:tbl>
    <w:p w14:paraId="1F274A9B" w14:textId="77777777" w:rsidR="009236A9" w:rsidRPr="00F7610B" w:rsidRDefault="009236A9" w:rsidP="00F4192F">
      <w:pPr>
        <w:rPr>
          <w:rFonts w:ascii="Poppins" w:hAnsi="Poppins" w:cs="Poppins"/>
          <w:sz w:val="22"/>
          <w:szCs w:val="22"/>
        </w:rPr>
      </w:pPr>
    </w:p>
    <w:p w14:paraId="597C2B5D" w14:textId="652031E7" w:rsidR="00F4192F" w:rsidRPr="00F7610B" w:rsidRDefault="00F4192F" w:rsidP="00F4192F">
      <w:pPr>
        <w:rPr>
          <w:rFonts w:ascii="Poppins" w:hAnsi="Poppins" w:cs="Poppins"/>
          <w:sz w:val="22"/>
          <w:szCs w:val="22"/>
        </w:rPr>
      </w:pPr>
      <w:r w:rsidRPr="00F7610B">
        <w:rPr>
          <w:rFonts w:ascii="Poppins" w:hAnsi="Poppins" w:cs="Poppins"/>
          <w:sz w:val="22"/>
          <w:szCs w:val="22"/>
        </w:rPr>
        <w:t xml:space="preserve">These figures demonstrate that </w:t>
      </w:r>
      <w:r w:rsidRPr="00F7610B">
        <w:rPr>
          <w:rFonts w:ascii="Poppins" w:hAnsi="Poppins" w:cs="Poppins"/>
          <w:b/>
          <w:bCs/>
          <w:sz w:val="22"/>
          <w:szCs w:val="22"/>
        </w:rPr>
        <w:t>in 2027</w:t>
      </w:r>
      <w:r w:rsidRPr="00F7610B">
        <w:rPr>
          <w:rFonts w:ascii="Poppins" w:hAnsi="Poppins" w:cs="Poppins"/>
          <w:sz w:val="22"/>
          <w:szCs w:val="22"/>
        </w:rPr>
        <w:t xml:space="preserve">, demand is less than </w:t>
      </w:r>
      <w:r w:rsidRPr="00F7610B">
        <w:rPr>
          <w:rFonts w:ascii="Poppins" w:hAnsi="Poppins" w:cs="Poppins"/>
          <w:b/>
          <w:bCs/>
          <w:sz w:val="22"/>
          <w:szCs w:val="22"/>
        </w:rPr>
        <w:t>half</w:t>
      </w:r>
      <w:r w:rsidRPr="00F7610B">
        <w:rPr>
          <w:rFonts w:ascii="Poppins" w:hAnsi="Poppins" w:cs="Poppins"/>
          <w:sz w:val="22"/>
          <w:szCs w:val="22"/>
        </w:rPr>
        <w:t xml:space="preserve"> of the proposed 120</w:t>
      </w:r>
      <w:r w:rsidRPr="00F7610B">
        <w:rPr>
          <w:rFonts w:ascii="Poppins" w:hAnsi="Poppins" w:cs="Poppins"/>
          <w:sz w:val="22"/>
          <w:szCs w:val="22"/>
        </w:rPr>
        <w:noBreakHyphen/>
        <w:t>place PAN. Even by 2029, demand reaches only 76.</w:t>
      </w:r>
    </w:p>
    <w:p w14:paraId="0B987CEF" w14:textId="53B88C08" w:rsidR="00F4192F" w:rsidRPr="00F7610B" w:rsidRDefault="009236A9" w:rsidP="00F4192F">
      <w:pPr>
        <w:rPr>
          <w:rFonts w:ascii="Poppins" w:hAnsi="Poppins" w:cs="Poppins"/>
          <w:b/>
          <w:bCs/>
          <w:sz w:val="22"/>
          <w:szCs w:val="22"/>
        </w:rPr>
      </w:pPr>
      <w:r w:rsidRPr="00F7610B">
        <w:rPr>
          <w:rFonts w:ascii="Poppins" w:hAnsi="Poppins" w:cs="Poppins"/>
          <w:b/>
          <w:bCs/>
          <w:sz w:val="22"/>
          <w:szCs w:val="22"/>
        </w:rPr>
        <w:t>SCAP figures indicate that sign</w:t>
      </w:r>
      <w:r w:rsidR="00F4192F" w:rsidRPr="00F7610B">
        <w:rPr>
          <w:rFonts w:ascii="Poppins" w:hAnsi="Poppins" w:cs="Poppins"/>
          <w:b/>
          <w:bCs/>
          <w:sz w:val="22"/>
          <w:szCs w:val="22"/>
        </w:rPr>
        <w:t xml:space="preserve">ificant </w:t>
      </w:r>
      <w:r w:rsidRPr="00F7610B">
        <w:rPr>
          <w:rFonts w:ascii="Poppins" w:hAnsi="Poppins" w:cs="Poppins"/>
          <w:b/>
          <w:bCs/>
          <w:sz w:val="22"/>
          <w:szCs w:val="22"/>
        </w:rPr>
        <w:t>s</w:t>
      </w:r>
      <w:r w:rsidR="00F4192F" w:rsidRPr="00F7610B">
        <w:rPr>
          <w:rFonts w:ascii="Poppins" w:hAnsi="Poppins" w:cs="Poppins"/>
          <w:b/>
          <w:bCs/>
          <w:sz w:val="22"/>
          <w:szCs w:val="22"/>
        </w:rPr>
        <w:t xml:space="preserve">pare </w:t>
      </w:r>
      <w:r w:rsidRPr="00F7610B">
        <w:rPr>
          <w:rFonts w:ascii="Poppins" w:hAnsi="Poppins" w:cs="Poppins"/>
          <w:b/>
          <w:bCs/>
          <w:sz w:val="22"/>
          <w:szCs w:val="22"/>
        </w:rPr>
        <w:t>c</w:t>
      </w:r>
      <w:r w:rsidR="00F4192F" w:rsidRPr="00F7610B">
        <w:rPr>
          <w:rFonts w:ascii="Poppins" w:hAnsi="Poppins" w:cs="Poppins"/>
          <w:b/>
          <w:bCs/>
          <w:sz w:val="22"/>
          <w:szCs w:val="22"/>
        </w:rPr>
        <w:t xml:space="preserve">apacity </w:t>
      </w:r>
      <w:r w:rsidRPr="00F7610B">
        <w:rPr>
          <w:rFonts w:ascii="Poppins" w:hAnsi="Poppins" w:cs="Poppins"/>
          <w:b/>
          <w:bCs/>
          <w:sz w:val="22"/>
          <w:szCs w:val="22"/>
        </w:rPr>
        <w:t>e</w:t>
      </w:r>
      <w:r w:rsidR="00F4192F" w:rsidRPr="00F7610B">
        <w:rPr>
          <w:rFonts w:ascii="Poppins" w:hAnsi="Poppins" w:cs="Poppins"/>
          <w:b/>
          <w:bCs/>
          <w:sz w:val="22"/>
          <w:szCs w:val="22"/>
        </w:rPr>
        <w:t xml:space="preserve">xists in </w:t>
      </w:r>
      <w:r w:rsidRPr="00F7610B">
        <w:rPr>
          <w:rFonts w:ascii="Poppins" w:hAnsi="Poppins" w:cs="Poppins"/>
          <w:b/>
          <w:bCs/>
          <w:sz w:val="22"/>
          <w:szCs w:val="22"/>
        </w:rPr>
        <w:t>a</w:t>
      </w:r>
      <w:r w:rsidR="00F4192F" w:rsidRPr="00F7610B">
        <w:rPr>
          <w:rFonts w:ascii="Poppins" w:hAnsi="Poppins" w:cs="Poppins"/>
          <w:b/>
          <w:bCs/>
          <w:sz w:val="22"/>
          <w:szCs w:val="22"/>
        </w:rPr>
        <w:t xml:space="preserve">ll </w:t>
      </w:r>
      <w:r w:rsidRPr="00F7610B">
        <w:rPr>
          <w:rFonts w:ascii="Poppins" w:hAnsi="Poppins" w:cs="Poppins"/>
          <w:b/>
          <w:bCs/>
          <w:sz w:val="22"/>
          <w:szCs w:val="22"/>
        </w:rPr>
        <w:t>s</w:t>
      </w:r>
      <w:r w:rsidR="00F4192F" w:rsidRPr="00F7610B">
        <w:rPr>
          <w:rFonts w:ascii="Poppins" w:hAnsi="Poppins" w:cs="Poppins"/>
          <w:b/>
          <w:bCs/>
          <w:sz w:val="22"/>
          <w:szCs w:val="22"/>
        </w:rPr>
        <w:t xml:space="preserve">urrounding </w:t>
      </w:r>
      <w:r w:rsidRPr="00F7610B">
        <w:rPr>
          <w:rFonts w:ascii="Poppins" w:hAnsi="Poppins" w:cs="Poppins"/>
          <w:b/>
          <w:bCs/>
          <w:sz w:val="22"/>
          <w:szCs w:val="22"/>
        </w:rPr>
        <w:t>s</w:t>
      </w:r>
      <w:r w:rsidR="00F4192F" w:rsidRPr="00F7610B">
        <w:rPr>
          <w:rFonts w:ascii="Poppins" w:hAnsi="Poppins" w:cs="Poppins"/>
          <w:b/>
          <w:bCs/>
          <w:sz w:val="22"/>
          <w:szCs w:val="22"/>
        </w:rPr>
        <w:t xml:space="preserve">chools </w:t>
      </w:r>
      <w:r w:rsidRPr="00F7610B">
        <w:rPr>
          <w:rFonts w:ascii="Poppins" w:hAnsi="Poppins" w:cs="Poppins"/>
          <w:b/>
          <w:bCs/>
          <w:sz w:val="22"/>
          <w:szCs w:val="22"/>
        </w:rPr>
        <w:t>t</w:t>
      </w:r>
      <w:r w:rsidR="00F4192F" w:rsidRPr="00F7610B">
        <w:rPr>
          <w:rFonts w:ascii="Poppins" w:hAnsi="Poppins" w:cs="Poppins"/>
          <w:b/>
          <w:bCs/>
          <w:sz w:val="22"/>
          <w:szCs w:val="22"/>
        </w:rPr>
        <w:t>hrough</w:t>
      </w:r>
      <w:r w:rsidRPr="00F7610B">
        <w:rPr>
          <w:rFonts w:ascii="Poppins" w:hAnsi="Poppins" w:cs="Poppins"/>
          <w:b/>
          <w:bCs/>
          <w:sz w:val="22"/>
          <w:szCs w:val="22"/>
        </w:rPr>
        <w:t xml:space="preserve"> to</w:t>
      </w:r>
      <w:r w:rsidR="00F4192F" w:rsidRPr="00F7610B">
        <w:rPr>
          <w:rFonts w:ascii="Poppins" w:hAnsi="Poppins" w:cs="Poppins"/>
          <w:b/>
          <w:bCs/>
          <w:sz w:val="22"/>
          <w:szCs w:val="22"/>
        </w:rPr>
        <w:t xml:space="preserve"> 2028</w:t>
      </w:r>
      <w:r w:rsidRPr="00F7610B">
        <w:rPr>
          <w:rFonts w:ascii="Poppins" w:hAnsi="Poppins" w:cs="Poppins"/>
          <w:b/>
          <w:bCs/>
          <w:sz w:val="22"/>
          <w:szCs w:val="22"/>
        </w:rPr>
        <w:t>.</w:t>
      </w:r>
    </w:p>
    <w:p w14:paraId="73FD90BF" w14:textId="598619A5" w:rsidR="00F4192F" w:rsidRPr="00F7610B" w:rsidRDefault="00F4192F" w:rsidP="00F4192F">
      <w:pPr>
        <w:rPr>
          <w:rFonts w:ascii="Poppins" w:hAnsi="Poppins" w:cs="Poppins"/>
          <w:sz w:val="22"/>
          <w:szCs w:val="22"/>
        </w:rPr>
      </w:pPr>
      <w:r w:rsidRPr="00F7610B">
        <w:rPr>
          <w:rFonts w:ascii="Poppins" w:hAnsi="Poppins" w:cs="Poppins"/>
          <w:sz w:val="22"/>
          <w:szCs w:val="22"/>
        </w:rPr>
        <w:t>The ca</w:t>
      </w:r>
      <w:r w:rsidR="009236A9" w:rsidRPr="00F7610B">
        <w:rPr>
          <w:rFonts w:ascii="Poppins" w:hAnsi="Poppins" w:cs="Poppins"/>
          <w:sz w:val="22"/>
          <w:szCs w:val="22"/>
        </w:rPr>
        <w:t>tchment</w:t>
      </w:r>
      <w:r w:rsidRPr="00F7610B">
        <w:rPr>
          <w:rFonts w:ascii="Poppins" w:hAnsi="Poppins" w:cs="Poppins"/>
          <w:sz w:val="22"/>
          <w:szCs w:val="22"/>
        </w:rPr>
        <w:t xml:space="preserve"> forecasts for Sawtry Village Academy and nearby secondary schools show clear spare capacity:</w:t>
      </w:r>
    </w:p>
    <w:p w14:paraId="61A6EADE" w14:textId="629E88A0" w:rsidR="00F4192F" w:rsidRPr="00F7610B" w:rsidRDefault="00F4192F" w:rsidP="00F4192F">
      <w:pPr>
        <w:numPr>
          <w:ilvl w:val="0"/>
          <w:numId w:val="2"/>
        </w:numPr>
        <w:rPr>
          <w:rFonts w:ascii="Poppins" w:hAnsi="Poppins" w:cs="Poppins"/>
          <w:sz w:val="22"/>
          <w:szCs w:val="22"/>
        </w:rPr>
      </w:pPr>
      <w:r w:rsidRPr="00F7610B">
        <w:rPr>
          <w:rFonts w:ascii="Poppins" w:hAnsi="Poppins" w:cs="Poppins"/>
          <w:b/>
          <w:bCs/>
          <w:sz w:val="22"/>
          <w:szCs w:val="22"/>
        </w:rPr>
        <w:t>Sawtry Village Academy</w:t>
      </w:r>
      <w:r w:rsidRPr="00F7610B">
        <w:rPr>
          <w:rFonts w:ascii="Poppins" w:hAnsi="Poppins" w:cs="Poppins"/>
          <w:sz w:val="22"/>
          <w:szCs w:val="22"/>
        </w:rPr>
        <w:t xml:space="preserve"> maintains </w:t>
      </w:r>
      <w:r w:rsidRPr="00F7610B">
        <w:rPr>
          <w:rFonts w:ascii="Poppins" w:hAnsi="Poppins" w:cs="Poppins"/>
          <w:b/>
          <w:bCs/>
          <w:sz w:val="22"/>
          <w:szCs w:val="22"/>
        </w:rPr>
        <w:t>Year 7 c</w:t>
      </w:r>
      <w:r w:rsidR="00562001" w:rsidRPr="00F7610B">
        <w:rPr>
          <w:rFonts w:ascii="Poppins" w:hAnsi="Poppins" w:cs="Poppins"/>
          <w:b/>
          <w:bCs/>
          <w:sz w:val="22"/>
          <w:szCs w:val="22"/>
        </w:rPr>
        <w:t>atchment forecasts of</w:t>
      </w:r>
      <w:r w:rsidRPr="00F7610B">
        <w:rPr>
          <w:rFonts w:ascii="Poppins" w:hAnsi="Poppins" w:cs="Poppins"/>
          <w:b/>
          <w:bCs/>
          <w:sz w:val="22"/>
          <w:szCs w:val="22"/>
        </w:rPr>
        <w:t xml:space="preserve"> between 1</w:t>
      </w:r>
      <w:r w:rsidR="009236A9" w:rsidRPr="00F7610B">
        <w:rPr>
          <w:rFonts w:ascii="Poppins" w:hAnsi="Poppins" w:cs="Poppins"/>
          <w:b/>
          <w:bCs/>
          <w:sz w:val="22"/>
          <w:szCs w:val="22"/>
        </w:rPr>
        <w:t>49</w:t>
      </w:r>
      <w:r w:rsidRPr="00F7610B">
        <w:rPr>
          <w:rFonts w:ascii="Poppins" w:hAnsi="Poppins" w:cs="Poppins"/>
          <w:b/>
          <w:bCs/>
          <w:sz w:val="22"/>
          <w:szCs w:val="22"/>
        </w:rPr>
        <w:t>–</w:t>
      </w:r>
      <w:r w:rsidR="009236A9" w:rsidRPr="00F7610B">
        <w:rPr>
          <w:rFonts w:ascii="Poppins" w:hAnsi="Poppins" w:cs="Poppins"/>
          <w:b/>
          <w:bCs/>
          <w:sz w:val="22"/>
          <w:szCs w:val="22"/>
        </w:rPr>
        <w:t>190</w:t>
      </w:r>
      <w:r w:rsidRPr="00F7610B">
        <w:rPr>
          <w:rFonts w:ascii="Poppins" w:hAnsi="Poppins" w:cs="Poppins"/>
          <w:sz w:val="22"/>
          <w:szCs w:val="22"/>
        </w:rPr>
        <w:t xml:space="preserve"> during 2026–2028, </w:t>
      </w:r>
      <w:r w:rsidR="009236A9" w:rsidRPr="00F7610B">
        <w:rPr>
          <w:rFonts w:ascii="Poppins" w:hAnsi="Poppins" w:cs="Poppins"/>
          <w:sz w:val="22"/>
          <w:szCs w:val="22"/>
        </w:rPr>
        <w:t>in most years</w:t>
      </w:r>
      <w:r w:rsidRPr="00F7610B">
        <w:rPr>
          <w:rFonts w:ascii="Poppins" w:hAnsi="Poppins" w:cs="Poppins"/>
          <w:sz w:val="22"/>
          <w:szCs w:val="22"/>
        </w:rPr>
        <w:t xml:space="preserve"> </w:t>
      </w:r>
      <w:r w:rsidR="00562001" w:rsidRPr="00F7610B">
        <w:rPr>
          <w:rFonts w:ascii="Poppins" w:hAnsi="Poppins" w:cs="Poppins"/>
          <w:sz w:val="22"/>
          <w:szCs w:val="22"/>
        </w:rPr>
        <w:t>below its PAN of 180 and well below the adjusted PAN of 210 in recent years</w:t>
      </w:r>
      <w:r w:rsidRPr="00F7610B">
        <w:rPr>
          <w:rFonts w:ascii="Poppins" w:hAnsi="Poppins" w:cs="Poppins"/>
          <w:sz w:val="22"/>
          <w:szCs w:val="22"/>
        </w:rPr>
        <w:t xml:space="preserve">. </w:t>
      </w:r>
    </w:p>
    <w:p w14:paraId="5B8D2DAC" w14:textId="226ED733" w:rsidR="00F4192F" w:rsidRPr="00F7610B" w:rsidRDefault="00F4192F" w:rsidP="00F4192F">
      <w:pPr>
        <w:numPr>
          <w:ilvl w:val="0"/>
          <w:numId w:val="2"/>
        </w:numPr>
        <w:rPr>
          <w:rFonts w:ascii="Poppins" w:hAnsi="Poppins" w:cs="Poppins"/>
          <w:sz w:val="22"/>
          <w:szCs w:val="22"/>
        </w:rPr>
      </w:pPr>
      <w:r w:rsidRPr="00F7610B">
        <w:rPr>
          <w:rFonts w:ascii="Poppins" w:hAnsi="Poppins" w:cs="Poppins"/>
          <w:b/>
          <w:bCs/>
          <w:sz w:val="22"/>
          <w:szCs w:val="22"/>
        </w:rPr>
        <w:t>Hinchingbrooke</w:t>
      </w:r>
      <w:r w:rsidR="00562001" w:rsidRPr="00F7610B">
        <w:rPr>
          <w:rFonts w:ascii="Poppins" w:hAnsi="Poppins" w:cs="Poppins"/>
          <w:sz w:val="22"/>
          <w:szCs w:val="22"/>
        </w:rPr>
        <w:t xml:space="preserve"> and</w:t>
      </w:r>
      <w:r w:rsidRPr="00F7610B">
        <w:rPr>
          <w:rFonts w:ascii="Poppins" w:hAnsi="Poppins" w:cs="Poppins"/>
          <w:sz w:val="22"/>
          <w:szCs w:val="22"/>
        </w:rPr>
        <w:t xml:space="preserve"> </w:t>
      </w:r>
      <w:r w:rsidRPr="00F7610B">
        <w:rPr>
          <w:rFonts w:ascii="Poppins" w:hAnsi="Poppins" w:cs="Poppins"/>
          <w:b/>
          <w:bCs/>
          <w:sz w:val="22"/>
          <w:szCs w:val="22"/>
        </w:rPr>
        <w:t>St Peter’s</w:t>
      </w:r>
      <w:r w:rsidRPr="00F7610B">
        <w:rPr>
          <w:rFonts w:ascii="Poppins" w:hAnsi="Poppins" w:cs="Poppins"/>
          <w:sz w:val="22"/>
          <w:szCs w:val="22"/>
        </w:rPr>
        <w:t xml:space="preserve">, all show </w:t>
      </w:r>
      <w:r w:rsidRPr="00F7610B">
        <w:rPr>
          <w:rFonts w:ascii="Poppins" w:hAnsi="Poppins" w:cs="Poppins"/>
          <w:b/>
          <w:bCs/>
          <w:sz w:val="22"/>
          <w:szCs w:val="22"/>
        </w:rPr>
        <w:t>substantial headroom</w:t>
      </w:r>
      <w:r w:rsidRPr="00F7610B">
        <w:rPr>
          <w:rFonts w:ascii="Poppins" w:hAnsi="Poppins" w:cs="Poppins"/>
          <w:sz w:val="22"/>
          <w:szCs w:val="22"/>
        </w:rPr>
        <w:t xml:space="preserve"> in their Year 7</w:t>
      </w:r>
      <w:r w:rsidR="00562001" w:rsidRPr="00F7610B">
        <w:rPr>
          <w:rFonts w:ascii="Poppins" w:hAnsi="Poppins" w:cs="Poppins"/>
          <w:sz w:val="22"/>
          <w:szCs w:val="22"/>
        </w:rPr>
        <w:t xml:space="preserve"> PAN</w:t>
      </w:r>
      <w:r w:rsidRPr="00F7610B">
        <w:rPr>
          <w:rFonts w:ascii="Poppins" w:hAnsi="Poppins" w:cs="Poppins"/>
          <w:sz w:val="22"/>
          <w:szCs w:val="22"/>
        </w:rPr>
        <w:t xml:space="preserve"> and </w:t>
      </w:r>
      <w:r w:rsidR="00562001" w:rsidRPr="00F7610B">
        <w:rPr>
          <w:rFonts w:ascii="Poppins" w:hAnsi="Poppins" w:cs="Poppins"/>
          <w:sz w:val="22"/>
          <w:szCs w:val="22"/>
        </w:rPr>
        <w:t>catchment forecasts</w:t>
      </w:r>
      <w:r w:rsidRPr="00F7610B">
        <w:rPr>
          <w:rFonts w:ascii="Poppins" w:hAnsi="Poppins" w:cs="Poppins"/>
          <w:sz w:val="22"/>
          <w:szCs w:val="22"/>
        </w:rPr>
        <w:t xml:space="preserve"> through</w:t>
      </w:r>
      <w:r w:rsidR="00562001" w:rsidRPr="00F7610B">
        <w:rPr>
          <w:rFonts w:ascii="Poppins" w:hAnsi="Poppins" w:cs="Poppins"/>
          <w:sz w:val="22"/>
          <w:szCs w:val="22"/>
        </w:rPr>
        <w:t xml:space="preserve"> to</w:t>
      </w:r>
      <w:r w:rsidRPr="00F7610B">
        <w:rPr>
          <w:rFonts w:ascii="Poppins" w:hAnsi="Poppins" w:cs="Poppins"/>
          <w:sz w:val="22"/>
          <w:szCs w:val="22"/>
        </w:rPr>
        <w:t xml:space="preserve"> at least </w:t>
      </w:r>
      <w:r w:rsidRPr="00F7610B">
        <w:rPr>
          <w:rFonts w:ascii="Poppins" w:hAnsi="Poppins" w:cs="Poppins"/>
          <w:b/>
          <w:bCs/>
          <w:sz w:val="22"/>
          <w:szCs w:val="22"/>
        </w:rPr>
        <w:t>2028</w:t>
      </w:r>
      <w:r w:rsidRPr="00F7610B">
        <w:rPr>
          <w:rFonts w:ascii="Poppins" w:hAnsi="Poppins" w:cs="Poppins"/>
          <w:sz w:val="22"/>
          <w:szCs w:val="22"/>
        </w:rPr>
        <w:t xml:space="preserve">. </w:t>
      </w:r>
    </w:p>
    <w:p w14:paraId="521E1652" w14:textId="1EF373A1" w:rsidR="00F4192F" w:rsidRPr="00F7610B" w:rsidRDefault="00F4192F" w:rsidP="00F4192F">
      <w:pPr>
        <w:rPr>
          <w:rFonts w:ascii="Poppins" w:hAnsi="Poppins" w:cs="Poppins"/>
          <w:sz w:val="22"/>
          <w:szCs w:val="22"/>
        </w:rPr>
      </w:pPr>
      <w:r w:rsidRPr="00F7610B">
        <w:rPr>
          <w:rFonts w:ascii="Poppins" w:hAnsi="Poppins" w:cs="Poppins"/>
          <w:sz w:val="22"/>
          <w:szCs w:val="22"/>
        </w:rPr>
        <w:t xml:space="preserve">The combined picture clearly shows that </w:t>
      </w:r>
      <w:r w:rsidRPr="00F7610B">
        <w:rPr>
          <w:rFonts w:ascii="Poppins" w:hAnsi="Poppins" w:cs="Poppins"/>
          <w:b/>
          <w:bCs/>
          <w:sz w:val="22"/>
          <w:szCs w:val="22"/>
        </w:rPr>
        <w:t>there will be significant oversupply in 2027 and 2028</w:t>
      </w:r>
      <w:r w:rsidRPr="00F7610B">
        <w:rPr>
          <w:rFonts w:ascii="Poppins" w:hAnsi="Poppins" w:cs="Poppins"/>
          <w:sz w:val="22"/>
          <w:szCs w:val="22"/>
        </w:rPr>
        <w:t xml:space="preserve"> if AWCA opens as planned.</w:t>
      </w:r>
    </w:p>
    <w:p w14:paraId="75097766" w14:textId="5FAE6F71" w:rsidR="00F4192F" w:rsidRPr="00F7610B" w:rsidRDefault="00F4192F" w:rsidP="00F4192F">
      <w:pPr>
        <w:numPr>
          <w:ilvl w:val="0"/>
          <w:numId w:val="3"/>
        </w:numPr>
        <w:rPr>
          <w:rFonts w:ascii="Poppins" w:hAnsi="Poppins" w:cs="Poppins"/>
          <w:sz w:val="22"/>
          <w:szCs w:val="22"/>
        </w:rPr>
      </w:pPr>
      <w:r w:rsidRPr="00F7610B">
        <w:rPr>
          <w:rFonts w:ascii="Poppins" w:hAnsi="Poppins" w:cs="Poppins"/>
          <w:sz w:val="22"/>
          <w:szCs w:val="22"/>
        </w:rPr>
        <w:t xml:space="preserve">Catchment demand from SCAP forecasts in </w:t>
      </w:r>
      <w:r w:rsidRPr="00F7610B">
        <w:rPr>
          <w:rFonts w:ascii="Poppins" w:hAnsi="Poppins" w:cs="Poppins"/>
          <w:b/>
          <w:bCs/>
          <w:sz w:val="22"/>
          <w:szCs w:val="22"/>
        </w:rPr>
        <w:t>2027</w:t>
      </w:r>
      <w:r w:rsidRPr="00F7610B">
        <w:rPr>
          <w:rFonts w:ascii="Poppins" w:hAnsi="Poppins" w:cs="Poppins"/>
          <w:sz w:val="22"/>
          <w:szCs w:val="22"/>
        </w:rPr>
        <w:t xml:space="preserve"> = </w:t>
      </w:r>
      <w:r w:rsidR="009236A9" w:rsidRPr="00F7610B">
        <w:rPr>
          <w:rFonts w:ascii="Poppins" w:hAnsi="Poppins" w:cs="Poppins"/>
          <w:b/>
          <w:bCs/>
          <w:sz w:val="22"/>
          <w:szCs w:val="22"/>
        </w:rPr>
        <w:t>56</w:t>
      </w:r>
      <w:r w:rsidRPr="00F7610B">
        <w:rPr>
          <w:rFonts w:ascii="Poppins" w:hAnsi="Poppins" w:cs="Poppins"/>
          <w:sz w:val="22"/>
          <w:szCs w:val="22"/>
        </w:rPr>
        <w:t xml:space="preserve"> (well below the 120 and does not factor into consideration that SVA has over admitted by 30 places to support demand in Alconbury Weald for the last 4 years and has the capacity to continue to do so at no additional cost until 2029). </w:t>
      </w:r>
      <w:r w:rsidRPr="00F7610B">
        <w:rPr>
          <w:rFonts w:ascii="Poppins" w:hAnsi="Poppins" w:cs="Poppins"/>
          <w:b/>
          <w:bCs/>
          <w:i/>
          <w:iCs/>
          <w:sz w:val="22"/>
          <w:szCs w:val="22"/>
        </w:rPr>
        <w:t xml:space="preserve">Actual Demand = </w:t>
      </w:r>
      <w:r w:rsidR="009236A9" w:rsidRPr="00F7610B">
        <w:rPr>
          <w:rFonts w:ascii="Poppins" w:hAnsi="Poppins" w:cs="Poppins"/>
          <w:b/>
          <w:bCs/>
          <w:i/>
          <w:iCs/>
          <w:sz w:val="22"/>
          <w:szCs w:val="22"/>
        </w:rPr>
        <w:t>26</w:t>
      </w:r>
    </w:p>
    <w:p w14:paraId="5B22D442" w14:textId="787CF28E" w:rsidR="00F4192F" w:rsidRPr="00F7610B" w:rsidRDefault="00F4192F" w:rsidP="00F4192F">
      <w:pPr>
        <w:numPr>
          <w:ilvl w:val="0"/>
          <w:numId w:val="3"/>
        </w:numPr>
        <w:rPr>
          <w:rFonts w:ascii="Poppins" w:hAnsi="Poppins" w:cs="Poppins"/>
          <w:sz w:val="22"/>
          <w:szCs w:val="22"/>
        </w:rPr>
      </w:pPr>
      <w:r w:rsidRPr="00F7610B">
        <w:rPr>
          <w:rFonts w:ascii="Poppins" w:hAnsi="Poppins" w:cs="Poppins"/>
          <w:sz w:val="22"/>
          <w:szCs w:val="22"/>
        </w:rPr>
        <w:t xml:space="preserve">Catchment demand from SCAP forecasts in </w:t>
      </w:r>
      <w:r w:rsidRPr="00F7610B">
        <w:rPr>
          <w:rFonts w:ascii="Poppins" w:hAnsi="Poppins" w:cs="Poppins"/>
          <w:b/>
          <w:bCs/>
          <w:sz w:val="22"/>
          <w:szCs w:val="22"/>
        </w:rPr>
        <w:t>2029</w:t>
      </w:r>
      <w:r w:rsidRPr="00F7610B">
        <w:rPr>
          <w:rFonts w:ascii="Poppins" w:hAnsi="Poppins" w:cs="Poppins"/>
          <w:sz w:val="22"/>
          <w:szCs w:val="22"/>
        </w:rPr>
        <w:t xml:space="preserve"> = </w:t>
      </w:r>
      <w:r w:rsidRPr="00F7610B">
        <w:rPr>
          <w:rFonts w:ascii="Poppins" w:hAnsi="Poppins" w:cs="Poppins"/>
          <w:b/>
          <w:bCs/>
          <w:sz w:val="22"/>
          <w:szCs w:val="22"/>
        </w:rPr>
        <w:t>76</w:t>
      </w:r>
      <w:r w:rsidRPr="00F7610B">
        <w:rPr>
          <w:rFonts w:ascii="Poppins" w:hAnsi="Poppins" w:cs="Poppins"/>
          <w:sz w:val="22"/>
          <w:szCs w:val="22"/>
        </w:rPr>
        <w:t xml:space="preserve"> (still below the proposed </w:t>
      </w:r>
      <w:proofErr w:type="gramStart"/>
      <w:r w:rsidRPr="00F7610B">
        <w:rPr>
          <w:rFonts w:ascii="Poppins" w:hAnsi="Poppins" w:cs="Poppins"/>
          <w:sz w:val="22"/>
          <w:szCs w:val="22"/>
        </w:rPr>
        <w:t>120, but</w:t>
      </w:r>
      <w:proofErr w:type="gramEnd"/>
      <w:r w:rsidRPr="00F7610B">
        <w:rPr>
          <w:rFonts w:ascii="Poppins" w:hAnsi="Poppins" w:cs="Poppins"/>
          <w:sz w:val="22"/>
          <w:szCs w:val="22"/>
        </w:rPr>
        <w:t xml:space="preserve"> rising). This supports a </w:t>
      </w:r>
      <w:r w:rsidRPr="00F7610B">
        <w:rPr>
          <w:rFonts w:ascii="Poppins" w:hAnsi="Poppins" w:cs="Poppins"/>
          <w:b/>
          <w:bCs/>
          <w:sz w:val="22"/>
          <w:szCs w:val="22"/>
        </w:rPr>
        <w:t>2029 opening</w:t>
      </w:r>
      <w:r w:rsidRPr="00F7610B">
        <w:rPr>
          <w:rFonts w:ascii="Poppins" w:hAnsi="Poppins" w:cs="Poppins"/>
          <w:sz w:val="22"/>
          <w:szCs w:val="22"/>
        </w:rPr>
        <w:t>, not 2027.</w:t>
      </w:r>
    </w:p>
    <w:p w14:paraId="47D14D20" w14:textId="6F38EF63" w:rsidR="00F4192F" w:rsidRPr="00F7610B" w:rsidRDefault="00F4192F" w:rsidP="00F4192F">
      <w:pPr>
        <w:rPr>
          <w:rFonts w:ascii="Poppins" w:hAnsi="Poppins" w:cs="Poppins"/>
          <w:b/>
          <w:bCs/>
          <w:sz w:val="22"/>
          <w:szCs w:val="22"/>
        </w:rPr>
      </w:pPr>
      <w:r w:rsidRPr="00F7610B">
        <w:rPr>
          <w:rFonts w:ascii="Poppins" w:hAnsi="Poppins" w:cs="Poppins"/>
          <w:b/>
          <w:bCs/>
          <w:sz w:val="22"/>
          <w:szCs w:val="22"/>
        </w:rPr>
        <w:t>There will be a significant Impact on Sawtry Village Academy if AWCA Opens Prematurely</w:t>
      </w:r>
    </w:p>
    <w:p w14:paraId="4388A775" w14:textId="77777777" w:rsidR="00F4192F" w:rsidRPr="00F7610B" w:rsidRDefault="00F4192F" w:rsidP="00F4192F">
      <w:pPr>
        <w:rPr>
          <w:rFonts w:ascii="Poppins" w:hAnsi="Poppins" w:cs="Poppins"/>
          <w:sz w:val="22"/>
          <w:szCs w:val="22"/>
        </w:rPr>
      </w:pPr>
      <w:r w:rsidRPr="00F7610B">
        <w:rPr>
          <w:rFonts w:ascii="Poppins" w:hAnsi="Poppins" w:cs="Poppins"/>
          <w:sz w:val="22"/>
          <w:szCs w:val="22"/>
        </w:rPr>
        <w:t>Opening AWCA in 2027 would:</w:t>
      </w:r>
    </w:p>
    <w:p w14:paraId="6C8CFD61" w14:textId="0333944C" w:rsidR="00F4192F" w:rsidRPr="00F7610B" w:rsidRDefault="00F4192F" w:rsidP="00F4192F">
      <w:pPr>
        <w:numPr>
          <w:ilvl w:val="0"/>
          <w:numId w:val="4"/>
        </w:numPr>
        <w:rPr>
          <w:rFonts w:ascii="Poppins" w:hAnsi="Poppins" w:cs="Poppins"/>
          <w:sz w:val="22"/>
          <w:szCs w:val="22"/>
        </w:rPr>
      </w:pPr>
      <w:r w:rsidRPr="00F7610B">
        <w:rPr>
          <w:rFonts w:ascii="Poppins" w:hAnsi="Poppins" w:cs="Poppins"/>
          <w:sz w:val="22"/>
          <w:szCs w:val="22"/>
        </w:rPr>
        <w:t xml:space="preserve">Create a </w:t>
      </w:r>
      <w:r w:rsidRPr="00F7610B">
        <w:rPr>
          <w:rFonts w:ascii="Poppins" w:hAnsi="Poppins" w:cs="Poppins"/>
          <w:b/>
          <w:bCs/>
          <w:sz w:val="22"/>
          <w:szCs w:val="22"/>
        </w:rPr>
        <w:t>significant regional surplus</w:t>
      </w:r>
      <w:r w:rsidRPr="00F7610B">
        <w:rPr>
          <w:rFonts w:ascii="Poppins" w:hAnsi="Poppins" w:cs="Poppins"/>
          <w:sz w:val="22"/>
          <w:szCs w:val="22"/>
        </w:rPr>
        <w:t xml:space="preserve"> of</w:t>
      </w:r>
      <w:r w:rsidR="009236A9" w:rsidRPr="00F7610B">
        <w:rPr>
          <w:rFonts w:ascii="Poppins" w:hAnsi="Poppins" w:cs="Poppins"/>
          <w:sz w:val="22"/>
          <w:szCs w:val="22"/>
        </w:rPr>
        <w:t xml:space="preserve"> up to </w:t>
      </w:r>
      <w:r w:rsidR="009236A9" w:rsidRPr="00F7610B">
        <w:rPr>
          <w:rFonts w:ascii="Poppins" w:hAnsi="Poppins" w:cs="Poppins"/>
          <w:b/>
          <w:bCs/>
          <w:sz w:val="22"/>
          <w:szCs w:val="22"/>
        </w:rPr>
        <w:t>142</w:t>
      </w:r>
      <w:r w:rsidRPr="00F7610B">
        <w:rPr>
          <w:rFonts w:ascii="Poppins" w:hAnsi="Poppins" w:cs="Poppins"/>
          <w:sz w:val="22"/>
          <w:szCs w:val="22"/>
        </w:rPr>
        <w:t xml:space="preserve"> secondary places.</w:t>
      </w:r>
    </w:p>
    <w:p w14:paraId="77E1762F" w14:textId="35CBA2A3" w:rsidR="00F4192F" w:rsidRPr="00F7610B" w:rsidRDefault="00F4192F" w:rsidP="00F4192F">
      <w:pPr>
        <w:numPr>
          <w:ilvl w:val="0"/>
          <w:numId w:val="4"/>
        </w:numPr>
        <w:rPr>
          <w:rFonts w:ascii="Poppins" w:hAnsi="Poppins" w:cs="Poppins"/>
          <w:sz w:val="22"/>
          <w:szCs w:val="22"/>
        </w:rPr>
      </w:pPr>
      <w:r w:rsidRPr="00F7610B">
        <w:rPr>
          <w:rFonts w:ascii="Poppins" w:hAnsi="Poppins" w:cs="Poppins"/>
          <w:sz w:val="22"/>
          <w:szCs w:val="22"/>
        </w:rPr>
        <w:t xml:space="preserve">Remove pupils from Sawtry Village Academy and neighbouring schools at a time when </w:t>
      </w:r>
      <w:r w:rsidRPr="00F7610B">
        <w:rPr>
          <w:rFonts w:ascii="Poppins" w:hAnsi="Poppins" w:cs="Poppins"/>
          <w:b/>
          <w:bCs/>
          <w:sz w:val="22"/>
          <w:szCs w:val="22"/>
        </w:rPr>
        <w:t xml:space="preserve">all </w:t>
      </w:r>
      <w:r w:rsidR="009236A9" w:rsidRPr="00F7610B">
        <w:rPr>
          <w:rFonts w:ascii="Poppins" w:hAnsi="Poppins" w:cs="Poppins"/>
          <w:b/>
          <w:bCs/>
          <w:sz w:val="22"/>
          <w:szCs w:val="22"/>
        </w:rPr>
        <w:t>will be</w:t>
      </w:r>
      <w:r w:rsidRPr="00F7610B">
        <w:rPr>
          <w:rFonts w:ascii="Poppins" w:hAnsi="Poppins" w:cs="Poppins"/>
          <w:b/>
          <w:bCs/>
          <w:sz w:val="22"/>
          <w:szCs w:val="22"/>
        </w:rPr>
        <w:t xml:space="preserve"> operating with surplus capacity</w:t>
      </w:r>
      <w:r w:rsidRPr="00F7610B">
        <w:rPr>
          <w:rFonts w:ascii="Poppins" w:hAnsi="Poppins" w:cs="Poppins"/>
          <w:sz w:val="22"/>
          <w:szCs w:val="22"/>
        </w:rPr>
        <w:t>.</w:t>
      </w:r>
    </w:p>
    <w:p w14:paraId="1F7FE455" w14:textId="77777777" w:rsidR="00F4192F" w:rsidRPr="00F7610B" w:rsidRDefault="00F4192F" w:rsidP="00F4192F">
      <w:pPr>
        <w:numPr>
          <w:ilvl w:val="0"/>
          <w:numId w:val="4"/>
        </w:numPr>
        <w:rPr>
          <w:rFonts w:ascii="Poppins" w:hAnsi="Poppins" w:cs="Poppins"/>
          <w:sz w:val="22"/>
          <w:szCs w:val="22"/>
        </w:rPr>
      </w:pPr>
      <w:r w:rsidRPr="00F7610B">
        <w:rPr>
          <w:rFonts w:ascii="Poppins" w:hAnsi="Poppins" w:cs="Poppins"/>
          <w:sz w:val="22"/>
          <w:szCs w:val="22"/>
        </w:rPr>
        <w:t>Disrupt financial planning, staffing stability and curriculum breadth, affecting the education of current pupils.</w:t>
      </w:r>
    </w:p>
    <w:p w14:paraId="4191B795" w14:textId="77777777" w:rsidR="009236A9" w:rsidRPr="00F7610B" w:rsidRDefault="00F4192F" w:rsidP="009236A9">
      <w:pPr>
        <w:numPr>
          <w:ilvl w:val="0"/>
          <w:numId w:val="4"/>
        </w:numPr>
        <w:rPr>
          <w:rFonts w:ascii="Poppins" w:hAnsi="Poppins" w:cs="Poppins"/>
          <w:b/>
          <w:bCs/>
          <w:sz w:val="22"/>
          <w:szCs w:val="22"/>
        </w:rPr>
      </w:pPr>
      <w:r w:rsidRPr="00F7610B">
        <w:rPr>
          <w:rFonts w:ascii="Poppins" w:hAnsi="Poppins" w:cs="Poppins"/>
          <w:sz w:val="22"/>
          <w:szCs w:val="22"/>
        </w:rPr>
        <w:t>Contravene the DfE expectation that place planning should avoid the creation of unnecessary surplus places and should be aligned with robust SCAP forecasts.</w:t>
      </w:r>
    </w:p>
    <w:p w14:paraId="10D21C84" w14:textId="1DFC2054" w:rsidR="00F4192F" w:rsidRPr="00F7610B" w:rsidRDefault="00F4192F" w:rsidP="00F4192F">
      <w:pPr>
        <w:rPr>
          <w:rFonts w:ascii="Poppins" w:hAnsi="Poppins" w:cs="Poppins"/>
          <w:sz w:val="22"/>
          <w:szCs w:val="22"/>
        </w:rPr>
      </w:pPr>
      <w:r w:rsidRPr="00F7610B">
        <w:rPr>
          <w:rFonts w:ascii="Poppins" w:hAnsi="Poppins" w:cs="Poppins"/>
          <w:sz w:val="22"/>
          <w:szCs w:val="22"/>
        </w:rPr>
        <w:t>Therefore, I wish to make Sawtry Village Academ</w:t>
      </w:r>
      <w:r w:rsidR="00562001" w:rsidRPr="00F7610B">
        <w:rPr>
          <w:rFonts w:ascii="Poppins" w:hAnsi="Poppins" w:cs="Poppins"/>
          <w:sz w:val="22"/>
          <w:szCs w:val="22"/>
        </w:rPr>
        <w:t>y and Meridian Trust’s</w:t>
      </w:r>
      <w:r w:rsidRPr="00F7610B">
        <w:rPr>
          <w:rFonts w:ascii="Poppins" w:hAnsi="Poppins" w:cs="Poppins"/>
          <w:sz w:val="22"/>
          <w:szCs w:val="22"/>
        </w:rPr>
        <w:t xml:space="preserve"> position clear:</w:t>
      </w:r>
    </w:p>
    <w:p w14:paraId="679CB2C7" w14:textId="3A7334DB" w:rsidR="00F4192F" w:rsidRPr="00F7610B" w:rsidRDefault="00F4192F" w:rsidP="00F4192F">
      <w:pPr>
        <w:rPr>
          <w:rFonts w:ascii="Poppins" w:hAnsi="Poppins" w:cs="Poppins"/>
          <w:sz w:val="22"/>
          <w:szCs w:val="22"/>
        </w:rPr>
      </w:pPr>
      <w:r w:rsidRPr="00F7610B">
        <w:rPr>
          <w:rFonts w:ascii="Poppins" w:hAnsi="Poppins" w:cs="Poppins"/>
          <w:b/>
          <w:bCs/>
          <w:sz w:val="22"/>
          <w:szCs w:val="22"/>
        </w:rPr>
        <w:t xml:space="preserve">We </w:t>
      </w:r>
      <w:r w:rsidR="009236A9" w:rsidRPr="00F7610B">
        <w:rPr>
          <w:rFonts w:ascii="Poppins" w:hAnsi="Poppins" w:cs="Poppins"/>
          <w:b/>
          <w:bCs/>
          <w:sz w:val="22"/>
          <w:szCs w:val="22"/>
        </w:rPr>
        <w:t xml:space="preserve">fully </w:t>
      </w:r>
      <w:r w:rsidRPr="00F7610B">
        <w:rPr>
          <w:rFonts w:ascii="Poppins" w:hAnsi="Poppins" w:cs="Poppins"/>
          <w:b/>
          <w:bCs/>
          <w:sz w:val="22"/>
          <w:szCs w:val="22"/>
        </w:rPr>
        <w:t>support the new school for the new community, but the evidence shows that opening in 2027 is premature and would create a materially harmful oversupply of places. SCAP-based projections clearly indicate that the earliest opening date that aligns with demonstrable local need is 2029.</w:t>
      </w:r>
    </w:p>
    <w:p w14:paraId="0183750B" w14:textId="77777777" w:rsidR="00F4192F" w:rsidRPr="00F7610B" w:rsidRDefault="00F4192F" w:rsidP="00F4192F">
      <w:pPr>
        <w:rPr>
          <w:rFonts w:ascii="Poppins" w:hAnsi="Poppins" w:cs="Poppins"/>
          <w:sz w:val="22"/>
          <w:szCs w:val="22"/>
        </w:rPr>
      </w:pPr>
      <w:r w:rsidRPr="00F7610B">
        <w:rPr>
          <w:rFonts w:ascii="Poppins" w:hAnsi="Poppins" w:cs="Poppins"/>
          <w:sz w:val="22"/>
          <w:szCs w:val="22"/>
        </w:rPr>
        <w:t>This maintains educational stability in the region while still ensuring that the Alconbury Weald development ultimately receives a dedicated secondary school when demand genuinely warrants it.</w:t>
      </w:r>
    </w:p>
    <w:p w14:paraId="68628C76" w14:textId="55DC2C07" w:rsidR="00F4192F" w:rsidRPr="00F7610B" w:rsidRDefault="00F4192F" w:rsidP="00F4192F">
      <w:pPr>
        <w:rPr>
          <w:rFonts w:ascii="Poppins" w:hAnsi="Poppins" w:cs="Poppins"/>
          <w:sz w:val="22"/>
          <w:szCs w:val="22"/>
        </w:rPr>
      </w:pPr>
      <w:proofErr w:type="gramStart"/>
      <w:r w:rsidRPr="00F7610B">
        <w:rPr>
          <w:rFonts w:ascii="Poppins" w:hAnsi="Poppins" w:cs="Poppins"/>
          <w:sz w:val="22"/>
          <w:szCs w:val="22"/>
        </w:rPr>
        <w:t>In light of</w:t>
      </w:r>
      <w:proofErr w:type="gramEnd"/>
      <w:r w:rsidRPr="00F7610B">
        <w:rPr>
          <w:rFonts w:ascii="Poppins" w:hAnsi="Poppins" w:cs="Poppins"/>
          <w:sz w:val="22"/>
          <w:szCs w:val="22"/>
        </w:rPr>
        <w:t xml:space="preserve"> the above, I </w:t>
      </w:r>
      <w:r w:rsidR="00562001" w:rsidRPr="00F7610B">
        <w:rPr>
          <w:rFonts w:ascii="Poppins" w:hAnsi="Poppins" w:cs="Poppins"/>
          <w:sz w:val="22"/>
          <w:szCs w:val="22"/>
        </w:rPr>
        <w:t xml:space="preserve">request </w:t>
      </w:r>
      <w:r w:rsidRPr="00F7610B">
        <w:rPr>
          <w:rFonts w:ascii="Poppins" w:hAnsi="Poppins" w:cs="Poppins"/>
          <w:sz w:val="22"/>
          <w:szCs w:val="22"/>
        </w:rPr>
        <w:t>that DEMAT:</w:t>
      </w:r>
    </w:p>
    <w:p w14:paraId="27B36A37" w14:textId="16002761" w:rsidR="00F4192F" w:rsidRPr="00F7610B" w:rsidRDefault="00F4192F" w:rsidP="00F4192F">
      <w:pPr>
        <w:numPr>
          <w:ilvl w:val="0"/>
          <w:numId w:val="5"/>
        </w:numPr>
        <w:rPr>
          <w:rFonts w:ascii="Poppins" w:hAnsi="Poppins" w:cs="Poppins"/>
          <w:sz w:val="22"/>
          <w:szCs w:val="22"/>
        </w:rPr>
      </w:pPr>
      <w:r w:rsidRPr="00F7610B">
        <w:rPr>
          <w:rFonts w:ascii="Poppins" w:hAnsi="Poppins" w:cs="Poppins"/>
          <w:b/>
          <w:bCs/>
          <w:sz w:val="22"/>
          <w:szCs w:val="22"/>
        </w:rPr>
        <w:t>Amend the proposed opening year</w:t>
      </w:r>
      <w:r w:rsidRPr="00F7610B">
        <w:rPr>
          <w:rFonts w:ascii="Poppins" w:hAnsi="Poppins" w:cs="Poppins"/>
          <w:sz w:val="22"/>
          <w:szCs w:val="22"/>
        </w:rPr>
        <w:t xml:space="preserve"> to align with the </w:t>
      </w:r>
      <w:r w:rsidRPr="00F7610B">
        <w:rPr>
          <w:rFonts w:ascii="Poppins" w:hAnsi="Poppins" w:cs="Poppins"/>
          <w:b/>
          <w:bCs/>
          <w:sz w:val="22"/>
          <w:szCs w:val="22"/>
        </w:rPr>
        <w:t>demonstrable need shown in SCAP forecasts</w:t>
      </w:r>
      <w:r w:rsidRPr="00F7610B">
        <w:rPr>
          <w:rFonts w:ascii="Poppins" w:hAnsi="Poppins" w:cs="Poppins"/>
          <w:sz w:val="22"/>
          <w:szCs w:val="22"/>
        </w:rPr>
        <w:t>, i.e.</w:t>
      </w:r>
      <w:r w:rsidR="009236A9" w:rsidRPr="00F7610B">
        <w:rPr>
          <w:rFonts w:ascii="Poppins" w:hAnsi="Poppins" w:cs="Poppins"/>
          <w:sz w:val="22"/>
          <w:szCs w:val="22"/>
        </w:rPr>
        <w:t xml:space="preserve"> </w:t>
      </w:r>
      <w:r w:rsidRPr="00F7610B">
        <w:rPr>
          <w:rFonts w:ascii="Poppins" w:hAnsi="Poppins" w:cs="Poppins"/>
          <w:b/>
          <w:bCs/>
          <w:sz w:val="22"/>
          <w:szCs w:val="22"/>
        </w:rPr>
        <w:t>September 2029</w:t>
      </w:r>
      <w:r w:rsidRPr="00F7610B">
        <w:rPr>
          <w:rFonts w:ascii="Poppins" w:hAnsi="Poppins" w:cs="Poppins"/>
          <w:sz w:val="22"/>
          <w:szCs w:val="22"/>
        </w:rPr>
        <w:t>.</w:t>
      </w:r>
    </w:p>
    <w:p w14:paraId="28FE8BF6" w14:textId="77777777" w:rsidR="00F4192F" w:rsidRPr="00F7610B" w:rsidRDefault="00F4192F" w:rsidP="00F4192F">
      <w:pPr>
        <w:numPr>
          <w:ilvl w:val="0"/>
          <w:numId w:val="5"/>
        </w:numPr>
        <w:rPr>
          <w:rFonts w:ascii="Poppins" w:hAnsi="Poppins" w:cs="Poppins"/>
          <w:sz w:val="22"/>
          <w:szCs w:val="22"/>
        </w:rPr>
      </w:pPr>
      <w:r w:rsidRPr="00F7610B">
        <w:rPr>
          <w:rFonts w:ascii="Poppins" w:hAnsi="Poppins" w:cs="Poppins"/>
          <w:b/>
          <w:bCs/>
          <w:sz w:val="22"/>
          <w:szCs w:val="22"/>
        </w:rPr>
        <w:t>Continue to work with local schools and the Local Authority</w:t>
      </w:r>
      <w:r w:rsidRPr="00F7610B">
        <w:rPr>
          <w:rFonts w:ascii="Poppins" w:hAnsi="Poppins" w:cs="Poppins"/>
          <w:sz w:val="22"/>
          <w:szCs w:val="22"/>
        </w:rPr>
        <w:t xml:space="preserve"> to ensure that place planning meets statutory duties and best practice as outlined in DfE guidance.</w:t>
      </w:r>
    </w:p>
    <w:p w14:paraId="484C16E3" w14:textId="77777777" w:rsidR="00F4192F" w:rsidRPr="00F7610B" w:rsidRDefault="00F4192F" w:rsidP="00F4192F">
      <w:pPr>
        <w:numPr>
          <w:ilvl w:val="0"/>
          <w:numId w:val="5"/>
        </w:numPr>
        <w:rPr>
          <w:sz w:val="22"/>
          <w:szCs w:val="22"/>
        </w:rPr>
      </w:pPr>
      <w:r w:rsidRPr="00F7610B">
        <w:rPr>
          <w:rFonts w:ascii="Poppins" w:hAnsi="Poppins" w:cs="Poppins"/>
          <w:b/>
          <w:bCs/>
          <w:sz w:val="22"/>
          <w:szCs w:val="22"/>
        </w:rPr>
        <w:t>Ensure that the final admissions policy and opening phasing</w:t>
      </w:r>
      <w:r w:rsidRPr="00F7610B">
        <w:rPr>
          <w:rFonts w:ascii="Poppins" w:hAnsi="Poppins" w:cs="Poppins"/>
          <w:sz w:val="22"/>
          <w:szCs w:val="22"/>
        </w:rPr>
        <w:t xml:space="preserve"> reflect realistic local demand rather than parental preference or aspirational projections.</w:t>
      </w:r>
    </w:p>
    <w:p w14:paraId="5EEF7B51" w14:textId="77777777" w:rsidR="008108B3" w:rsidRDefault="008108B3"/>
    <w:sectPr w:rsidR="00810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75B9C"/>
    <w:multiLevelType w:val="multilevel"/>
    <w:tmpl w:val="7422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87AD5"/>
    <w:multiLevelType w:val="multilevel"/>
    <w:tmpl w:val="458A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078A5"/>
    <w:multiLevelType w:val="multilevel"/>
    <w:tmpl w:val="4E2A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B6A8D"/>
    <w:multiLevelType w:val="multilevel"/>
    <w:tmpl w:val="F392B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582D48"/>
    <w:multiLevelType w:val="multilevel"/>
    <w:tmpl w:val="A410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344690">
    <w:abstractNumId w:val="0"/>
  </w:num>
  <w:num w:numId="2" w16cid:durableId="1659306795">
    <w:abstractNumId w:val="1"/>
  </w:num>
  <w:num w:numId="3" w16cid:durableId="840125140">
    <w:abstractNumId w:val="2"/>
  </w:num>
  <w:num w:numId="4" w16cid:durableId="1746951859">
    <w:abstractNumId w:val="4"/>
  </w:num>
  <w:num w:numId="5" w16cid:durableId="1728411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2F"/>
    <w:rsid w:val="000307A3"/>
    <w:rsid w:val="001F59C1"/>
    <w:rsid w:val="00562001"/>
    <w:rsid w:val="00571FE8"/>
    <w:rsid w:val="008108B3"/>
    <w:rsid w:val="00866316"/>
    <w:rsid w:val="009236A9"/>
    <w:rsid w:val="00F4192F"/>
    <w:rsid w:val="00F7610B"/>
    <w:rsid w:val="00FF7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5481"/>
  <w15:chartTrackingRefBased/>
  <w15:docId w15:val="{D30C04B6-81FD-4F6F-A1BD-3ECE1F99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92F"/>
    <w:rPr>
      <w:rFonts w:eastAsiaTheme="majorEastAsia" w:cstheme="majorBidi"/>
      <w:color w:val="272727" w:themeColor="text1" w:themeTint="D8"/>
    </w:rPr>
  </w:style>
  <w:style w:type="paragraph" w:styleId="Title">
    <w:name w:val="Title"/>
    <w:basedOn w:val="Normal"/>
    <w:next w:val="Normal"/>
    <w:link w:val="TitleChar"/>
    <w:uiPriority w:val="10"/>
    <w:qFormat/>
    <w:rsid w:val="00F41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92F"/>
    <w:pPr>
      <w:spacing w:before="160"/>
      <w:jc w:val="center"/>
    </w:pPr>
    <w:rPr>
      <w:i/>
      <w:iCs/>
      <w:color w:val="404040" w:themeColor="text1" w:themeTint="BF"/>
    </w:rPr>
  </w:style>
  <w:style w:type="character" w:customStyle="1" w:styleId="QuoteChar">
    <w:name w:val="Quote Char"/>
    <w:basedOn w:val="DefaultParagraphFont"/>
    <w:link w:val="Quote"/>
    <w:uiPriority w:val="29"/>
    <w:rsid w:val="00F4192F"/>
    <w:rPr>
      <w:i/>
      <w:iCs/>
      <w:color w:val="404040" w:themeColor="text1" w:themeTint="BF"/>
    </w:rPr>
  </w:style>
  <w:style w:type="paragraph" w:styleId="ListParagraph">
    <w:name w:val="List Paragraph"/>
    <w:basedOn w:val="Normal"/>
    <w:uiPriority w:val="34"/>
    <w:qFormat/>
    <w:rsid w:val="00F4192F"/>
    <w:pPr>
      <w:ind w:left="720"/>
      <w:contextualSpacing/>
    </w:pPr>
  </w:style>
  <w:style w:type="character" w:styleId="IntenseEmphasis">
    <w:name w:val="Intense Emphasis"/>
    <w:basedOn w:val="DefaultParagraphFont"/>
    <w:uiPriority w:val="21"/>
    <w:qFormat/>
    <w:rsid w:val="00F4192F"/>
    <w:rPr>
      <w:i/>
      <w:iCs/>
      <w:color w:val="0F4761" w:themeColor="accent1" w:themeShade="BF"/>
    </w:rPr>
  </w:style>
  <w:style w:type="paragraph" w:styleId="IntenseQuote">
    <w:name w:val="Intense Quote"/>
    <w:basedOn w:val="Normal"/>
    <w:next w:val="Normal"/>
    <w:link w:val="IntenseQuoteChar"/>
    <w:uiPriority w:val="30"/>
    <w:qFormat/>
    <w:rsid w:val="00F41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92F"/>
    <w:rPr>
      <w:i/>
      <w:iCs/>
      <w:color w:val="0F4761" w:themeColor="accent1" w:themeShade="BF"/>
    </w:rPr>
  </w:style>
  <w:style w:type="character" w:styleId="IntenseReference">
    <w:name w:val="Intense Reference"/>
    <w:basedOn w:val="DefaultParagraphFont"/>
    <w:uiPriority w:val="32"/>
    <w:qFormat/>
    <w:rsid w:val="00F4192F"/>
    <w:rPr>
      <w:b/>
      <w:bCs/>
      <w:smallCaps/>
      <w:color w:val="0F4761" w:themeColor="accent1" w:themeShade="BF"/>
      <w:spacing w:val="5"/>
    </w:rPr>
  </w:style>
  <w:style w:type="character" w:styleId="Hyperlink">
    <w:name w:val="Hyperlink"/>
    <w:basedOn w:val="DefaultParagraphFont"/>
    <w:uiPriority w:val="99"/>
    <w:unhideWhenUsed/>
    <w:rsid w:val="00F4192F"/>
    <w:rPr>
      <w:color w:val="467886" w:themeColor="hyperlink"/>
      <w:u w:val="single"/>
    </w:rPr>
  </w:style>
  <w:style w:type="character" w:styleId="UnresolvedMention">
    <w:name w:val="Unresolved Mention"/>
    <w:basedOn w:val="DefaultParagraphFont"/>
    <w:uiPriority w:val="99"/>
    <w:semiHidden/>
    <w:unhideWhenUsed/>
    <w:rsid w:val="00F4192F"/>
    <w:rPr>
      <w:color w:val="605E5C"/>
      <w:shd w:val="clear" w:color="auto" w:fill="E1DFDD"/>
    </w:rPr>
  </w:style>
  <w:style w:type="table" w:styleId="PlainTable1">
    <w:name w:val="Plain Table 1"/>
    <w:basedOn w:val="TableNormal"/>
    <w:uiPriority w:val="41"/>
    <w:rsid w:val="009236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4088</TotalTime>
  <Pages>1</Pages>
  <Words>780</Words>
  <Characters>3937</Characters>
  <Application>Microsoft Office Word</Application>
  <DocSecurity>0</DocSecurity>
  <Lines>302</Lines>
  <Paragraphs>131</Paragraphs>
  <ScaleCrop>false</ScaleCrop>
  <HeadingPairs>
    <vt:vector size="2" baseType="variant">
      <vt:variant>
        <vt:lpstr>Title</vt:lpstr>
      </vt:variant>
      <vt:variant>
        <vt:i4>1</vt:i4>
      </vt:variant>
    </vt:vector>
  </HeadingPairs>
  <TitlesOfParts>
    <vt:vector size="1" baseType="lpstr">
      <vt:lpstr/>
    </vt:vector>
  </TitlesOfParts>
  <Company>Meridian Trust</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Daly</dc:creator>
  <cp:keywords/>
  <dc:description/>
  <cp:lastModifiedBy>Andy Daly</cp:lastModifiedBy>
  <cp:revision>4</cp:revision>
  <dcterms:created xsi:type="dcterms:W3CDTF">2026-03-12T12:14:00Z</dcterms:created>
  <dcterms:modified xsi:type="dcterms:W3CDTF">2026-03-16T13:59:00Z</dcterms:modified>
</cp:coreProperties>
</file>