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Avenir Next Ultra Light" w:hAnsi="Avenir Next Ultra Light"/>
          <w:b w:val="0"/>
          <w:bCs w:val="0"/>
          <w:sz w:val="36"/>
          <w:szCs w:val="36"/>
          <w:rtl w:val="0"/>
          <w:lang w:val="en-US"/>
        </w:rPr>
        <w:t>Performing Arts</w:t>
      </w: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 xml:space="preserve"> KS4 Music Curriculum Plan (2025-)</w: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-44450</wp:posOffset>
                </wp:positionH>
                <wp:positionV relativeFrom="line">
                  <wp:posOffset>155213</wp:posOffset>
                </wp:positionV>
                <wp:extent cx="3580282" cy="542773"/>
                <wp:effectExtent l="0" t="0" r="0" b="0"/>
                <wp:wrapNone/>
                <wp:docPr id="1073741825" name="officeArt object" descr="Year 10 GCSE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282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outline w:val="0"/>
                                <w:color w:val="004c7f"/>
                                <w:sz w:val="36"/>
                                <w:szCs w:val="36"/>
                                <w:rtl w:val="0"/>
                                <w:lang w:val="en-US"/>
                                <w14:textFill>
                                  <w14:solidFill>
                                    <w14:srgbClr w14:val="004D80"/>
                                  </w14:solidFill>
                                </w14:textFill>
                              </w:rPr>
                              <w:t>Year 10 GCSE Music</w:t>
                            </w:r>
                            <w:r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.5pt;margin-top:12.2pt;width:281.9pt;height:42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004c7f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Year 10 GCSE Music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5805668</wp:posOffset>
                </wp:positionH>
                <wp:positionV relativeFrom="page">
                  <wp:posOffset>384658</wp:posOffset>
                </wp:positionV>
                <wp:extent cx="3481598" cy="10395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Coursework (60% of overall grade)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598" cy="10395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59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Coursework (60% of overall grade): 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rtl w:val="0"/>
                                <w:lang w:val="en-US"/>
                              </w:rPr>
                              <w:t>It is split into the Integrated Portfolio (Y10) and Practice Component (Y11)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rtl w:val="0"/>
                                <w:lang w:val="en-US"/>
                              </w:rPr>
                              <w:t>Work on this is ongoing across most lessons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venir Next Regular" w:hAnsi="Avenir Next Regular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rtl w:val="0"/>
                                <w:lang w:val="en-US"/>
                              </w:rPr>
                              <w:t xml:space="preserve">At certain points extra focus is given to coursework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457.1pt;margin-top:30.3pt;width:274.1pt;height:81.9pt;z-index:251671552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color="#004D80" opacity="5.9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rtl w:val="0"/>
                          <w:lang w:val="en-US"/>
                        </w:rPr>
                        <w:t xml:space="preserve">Coursework (60% of overall grade):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It is split into the Integrated Portfolio (Y10) and Practice Component (Y11)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Work on this is ongoing across most lessons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 xml:space="preserve">At certain points extra focus is given to coursework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799586</wp:posOffset>
                </wp:positionV>
                <wp:extent cx="9259750" cy="5219124"/>
                <wp:effectExtent l="0" t="0" r="0" b="0"/>
                <wp:wrapNone/>
                <wp:docPr id="1073741841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9750" cy="5219124"/>
                          <a:chOff x="0" y="0"/>
                          <a:chExt cx="9259749" cy="5219123"/>
                        </a:xfrm>
                      </wpg:grpSpPr>
                      <wps:wsp>
                        <wps:cNvPr id="1073741827" name="Assessment:…"/>
                        <wps:cNvSpPr txBox="1"/>
                        <wps:spPr>
                          <a:xfrm>
                            <a:off x="12699" y="3843072"/>
                            <a:ext cx="2985104" cy="13760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Baseline assessment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Keyword quizzes and knowledge checks throughout the term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Ongoing: Year 10 Coursework (Integrated Portfolio)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8" name="Introduction to the course…"/>
                        <wps:cNvSpPr txBox="1"/>
                        <wps:spPr>
                          <a:xfrm>
                            <a:off x="0" y="580874"/>
                            <a:ext cx="2985103" cy="13640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Introduction to the course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Musical elements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Historical timelines</w:t>
                              </w:r>
                            </w:p>
                            <w:p>
                              <w:pPr>
                                <w:pStyle w:val="Body"/>
                              </w:pPr>
                              <w:r>
                                <w:rPr>
                                  <w:rFonts w:ascii="Avenir Next Regular" w:cs="Avenir Next Regular" w:hAnsi="Avenir Next Regular" w:eastAsia="Avenir Next Regular"/>
                                  <w:sz w:val="26"/>
                                  <w:szCs w:val="26"/>
                                </w:rPr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29" name="Assessment:…"/>
                        <wps:cNvSpPr txBox="1"/>
                        <wps:spPr>
                          <a:xfrm>
                            <a:off x="3133513" y="3843072"/>
                            <a:ext cx="2985103" cy="13760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Keyword quizzes and knowledge checks throughout the term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Ongoing: Year 10 Coursework (Integrated Portfolio)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Assessment:…"/>
                        <wps:cNvSpPr txBox="1"/>
                        <wps:spPr>
                          <a:xfrm>
                            <a:off x="6267027" y="3843072"/>
                            <a:ext cx="2987643" cy="137605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Keyword quizzes and knowledge checks throughout the term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Year 10 Progress Exam (June/July)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g:grpSp>
                        <wpg:cNvPr id="1073741835" name="Group"/>
                        <wpg:cNvGrpSpPr/>
                        <wpg:grpSpPr>
                          <a:xfrm>
                            <a:off x="6349" y="0"/>
                            <a:ext cx="9253401" cy="473345"/>
                            <a:chOff x="0" y="0"/>
                            <a:chExt cx="9253399" cy="473344"/>
                          </a:xfrm>
                        </wpg:grpSpPr>
                        <wps:wsp>
                          <wps:cNvPr id="1073741831" name="Line"/>
                          <wps:cNvSpPr/>
                          <wps:spPr>
                            <a:xfrm>
                              <a:off x="0" y="236672"/>
                              <a:ext cx="9253400" cy="1"/>
                            </a:xfrm>
                            <a:prstGeom prst="line">
                              <a:avLst/>
                            </a:prstGeom>
                            <a:noFill/>
                            <a:ln w="25400" cap="flat">
                              <a:solidFill>
                                <a:schemeClr val="accent1">
                                  <a:hueOff val="114395"/>
                                  <a:lumOff val="-24975"/>
                                </a:schemeClr>
                              </a:solidFill>
                              <a:prstDash val="solid"/>
                              <a:miter lim="400000"/>
                              <a:tailEnd type="triangl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2" name="Autumn"/>
                          <wps:cNvSpPr txBox="1"/>
                          <wps:spPr>
                            <a:xfrm>
                              <a:off x="1248530" y="35615"/>
                              <a:ext cx="1394941" cy="402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Body"/>
                                  <w:jc w:val="center"/>
                                </w:pPr>
                                <w:r>
                                  <w:rPr>
                                    <w:rFonts w:ascii="Avenir Next Ultra Light" w:hAnsi="Avenir Next Ultra Light"/>
                                    <w:sz w:val="42"/>
                                    <w:szCs w:val="42"/>
                                    <w:rtl w:val="0"/>
                                    <w:lang w:val="en-US"/>
                                  </w:rPr>
                                  <w:t>Autumn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33" name="Spring"/>
                          <wps:cNvSpPr txBox="1"/>
                          <wps:spPr>
                            <a:xfrm>
                              <a:off x="3954643" y="0"/>
                              <a:ext cx="1394941" cy="473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Body"/>
                                  <w:jc w:val="center"/>
                                </w:pPr>
                                <w:r>
                                  <w:rPr>
                                    <w:rFonts w:ascii="Avenir Next Ultra Light" w:hAnsi="Avenir Next Ultra Light"/>
                                    <w:sz w:val="42"/>
                                    <w:szCs w:val="42"/>
                                    <w:rtl w:val="0"/>
                                    <w:lang w:val="en-US"/>
                                  </w:rPr>
                                  <w:t>Spring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  <wps:wsp>
                          <wps:cNvPr id="1073741834" name="Summer"/>
                          <wps:cNvSpPr txBox="1"/>
                          <wps:spPr>
                            <a:xfrm>
                              <a:off x="7017881" y="0"/>
                              <a:ext cx="1394941" cy="473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Body"/>
                                  <w:jc w:val="center"/>
                                </w:pPr>
                                <w:r>
                                  <w:rPr>
                                    <w:rFonts w:ascii="Avenir Next Ultra Light" w:hAnsi="Avenir Next Ultra Light"/>
                                    <w:sz w:val="42"/>
                                    <w:szCs w:val="42"/>
                                    <w:rtl w:val="0"/>
                                    <w:lang w:val="en-US"/>
                                  </w:rPr>
                                  <w:t>Summer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  <wps:wsp>
                        <wps:cNvPr id="1073741836" name="AOS 2 - The Concerto Through Time…"/>
                        <wps:cNvSpPr txBox="1"/>
                        <wps:spPr>
                          <a:xfrm>
                            <a:off x="0" y="2078488"/>
                            <a:ext cx="2985103" cy="16123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AOS 2 - The Concerto Through Time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The Baroque solo concerto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The Baroque concerto grosso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The Classical concerto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The Romantic concerto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7" name="AOS 4 - Film Music…"/>
                        <wps:cNvSpPr txBox="1"/>
                        <wps:spPr>
                          <a:xfrm>
                            <a:off x="3133513" y="580874"/>
                            <a:ext cx="2985103" cy="13640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AOS 4 - Film Music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Music written for film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Western Classical Music in film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Soundtracks for video games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AOS 5 - Conventions of Pop…"/>
                        <wps:cNvSpPr txBox="1"/>
                        <wps:spPr>
                          <a:xfrm>
                            <a:off x="3122083" y="2078488"/>
                            <a:ext cx="2985104" cy="16123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AOS 5 - Conventions of Pop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Introduction and cultural contexts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Pop Ballads of the 70s, 80s &amp; 90s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Rock &amp; Roll of the 50s &amp; 60s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8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Vocal and instrumental techniques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9" name="AOS 5 - Conventions of Pop…"/>
                        <wps:cNvSpPr txBox="1"/>
                        <wps:spPr>
                          <a:xfrm>
                            <a:off x="6268297" y="578324"/>
                            <a:ext cx="2985103" cy="13691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AOS 5 - Conventions of Pop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Rock Anthems of the 70s and 80s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Solo Artists from 1990 to the present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9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Impact of music technology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0" name="AOS 1 - Your Instrument…"/>
                        <wps:cNvSpPr txBox="1"/>
                        <wps:spPr>
                          <a:xfrm>
                            <a:off x="6267027" y="2078488"/>
                            <a:ext cx="2985103" cy="16123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AOS 1 - Your Instrument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Specific focus on Integrated Portfolio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Composition 1 - 15%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10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Solo performance - 15% 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-0.5pt;margin-top:63.0pt;width:729.1pt;height:411.0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259749,5219124">
                <w10:wrap type="none" side="bothSides" anchorx="margin"/>
                <v:shape id="_x0000_s1029" type="#_x0000_t202" style="position:absolute;left:12700;top:3843073;width:2985102;height:1376051;">
                  <v:fill color="#004D80" opacity="3.4%" type="solid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Baseline assessment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Keyword quizzes and knowledge checks throughout the term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Ongoing: Year 10 Coursework (Integrated Portfolio)</w:t>
                        </w:r>
                      </w:p>
                    </w:txbxContent>
                  </v:textbox>
                </v:shape>
                <v:shape id="_x0000_s1030" type="#_x0000_t202" style="position:absolute;left:0;top:580875;width:2985102;height:1364089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Introduction to the course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Musical elements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Historical timelines</w:t>
                        </w:r>
                      </w:p>
                      <w:p>
                        <w:pPr>
                          <w:pStyle w:val="Body"/>
                        </w:pPr>
                        <w:r>
                          <w:rPr>
                            <w:rFonts w:ascii="Avenir Next Regular" w:cs="Avenir Next Regular" w:hAnsi="Avenir Next Regular" w:eastAsia="Avenir Next Regular"/>
                            <w:sz w:val="26"/>
                            <w:szCs w:val="26"/>
                          </w:rPr>
                        </w:r>
                      </w:p>
                    </w:txbxContent>
                  </v:textbox>
                </v:shape>
                <v:shape id="_x0000_s1031" type="#_x0000_t202" style="position:absolute;left:3133513;top:3843073;width:2985102;height:1376051;">
                  <v:fill color="#004D80" opacity="3.4%" type="solid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Keyword quizzes and knowledge checks throughout the term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Ongoing: Year 10 Coursework (Integrated Portfolio)</w:t>
                        </w:r>
                      </w:p>
                    </w:txbxContent>
                  </v:textbox>
                </v:shape>
                <v:shape id="_x0000_s1032" type="#_x0000_t202" style="position:absolute;left:6267028;top:3843073;width:2987642;height:1376051;">
                  <v:fill color="#004D80" opacity="3.4%" type="solid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Keyword quizzes and knowledge checks throughout the term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Year 10 Progress Exam (June/July)</w:t>
                        </w:r>
                      </w:p>
                    </w:txbxContent>
                  </v:textbox>
                </v:shape>
                <v:group id="_x0000_s1033" style="position:absolute;left:6350;top:0;width:9253400;height:473345;" coordorigin="0,0" coordsize="9253400,473345">
                  <v:line id="_x0000_s1034" style="position:absolute;left:0;top:236672;width:9253400;height:0;">
                    <v:fill on="f"/>
                    <v:stroke filltype="solid" color="#004D80" opacity="100.0%" weight="2.0pt" dashstyle="solid" endcap="flat" miterlimit="400.0%" joinstyle="miter" linestyle="single" startarrow="none" startarrowwidth="medium" startarrowlength="medium" endarrow="block" endarrowwidth="medium" endarrowlength="medium"/>
                  </v:line>
                  <v:shape id="_x0000_s1035" type="#_x0000_t202" style="position:absolute;left:1248531;top:35616;width:1394940;height:402114;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Avenir Next Ultra Light" w:hAnsi="Avenir Next Ultra Light"/>
                              <w:sz w:val="42"/>
                              <w:szCs w:val="42"/>
                              <w:rtl w:val="0"/>
                              <w:lang w:val="en-US"/>
                            </w:rPr>
                            <w:t>Autumn</w:t>
                          </w:r>
                        </w:p>
                      </w:txbxContent>
                    </v:textbox>
                  </v:shape>
                  <v:shape id="_x0000_s1036" type="#_x0000_t202" style="position:absolute;left:3954643;top:0;width:1394940;height:473345;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Avenir Next Ultra Light" w:hAnsi="Avenir Next Ultra Light"/>
                              <w:sz w:val="42"/>
                              <w:szCs w:val="42"/>
                              <w:rtl w:val="0"/>
                              <w:lang w:val="en-US"/>
                            </w:rPr>
                            <w:t>Spring</w:t>
                          </w:r>
                        </w:p>
                      </w:txbxContent>
                    </v:textbox>
                  </v:shape>
                  <v:shape id="_x0000_s1037" type="#_x0000_t202" style="position:absolute;left:7017882;top:0;width:1394940;height:473345;">
                    <v:fill color="#FFFFFF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Body"/>
                            <w:jc w:val="center"/>
                          </w:pPr>
                          <w:r>
                            <w:rPr>
                              <w:rFonts w:ascii="Avenir Next Ultra Light" w:hAnsi="Avenir Next Ultra Light"/>
                              <w:sz w:val="42"/>
                              <w:szCs w:val="42"/>
                              <w:rtl w:val="0"/>
                              <w:lang w:val="en-US"/>
                            </w:rPr>
                            <w:t>Summer</w:t>
                          </w:r>
                        </w:p>
                      </w:txbxContent>
                    </v:textbox>
                  </v:shape>
                </v:group>
                <v:shape id="_x0000_s1038" type="#_x0000_t202" style="position:absolute;left:0;top:2078488;width:2985102;height:1612350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AOS 2 - The Concerto Through Time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The Baroque solo concerto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The Baroque concerto grosso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The Classical concerto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The Romantic concerto</w:t>
                        </w:r>
                      </w:p>
                    </w:txbxContent>
                  </v:textbox>
                </v:shape>
                <v:shape id="_x0000_s1039" type="#_x0000_t202" style="position:absolute;left:3133513;top:580875;width:2985102;height:1364089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AOS 4 - Film Music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Music written for film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Western Classical Music in film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Soundtracks for video games</w:t>
                        </w:r>
                      </w:p>
                    </w:txbxContent>
                  </v:textbox>
                </v:shape>
                <v:shape id="_x0000_s1040" type="#_x0000_t202" style="position:absolute;left:3122084;top:2078488;width:2985102;height:1612350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AOS 5 - Conventions of Pop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Introduction and cultural contexts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Pop Ballads of the 70s, 80s &amp; 90s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Rock &amp; Roll of the 50s &amp; 60s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8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Vocal and instrumental techniques</w:t>
                        </w:r>
                      </w:p>
                    </w:txbxContent>
                  </v:textbox>
                </v:shape>
                <v:shape id="_x0000_s1041" type="#_x0000_t202" style="position:absolute;left:6268297;top:578325;width:2985102;height:1369189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AOS 5 - Conventions of Pop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Rock Anthems of the 70s and 80s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Solo Artists from 1990 to the present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9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Impact of music technology</w:t>
                        </w:r>
                      </w:p>
                    </w:txbxContent>
                  </v:textbox>
                </v:shape>
                <v:shape id="_x0000_s1042" type="#_x0000_t202" style="position:absolute;left:6267028;top:2078488;width:2985102;height:1612350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AOS 1 - Your Instrument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Specific focus on Integrated Portfolio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Composition 1 - 15%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10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Solo performance - 15%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3134148</wp:posOffset>
                </wp:positionH>
                <wp:positionV relativeFrom="line">
                  <wp:posOffset>4277177</wp:posOffset>
                </wp:positionV>
                <wp:extent cx="2985103" cy="1590952"/>
                <wp:effectExtent l="0" t="0" r="0" b="0"/>
                <wp:wrapNone/>
                <wp:docPr id="1073741842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5909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Assessment: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Keyword quizzes and knowledge checks throughout the term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Submission of all coursework - 60% (April)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Mock listening &amp; appraising exam (March)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246.8pt;margin-top:336.8pt;width:235.0pt;height:125.3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Keyword quizzes and knowledge checks throughout the term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Submission of all coursework - 60% (April)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Mock listening &amp; appraising exam (March)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385686</wp:posOffset>
                </wp:positionV>
                <wp:extent cx="3580282" cy="542773"/>
                <wp:effectExtent l="0" t="0" r="0" b="0"/>
                <wp:wrapNone/>
                <wp:docPr id="1073741843" name="officeArt object" descr="Year 11 GCSE Music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282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outline w:val="0"/>
                                <w:color w:val="004c7f"/>
                                <w:sz w:val="36"/>
                                <w:szCs w:val="36"/>
                                <w:rtl w:val="0"/>
                                <w:lang w:val="en-US"/>
                                <w14:textFill>
                                  <w14:solidFill>
                                    <w14:srgbClr w14:val="004D80"/>
                                  </w14:solidFill>
                                </w14:textFill>
                              </w:rPr>
                              <w:t>Year 11 GCSE Music</w:t>
                            </w:r>
                            <w:r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0.5pt;margin-top:30.4pt;width:281.9pt;height:42.7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004c7f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Year 11 GCSE Music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1008140</wp:posOffset>
                </wp:positionV>
                <wp:extent cx="9253400" cy="473345"/>
                <wp:effectExtent l="0" t="0" r="0" b="0"/>
                <wp:wrapNone/>
                <wp:docPr id="107374184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400" cy="473345"/>
                          <a:chOff x="0" y="0"/>
                          <a:chExt cx="9253399" cy="473344"/>
                        </a:xfrm>
                      </wpg:grpSpPr>
                      <wps:wsp>
                        <wps:cNvPr id="1073741844" name="Line"/>
                        <wps:cNvSpPr/>
                        <wps:spPr>
                          <a:xfrm>
                            <a:off x="0" y="236672"/>
                            <a:ext cx="9253400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5" name="Autumn"/>
                        <wps:cNvSpPr txBox="1"/>
                        <wps:spPr>
                          <a:xfrm>
                            <a:off x="1248530" y="35615"/>
                            <a:ext cx="1394941" cy="40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6" name="Spring"/>
                        <wps:cNvSpPr txBox="1"/>
                        <wps:spPr>
                          <a:xfrm>
                            <a:off x="3954643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47" name="Summer"/>
                        <wps:cNvSpPr txBox="1"/>
                        <wps:spPr>
                          <a:xfrm>
                            <a:off x="7017881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5" style="visibility:visible;position:absolute;margin-left:-0.0pt;margin-top:79.4pt;width:728.6pt;height:37.3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253400,473345">
                <w10:wrap type="none" side="bothSides" anchorx="margin"/>
                <v:line id="_x0000_s1046" style="position:absolute;left:0;top:236672;width:9253400;height:0;">
                  <v:fill on="f"/>
                  <v:stroke filltype="solid" color="#004D8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shape id="_x0000_s1047" type="#_x0000_t202" style="position:absolute;left:1248531;top:35616;width:1394940;height:40211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48" type="#_x0000_t202" style="position:absolute;left:3954643;top:0;width:1394940;height:4733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49" type="#_x0000_t202" style="position:absolute;left:7017882;top:0;width:1394940;height:4733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1639084</wp:posOffset>
                </wp:positionV>
                <wp:extent cx="2985103" cy="1608218"/>
                <wp:effectExtent l="0" t="0" r="0" b="0"/>
                <wp:wrapNone/>
                <wp:docPr id="1073741849" name="officeArt object" descr="AOS 3 - Rhythms of the World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60821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AOS 3 - Rhythms of the World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Indian Classical Music and Bhangra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Music of Greece, Israel and Palestine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African drumming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Calypso and Samba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visibility:visible;position:absolute;margin-left:0.5pt;margin-top:129.1pt;width:235.0pt;height:126.6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AOS 3 - Rhythms of the World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Indian Classical Music and Bhangra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Music of Greece, Israel and Palestine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African drumming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2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Calypso and Samba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6261947</wp:posOffset>
                </wp:positionH>
                <wp:positionV relativeFrom="line">
                  <wp:posOffset>4277177</wp:posOffset>
                </wp:positionV>
                <wp:extent cx="2985103" cy="1590952"/>
                <wp:effectExtent l="0" t="0" r="0" b="0"/>
                <wp:wrapNone/>
                <wp:docPr id="1073741850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59095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Assessment: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Listening &amp; appraising exam - 40% (June)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visibility:visible;position:absolute;margin-left:493.1pt;margin-top:336.8pt;width:235.0pt;height:125.3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3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Listening &amp; appraising exam - 40% (June)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3320638</wp:posOffset>
                </wp:positionV>
                <wp:extent cx="2985103" cy="1295044"/>
                <wp:effectExtent l="0" t="0" r="0" b="0"/>
                <wp:wrapNone/>
                <wp:docPr id="1073741851" name="officeArt object" descr="AOS 1 - Your Instrum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29504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AOS 1 - Your Instrument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Specific focus on Practical Component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Composition 2 - 15%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Ensemble performance - 15%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visibility:visible;position:absolute;margin-left:0.5pt;margin-top:261.5pt;width:235.0pt;height:102.0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AOS 1 - Your Instrument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4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Specific focus on Practical Component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4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Composition 2 - 15%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4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Ensemble performance - 15%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4705437</wp:posOffset>
                </wp:positionV>
                <wp:extent cx="2985103" cy="1162691"/>
                <wp:effectExtent l="0" t="0" r="0" b="0"/>
                <wp:wrapNone/>
                <wp:docPr id="1073741852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626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Assessment: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Keyword quizzes and knowledge checks throughout the term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Ongoing: Year 11 Coursework (Practical Component)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visibility:visible;position:absolute;margin-left:0.5pt;margin-top:370.5pt;width:235.0pt;height:91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Keyword quizzes and knowledge checks throughout the term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5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Ongoing: Year 11 Coursework (Practical Component)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6261947</wp:posOffset>
                </wp:positionH>
                <wp:positionV relativeFrom="line">
                  <wp:posOffset>1639084</wp:posOffset>
                </wp:positionV>
                <wp:extent cx="2985103" cy="2539988"/>
                <wp:effectExtent l="0" t="0" r="0" b="0"/>
                <wp:wrapNone/>
                <wp:docPr id="1073741853" name="officeArt object" descr="Preparation for listening &amp; appraising ex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253998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Preparation for listening &amp; appraising exam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493.1pt;margin-top:129.1pt;width:235.0pt;height:200.0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Preparation for listening &amp; appraising exam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3134148</wp:posOffset>
                </wp:positionH>
                <wp:positionV relativeFrom="line">
                  <wp:posOffset>2897096</wp:posOffset>
                </wp:positionV>
                <wp:extent cx="2985103" cy="1281977"/>
                <wp:effectExtent l="0" t="0" r="0" b="0"/>
                <wp:wrapNone/>
                <wp:docPr id="1073741854" name="officeArt object" descr="Preparation for listening &amp; appraising exa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2819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Preparation for listening &amp; appraising exam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Exam-style questions 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Recap of key knowledge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visibility:visible;position:absolute;margin-left:246.8pt;margin-top:228.1pt;width:235.0pt;height:100.9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Preparation for listening &amp; appraising exam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6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Exam-style questions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6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Recap of key knowledge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3134148</wp:posOffset>
                </wp:positionH>
                <wp:positionV relativeFrom="line">
                  <wp:posOffset>1639084</wp:posOffset>
                </wp:positionV>
                <wp:extent cx="2985103" cy="1169607"/>
                <wp:effectExtent l="0" t="0" r="0" b="0"/>
                <wp:wrapNone/>
                <wp:docPr id="1073741855" name="officeArt object" descr="AOS 1 - Your Instrum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6960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AOS 1 - Your Instrument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Specific focus on Practical Component (continued)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visibility:visible;position:absolute;margin-left:246.8pt;margin-top:129.1pt;width:235.0pt;height:92.1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AOS 1 - Your Instrument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7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Specific focus on Practical Component (continued)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5765452</wp:posOffset>
                </wp:positionH>
                <wp:positionV relativeFrom="line">
                  <wp:posOffset>-152400</wp:posOffset>
                </wp:positionV>
                <wp:extent cx="3481598" cy="103959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56" name="officeArt object" descr="Coursework (60% of overall grade)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598" cy="10395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5900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Coursework (60% of overall grade): 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venir Next Regular" w:hAnsi="Avenir Next Regular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rtl w:val="0"/>
                                <w:lang w:val="en-US"/>
                              </w:rPr>
                              <w:t>It is split into the Integrated Portfolio (Y10) and Practice Component (Y11)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venir Next Regular" w:hAnsi="Avenir Next Regular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rtl w:val="0"/>
                                <w:lang w:val="en-US"/>
                              </w:rPr>
                              <w:t>Work on this is ongoing across most lessons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venir Next Regular" w:hAnsi="Avenir Next Regular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rtl w:val="0"/>
                                <w:lang w:val="en-US"/>
                              </w:rPr>
                              <w:t xml:space="preserve">At certain points extra focus is given to coursework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visibility:visible;position:absolute;margin-left:454.0pt;margin-top:-12.0pt;width:274.1pt;height:81.9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5.9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rtl w:val="0"/>
                          <w:lang w:val="en-US"/>
                        </w:rPr>
                        <w:t xml:space="preserve">Coursework (60% of overall grade):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8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It is split into the Integrated Portfolio (Y10) and Practice Component (Y11)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8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>Work on this is ongoing across most lessons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8"/>
                        </w:numPr>
                        <w:rPr>
                          <w:rFonts w:ascii="Avenir Next Regular" w:hAnsi="Avenir Next Regular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rtl w:val="0"/>
                          <w:lang w:val="en-US"/>
                        </w:rPr>
                        <w:t xml:space="preserve">At certain points extra focus is given to coursework 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Avenir Next Ultr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495E42C7-D727-4763-8350-144D25C5F528}"/>
</file>

<file path=customXml/itemProps2.xml><?xml version="1.0" encoding="utf-8"?>
<ds:datastoreItem xmlns:ds="http://schemas.openxmlformats.org/officeDocument/2006/customXml" ds:itemID="{EB87FD5D-205B-46F1-AAF7-40F0AF10ADEC}"/>
</file>

<file path=customXml/itemProps3.xml><?xml version="1.0" encoding="utf-8"?>
<ds:datastoreItem xmlns:ds="http://schemas.openxmlformats.org/officeDocument/2006/customXml" ds:itemID="{883D3126-9336-4F82-B42E-854D897D75A4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