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Fonts w:ascii="Avenir Next Ultra Light" w:hAnsi="Avenir Next Ultra Light"/>
          <w:b w:val="0"/>
          <w:bCs w:val="0"/>
          <w:sz w:val="36"/>
          <w:szCs w:val="36"/>
          <w:rtl w:val="0"/>
          <w:lang w:val="en-US"/>
        </w:rPr>
        <w:t>Performing Arts</w:t>
      </w:r>
      <w:r>
        <w:rPr>
          <w:rFonts w:ascii="Avenir Next Regular" w:hAnsi="Avenir Next Regular"/>
          <w:b w:val="1"/>
          <w:bCs w:val="1"/>
          <w:sz w:val="36"/>
          <w:szCs w:val="36"/>
          <w:rtl w:val="0"/>
          <w:lang w:val="en-US"/>
        </w:rPr>
        <w:t xml:space="preserve"> KS4 Music Technology Curriculum Plan (2025-)</w:t>
      </w:r>
      <w:r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-2540</wp:posOffset>
                </wp:positionH>
                <wp:positionV relativeFrom="line">
                  <wp:posOffset>895454</wp:posOffset>
                </wp:positionV>
                <wp:extent cx="9253400" cy="4040018"/>
                <wp:effectExtent l="0" t="0" r="0" b="0"/>
                <wp:wrapNone/>
                <wp:docPr id="1073741835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3400" cy="4040018"/>
                          <a:chOff x="2540" y="616115"/>
                          <a:chExt cx="9253399" cy="4040017"/>
                        </a:xfrm>
                      </wpg:grpSpPr>
                      <wpg:grpSp>
                        <wpg:cNvPr id="1073741825" name="Group 1073741825"/>
                        <wpg:cNvGrpSpPr/>
                        <wpg:grpSpPr>
                          <a:xfrm>
                            <a:off x="6350" y="616115"/>
                            <a:ext cx="9249590" cy="811425"/>
                            <a:chOff x="0" y="0"/>
                            <a:chExt cx="9249589" cy="811424"/>
                          </a:xfrm>
                        </wpg:grpSpPr>
                        <wps:wsp>
                          <wps:cNvPr id="1073741826" name="Shape 1073741826"/>
                          <wps:cNvSpPr/>
                          <wps:spPr>
                            <a:xfrm>
                              <a:off x="0" y="0"/>
                              <a:ext cx="9249590" cy="811425"/>
                            </a:xfrm>
                            <a:prstGeom prst="rect">
                              <a:avLst/>
                            </a:prstGeom>
                            <a:noFill/>
                            <a:ln w="12700" cap="flat">
                              <a:solidFill>
                                <a:schemeClr val="accent1">
                                  <a:hueOff val="114395"/>
                                  <a:lumOff val="-24975"/>
                                </a:schemeClr>
                              </a:solidFill>
                              <a:custDash>
                                <a:ds d="200000" sp="200000"/>
                              </a:custDash>
                              <a:miter lim="400000"/>
                            </a:ln>
                            <a:effectLst/>
                          </wps:spPr>
                          <wps:bodyPr/>
                        </wps:wsp>
                        <wps:wsp>
                          <wps:cNvPr id="1073741827" name="Shape 1073741827"/>
                          <wps:cNvSpPr/>
                          <wps:spPr>
                            <a:xfrm>
                              <a:off x="50800" y="50800"/>
                              <a:ext cx="4345296" cy="709825"/>
                            </a:xfrm>
                            <a:prstGeom prst="rect">
                              <a:avLst/>
                            </a:prstGeom>
                          </wps:spPr>
                          <wps:txbx id="1">
                            <w:txbxContent>
                              <w:p>
                                <w:pPr>
                                  <w:pStyle w:val="Body"/>
                                  <w:rPr>
                                    <w:rFonts w:ascii="Avenir Next Regular" w:cs="Avenir Next Regular" w:hAnsi="Avenir Next Regular" w:eastAsia="Avenir Next Regular"/>
                                    <w:b w:val="0"/>
                                    <w:bCs w:val="0"/>
                                    <w:i w:val="1"/>
                                    <w:iCs w:val="1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venir Next Regular" w:hAnsi="Avenir Next Regular"/>
                                    <w:b w:val="1"/>
                                    <w:bCs w:val="1"/>
                                    <w:sz w:val="32"/>
                                    <w:szCs w:val="32"/>
                                    <w:rtl w:val="0"/>
                                    <w:lang w:val="en-US"/>
                                  </w:rPr>
                                  <w:t>Content Area 1</w:t>
                                </w:r>
                                <w:r>
                                  <w:rPr>
                                    <w:rFonts w:ascii="Avenir Next Regular" w:hAnsi="Avenir Next Regular"/>
                                    <w:b w:val="0"/>
                                    <w:bCs w:val="0"/>
                                    <w:i w:val="1"/>
                                    <w:iCs w:val="1"/>
                                    <w:sz w:val="22"/>
                                    <w:szCs w:val="22"/>
                                    <w:rtl w:val="0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pStyle w:val="Body"/>
                                  <w:rPr>
                                    <w:rFonts w:ascii="Avenir Next Regular" w:cs="Avenir Next Regular" w:hAnsi="Avenir Next Regular" w:eastAsia="Avenir Next Regular"/>
                                    <w:b w:val="1"/>
                                    <w:bCs w:val="1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Avenir Next Regular" w:hAnsi="Avenir Next Regular"/>
                                    <w:b w:val="0"/>
                                    <w:bCs w:val="0"/>
                                    <w:i w:val="1"/>
                                    <w:iCs w:val="1"/>
                                    <w:sz w:val="22"/>
                                    <w:szCs w:val="22"/>
                                    <w:rtl w:val="0"/>
                                    <w:lang w:val="en-US"/>
                                  </w:rPr>
                                  <w:t>(runs concurrently across Year 10, delivered by second teacher)</w:t>
                                </w:r>
                              </w:p>
                              <w:p>
                                <w:pPr>
                                  <w:pStyle w:val="Body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venir Next Regular" w:hAnsi="Avenir Next Regular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venir Next Regular" w:hAnsi="Avenir Next Regular"/>
                                    <w:sz w:val="26"/>
                                    <w:szCs w:val="26"/>
                                    <w:rtl w:val="0"/>
                                    <w:lang w:val="en-US"/>
                                  </w:rPr>
                                  <w:t xml:space="preserve">Introduction to music technology </w:t>
                                </w:r>
                              </w:p>
                              <w:p>
                                <w:pPr>
                                  <w:pStyle w:val="Body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venir Next Regular" w:hAnsi="Avenir Next Regular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venir Next Regular" w:hAnsi="Avenir Next Regular"/>
                                    <w:sz w:val="26"/>
                                    <w:szCs w:val="26"/>
                                    <w:rtl w:val="0"/>
                                    <w:lang w:val="en-US"/>
                                  </w:rPr>
                                  <w:t>Roles &amp; responsibilities in the music business</w:t>
                                </w:r>
                              </w:p>
                              <w:p>
                                <w:pPr>
                                  <w:pStyle w:val="Body"/>
                                  <w:numPr>
                                    <w:ilvl w:val="0"/>
                                    <w:numId w:val="1"/>
                                  </w:numPr>
                                  <w:rPr>
                                    <w:rFonts w:ascii="Avenir Next Regular" w:hAnsi="Avenir Next Regular"/>
                                    <w:sz w:val="26"/>
                                    <w:szCs w:val="26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Avenir Next Regular" w:hAnsi="Avenir Next Regular"/>
                                    <w:sz w:val="26"/>
                                    <w:szCs w:val="26"/>
                                    <w:rtl w:val="0"/>
                                    <w:lang w:val="en-US"/>
                                  </w:rPr>
                                  <w:t>Development of music technology over time</w:t>
                                </w:r>
                              </w:p>
                            </w:txbxContent>
                          </wps:txbx>
                          <wps:bodyPr wrap="square" lIns="0" tIns="0" rIns="0" bIns="0" numCol="2" spcCol="461209" anchor="ctr">
                            <a:noAutofit/>
                          </wps:bodyPr>
                        </wps:wsp>
                        <wps:wsp>
                          <wps:cNvPr id="1073741828" name="Shape 1073741828"/>
                          <wps:cNvSpPr/>
                          <wps:spPr>
                            <a:xfrm>
                              <a:off x="4853494" y="50800"/>
                              <a:ext cx="4345296" cy="709825"/>
                            </a:xfrm>
                            <a:prstGeom prst="rect">
                              <a:avLst/>
                            </a:prstGeom>
                          </wps:spPr>
                          <wps:linkedTxbx id="1" seq="1"/>
                          <wps:bodyPr wrap="square" lIns="0" tIns="0" rIns="0" bIns="0" numCol="2" spcCol="461209" anchor="ctr">
                            <a:noAutofit/>
                          </wps:bodyPr>
                        </wps:wsp>
                      </wpg:grpSp>
                      <wps:wsp>
                        <wps:cNvPr id="1073741829" name="Assessment:…"/>
                        <wps:cNvSpPr txBox="1"/>
                        <wps:spPr>
                          <a:xfrm>
                            <a:off x="2540" y="3493442"/>
                            <a:ext cx="2985103" cy="116269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hueOff val="114395"/>
                              <a:lumOff val="-24975"/>
                              <a:alpha val="3410"/>
                            </a:schemeClr>
                          </a:solidFill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rPr>
                                  <w:rFonts w:ascii="Avenir Next Regular" w:cs="Avenir Next Regular" w:hAnsi="Avenir Next Regular" w:eastAsia="Avenir Next Regular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Assessment: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Keyword quizzes and knowledge checks throughout the term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ascii="Avenir Next Regular" w:hAnsi="Avenir Next Regular" w:hint="default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 w:hint="default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‘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Mini NEA</w:t>
                              </w:r>
                              <w:r>
                                <w:rPr>
                                  <w:rFonts w:ascii="Avenir Next Regular" w:hAnsi="Avenir Next Regular" w:hint="default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 xml:space="preserve">’ </w:t>
                              </w: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in December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0" name="Content Area 3…"/>
                        <wps:cNvSpPr txBox="1"/>
                        <wps:spPr>
                          <a:xfrm>
                            <a:off x="3134149" y="1536566"/>
                            <a:ext cx="2985103" cy="18478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rPr>
                                  <w:rFonts w:ascii="Avenir Next Regular" w:cs="Avenir Next Regular" w:hAnsi="Avenir Next Regular" w:eastAsia="Avenir Next Regular"/>
                                  <w:b w:val="1"/>
                                  <w:bCs w:val="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32"/>
                                  <w:szCs w:val="32"/>
                                  <w:rtl w:val="0"/>
                                  <w:lang w:val="en-US"/>
                                </w:rPr>
                                <w:t>Content Area 3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Form, structure, rhythm, melody and harmony in music technology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Acoustic and electric instruments 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Case studies of 10 musical genres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1" name="Content Area 4…"/>
                        <wps:cNvSpPr txBox="1"/>
                        <wps:spPr>
                          <a:xfrm>
                            <a:off x="6270837" y="1536566"/>
                            <a:ext cx="2985103" cy="18478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rPr>
                                  <w:rFonts w:ascii="Avenir Next Regular" w:cs="Avenir Next Regular" w:hAnsi="Avenir Next Regular" w:eastAsia="Avenir Next Regular"/>
                                  <w:b w:val="1"/>
                                  <w:bCs w:val="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32"/>
                                  <w:szCs w:val="32"/>
                                  <w:rtl w:val="0"/>
                                  <w:lang w:val="en-US"/>
                                </w:rPr>
                                <w:t>Content Area 4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Sound creation: effects and synthesis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 xml:space="preserve">Music technology in media 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4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Dialogue, voiceover and environmental sound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2" name="Content Area 2…"/>
                        <wps:cNvSpPr txBox="1"/>
                        <wps:spPr>
                          <a:xfrm>
                            <a:off x="2540" y="1536566"/>
                            <a:ext cx="2985103" cy="184787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rPr>
                                  <w:rFonts w:ascii="Avenir Next Regular" w:cs="Avenir Next Regular" w:hAnsi="Avenir Next Regular" w:eastAsia="Avenir Next Regular"/>
                                  <w:b w:val="1"/>
                                  <w:bCs w:val="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b w:val="1"/>
                                  <w:bCs w:val="1"/>
                                  <w:sz w:val="32"/>
                                  <w:szCs w:val="32"/>
                                  <w:rtl w:val="0"/>
                                  <w:lang w:val="en-US"/>
                                </w:rPr>
                                <w:t>Content Area 2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Using the digital audio workstation (DAW): Ableton Live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Hardware and software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Configuring and developing a DAW project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5"/>
                                </w:numP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6"/>
                                  <w:szCs w:val="26"/>
                                  <w:rtl w:val="0"/>
                                  <w:lang w:val="en-US"/>
                                </w:rPr>
                                <w:t>Health and safety &amp; risk assessment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3" name="Assessment:…"/>
                        <wps:cNvSpPr txBox="1"/>
                        <wps:spPr>
                          <a:xfrm>
                            <a:off x="3134149" y="3493442"/>
                            <a:ext cx="2985103" cy="116269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hueOff val="114395"/>
                              <a:lumOff val="-24975"/>
                              <a:alpha val="3410"/>
                            </a:schemeClr>
                          </a:solidFill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rPr>
                                  <w:rFonts w:ascii="Avenir Next Regular" w:cs="Avenir Next Regular" w:hAnsi="Avenir Next Regular" w:eastAsia="Avenir Next Regular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Assessment: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 xml:space="preserve">End of Content Area 2 exam-style assessment in January 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6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Keyword quizzes and knowledge checks throughout the term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4" name="Assessment:…"/>
                        <wps:cNvSpPr txBox="1"/>
                        <wps:spPr>
                          <a:xfrm>
                            <a:off x="6270837" y="3493442"/>
                            <a:ext cx="2985103" cy="116269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hueOff val="114395"/>
                              <a:lumOff val="-24975"/>
                              <a:alpha val="3410"/>
                            </a:schemeClr>
                          </a:solidFill>
                          <a:ln w="127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rPr>
                                  <w:rFonts w:ascii="Avenir Next Regular" w:cs="Avenir Next Regular" w:hAnsi="Avenir Next Regular" w:eastAsia="Avenir Next Regular"/>
                                  <w:i w:val="1"/>
                                  <w:iCs w:val="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i w:val="1"/>
                                  <w:iCs w:val="1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Assessment: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Keyword quizzes and knowledge checks throughout the term</w:t>
                              </w:r>
                            </w:p>
                            <w:p>
                              <w:pPr>
                                <w:pStyle w:val="Body"/>
                                <w:numPr>
                                  <w:ilvl w:val="0"/>
                                  <w:numId w:val="7"/>
                                </w:numP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Avenir Next Regular" w:hAnsi="Avenir Next Regular"/>
                                  <w:sz w:val="24"/>
                                  <w:szCs w:val="24"/>
                                  <w:rtl w:val="0"/>
                                  <w:lang w:val="en-US"/>
                                </w:rPr>
                                <w:t>Year 10 Progress Exam (June/July)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-0.2pt;margin-top:70.5pt;width:728.6pt;height:318.1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2540,616115" coordsize="9253400,4040018">
                <w10:wrap type="none" side="bothSides" anchorx="margin"/>
                <v:group id="_x0000_s1027" style="position:absolute;left:6350;top:616115;width:9249590;height:811424;" coordorigin="0,0" coordsize="9249590,811424">
                  <v:rect id="_x0000_s1028" style="position:absolute;left:0;top:0;width:9249590;height:811424;">
                    <v:fill on="f"/>
                    <v:stroke filltype="solid" color="#004D80" opacity="100.0%" weight="1.0pt" dashstyle="2 2" endcap="flat" miterlimit="400.0%" joinstyle="miter" linestyle="single" startarrow="none" startarrowwidth="medium" startarrowlength="medium" endarrow="none" endarrowwidth="medium" endarrowlength="medium"/>
                  </v:rect>
                  <v:rect id="_x0000_s1029" style="position:absolute;left:50800;top:50800;width:4345295;height:709824;">
                    <v:fill on="f"/>
                    <v:stroke on="f" weight="0.8pt" dashstyle="solid" endcap="flat" joinstyle="round" linestyle="single" startarrow="none" startarrowwidth="medium" startarrowlength="medium" endarrow="none" endarrowwidth="medium" endarrowlength="medium"/>
                    <v:textbox style="mso-next-textbox:#_x0000_s1030;">
                      <w:txbxContent>
                        <w:p>
                          <w:pPr>
                            <w:pStyle w:val="Body"/>
                            <w:rPr>
                              <w:rFonts w:ascii="Avenir Next Regular" w:cs="Avenir Next Regular" w:hAnsi="Avenir Next Regular" w:eastAsia="Avenir Next Regular"/>
                              <w:b w:val="0"/>
                              <w:bCs w:val="0"/>
                              <w:i w:val="1"/>
                              <w:iCs w:val="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venir Next Regular" w:hAnsi="Avenir Next Regular"/>
                              <w:b w:val="1"/>
                              <w:bCs w:val="1"/>
                              <w:sz w:val="32"/>
                              <w:szCs w:val="32"/>
                              <w:rtl w:val="0"/>
                              <w:lang w:val="en-US"/>
                            </w:rPr>
                            <w:t>Content Area 1</w:t>
                          </w:r>
                          <w:r>
                            <w:rPr>
                              <w:rFonts w:ascii="Avenir Next Regular" w:hAnsi="Avenir Next Regular"/>
                              <w:b w:val="0"/>
                              <w:bCs w:val="0"/>
                              <w:i w:val="1"/>
                              <w:iCs w:val="1"/>
                              <w:sz w:val="22"/>
                              <w:szCs w:val="22"/>
                              <w:rtl w:val="0"/>
                              <w:lang w:val="en-US"/>
                            </w:rPr>
                            <w:t xml:space="preserve"> </w:t>
                          </w:r>
                        </w:p>
                        <w:p>
                          <w:pPr>
                            <w:pStyle w:val="Body"/>
                            <w:rPr>
                              <w:rFonts w:ascii="Avenir Next Regular" w:cs="Avenir Next Regular" w:hAnsi="Avenir Next Regular" w:eastAsia="Avenir Next Regular"/>
                              <w:b w:val="1"/>
                              <w:bCs w:val="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venir Next Regular" w:hAnsi="Avenir Next Regular"/>
                              <w:b w:val="0"/>
                              <w:bCs w:val="0"/>
                              <w:i w:val="1"/>
                              <w:iCs w:val="1"/>
                              <w:sz w:val="22"/>
                              <w:szCs w:val="22"/>
                              <w:rtl w:val="0"/>
                              <w:lang w:val="en-US"/>
                            </w:rPr>
                            <w:t>(runs concurrently across Year 10, delivered by second teacher)</w:t>
                          </w:r>
                        </w:p>
                        <w:p>
                          <w:pPr>
                            <w:pStyle w:val="Body"/>
                            <w:numPr>
                              <w:ilvl w:val="0"/>
                              <w:numId w:val="1"/>
                            </w:numPr>
                            <w:rPr>
                              <w:rFonts w:ascii="Avenir Next Regular" w:hAnsi="Avenir Next Regular"/>
                              <w:sz w:val="26"/>
                              <w:szCs w:val="26"/>
                              <w:lang w:val="en-US"/>
                            </w:rPr>
                          </w:pPr>
                          <w:r>
                            <w:rPr>
                              <w:rFonts w:ascii="Avenir Next Regular" w:hAnsi="Avenir Next Regular"/>
                              <w:sz w:val="26"/>
                              <w:szCs w:val="26"/>
                              <w:rtl w:val="0"/>
                              <w:lang w:val="en-US"/>
                            </w:rPr>
                            <w:t xml:space="preserve">Introduction to music technology </w:t>
                          </w:r>
                        </w:p>
                        <w:p>
                          <w:pPr>
                            <w:pStyle w:val="Body"/>
                            <w:numPr>
                              <w:ilvl w:val="0"/>
                              <w:numId w:val="1"/>
                            </w:numPr>
                            <w:rPr>
                              <w:rFonts w:ascii="Avenir Next Regular" w:hAnsi="Avenir Next Regular"/>
                              <w:sz w:val="26"/>
                              <w:szCs w:val="26"/>
                              <w:lang w:val="en-US"/>
                            </w:rPr>
                          </w:pPr>
                          <w:r>
                            <w:rPr>
                              <w:rFonts w:ascii="Avenir Next Regular" w:hAnsi="Avenir Next Regular"/>
                              <w:sz w:val="26"/>
                              <w:szCs w:val="26"/>
                              <w:rtl w:val="0"/>
                              <w:lang w:val="en-US"/>
                            </w:rPr>
                            <w:t>Roles &amp; responsibilities in the music business</w:t>
                          </w:r>
                        </w:p>
                        <w:p>
                          <w:pPr>
                            <w:pStyle w:val="Body"/>
                            <w:numPr>
                              <w:ilvl w:val="0"/>
                              <w:numId w:val="1"/>
                            </w:numPr>
                            <w:rPr>
                              <w:rFonts w:ascii="Avenir Next Regular" w:hAnsi="Avenir Next Regular"/>
                              <w:sz w:val="26"/>
                              <w:szCs w:val="26"/>
                              <w:lang w:val="en-US"/>
                            </w:rPr>
                          </w:pPr>
                          <w:r>
                            <w:rPr>
                              <w:rFonts w:ascii="Avenir Next Regular" w:hAnsi="Avenir Next Regular"/>
                              <w:sz w:val="26"/>
                              <w:szCs w:val="26"/>
                              <w:rtl w:val="0"/>
                              <w:lang w:val="en-US"/>
                            </w:rPr>
                            <w:t>Development of music technology over time</w:t>
                          </w:r>
                        </w:p>
                      </w:txbxContent>
                    </v:textbox>
                  </v:rect>
                  <v:rect id="_x0000_s1030" style="position:absolute;left:4853494;top:50800;width:4345295;height:709824;">
                    <v:fill on="f"/>
                    <v:stroke on="f" weight="0.8pt" dashstyle="solid" endcap="flat" joinstyle="round" linestyle="single" startarrow="none" startarrowwidth="medium" startarrowlength="medium" endarrow="none" endarrowwidth="medium" endarrowlength="medium"/>
                    <v:textbox>
                      <w:txbxContent/>
                    </v:textbox>
                  </v:rect>
                </v:group>
                <v:shape id="_x0000_s1031" type="#_x0000_t202" style="position:absolute;left:2540;top:3493443;width:2985102;height:1162691;">
                  <v:fill color="#004D80" opacity="3.4%" type="solid"/>
  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rPr>
                            <w:rFonts w:ascii="Avenir Next Regular" w:cs="Avenir Next Regular" w:hAnsi="Avenir Next Regular" w:eastAsia="Avenir Next Regular"/>
                            <w:i w:val="1"/>
                            <w:iCs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Assessment: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Keyword quizzes and knowledge checks throughout the term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2"/>
                          </w:numPr>
                          <w:rPr>
                            <w:rFonts w:ascii="Avenir Next Regular" w:hAnsi="Avenir Next Regular" w:hint="default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 w:hint="default"/>
                            <w:sz w:val="24"/>
                            <w:szCs w:val="24"/>
                            <w:rtl w:val="0"/>
                            <w:lang w:val="en-US"/>
                          </w:rPr>
                          <w:t>‘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Mini NEA</w:t>
                        </w:r>
                        <w:r>
                          <w:rPr>
                            <w:rFonts w:ascii="Avenir Next Regular" w:hAnsi="Avenir Next Regular" w:hint="default"/>
                            <w:sz w:val="24"/>
                            <w:szCs w:val="24"/>
                            <w:rtl w:val="0"/>
                            <w:lang w:val="en-US"/>
                          </w:rPr>
                          <w:t xml:space="preserve">’ </w:t>
                        </w: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in December</w:t>
                        </w:r>
                      </w:p>
                    </w:txbxContent>
                  </v:textbox>
                </v:shape>
                <v:shape id="_x0000_s1032" type="#_x0000_t202" style="position:absolute;left:3134149;top:1536566;width:2985102;height:1847869;">
                  <v:fill on="f"/>
  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rPr>
                            <w:rFonts w:ascii="Avenir Next Regular" w:cs="Avenir Next Regular" w:hAnsi="Avenir Next Regular" w:eastAsia="Avenir Next Regular"/>
                            <w:b w:val="1"/>
                            <w:bCs w:val="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32"/>
                            <w:szCs w:val="32"/>
                            <w:rtl w:val="0"/>
                            <w:lang w:val="en-US"/>
                          </w:rPr>
                          <w:t>Content Area 3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3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Form, structure, rhythm, melody and harmony in music technology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3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Acoustic and electric instruments 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3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Case studies of 10 musical genres</w:t>
                        </w:r>
                      </w:p>
                    </w:txbxContent>
                  </v:textbox>
                </v:shape>
                <v:shape id="_x0000_s1033" type="#_x0000_t202" style="position:absolute;left:6270837;top:1536566;width:2985102;height:1847869;">
                  <v:fill on="f"/>
  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rPr>
                            <w:rFonts w:ascii="Avenir Next Regular" w:cs="Avenir Next Regular" w:hAnsi="Avenir Next Regular" w:eastAsia="Avenir Next Regular"/>
                            <w:b w:val="1"/>
                            <w:bCs w:val="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32"/>
                            <w:szCs w:val="32"/>
                            <w:rtl w:val="0"/>
                            <w:lang w:val="en-US"/>
                          </w:rPr>
                          <w:t>Content Area 4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4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Sound creation: effects and synthesis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4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 xml:space="preserve">Music technology in media 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4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Dialogue, voiceover and environmental sound</w:t>
                        </w:r>
                      </w:p>
                    </w:txbxContent>
                  </v:textbox>
                </v:shape>
                <v:shape id="_x0000_s1034" type="#_x0000_t202" style="position:absolute;left:2540;top:1536566;width:2985102;height:1847869;">
                  <v:fill on="f"/>
  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rPr>
                            <w:rFonts w:ascii="Avenir Next Regular" w:cs="Avenir Next Regular" w:hAnsi="Avenir Next Regular" w:eastAsia="Avenir Next Regular"/>
                            <w:b w:val="1"/>
                            <w:bCs w:val="1"/>
                            <w:sz w:val="32"/>
                            <w:szCs w:val="32"/>
                          </w:rPr>
                        </w:pPr>
                        <w:r>
                          <w:rPr>
                            <w:rFonts w:ascii="Avenir Next Regular" w:hAnsi="Avenir Next Regular"/>
                            <w:b w:val="1"/>
                            <w:bCs w:val="1"/>
                            <w:sz w:val="32"/>
                            <w:szCs w:val="32"/>
                            <w:rtl w:val="0"/>
                            <w:lang w:val="en-US"/>
                          </w:rPr>
                          <w:t>Content Area 2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5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Using the digital audio workstation (DAW): Ableton Live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5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Hardware and software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5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Configuring and developing a DAW project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5"/>
                          </w:numPr>
                          <w:rPr>
                            <w:rFonts w:ascii="Avenir Next Regular" w:hAnsi="Avenir Next Regular"/>
                            <w:sz w:val="26"/>
                            <w:szCs w:val="26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6"/>
                            <w:szCs w:val="26"/>
                            <w:rtl w:val="0"/>
                            <w:lang w:val="en-US"/>
                          </w:rPr>
                          <w:t>Health and safety &amp; risk assessment</w:t>
                        </w:r>
                      </w:p>
                    </w:txbxContent>
                  </v:textbox>
                </v:shape>
                <v:shape id="_x0000_s1035" type="#_x0000_t202" style="position:absolute;left:3134149;top:3493443;width:2985102;height:1162691;">
                  <v:fill color="#004D80" opacity="3.4%" type="solid"/>
  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rPr>
                            <w:rFonts w:ascii="Avenir Next Regular" w:cs="Avenir Next Regular" w:hAnsi="Avenir Next Regular" w:eastAsia="Avenir Next Regular"/>
                            <w:i w:val="1"/>
                            <w:iCs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Assessment: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6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 xml:space="preserve">End of Content Area 2 exam-style assessment in January 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6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Keyword quizzes and knowledge checks throughout the term</w:t>
                        </w:r>
                      </w:p>
                    </w:txbxContent>
                  </v:textbox>
                </v:shape>
                <v:shape id="_x0000_s1036" type="#_x0000_t202" style="position:absolute;left:6270837;top:3493443;width:2985102;height:1162691;">
                  <v:fill color="#004D80" opacity="3.4%" type="solid"/>
  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rPr>
                            <w:rFonts w:ascii="Avenir Next Regular" w:cs="Avenir Next Regular" w:hAnsi="Avenir Next Regular" w:eastAsia="Avenir Next Regular"/>
                            <w:i w:val="1"/>
                            <w:iCs w:val="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venir Next Regular" w:hAnsi="Avenir Next Regular"/>
                            <w:i w:val="1"/>
                            <w:iCs w:val="1"/>
                            <w:sz w:val="24"/>
                            <w:szCs w:val="24"/>
                            <w:rtl w:val="0"/>
                            <w:lang w:val="en-US"/>
                          </w:rPr>
                          <w:t>Assessment: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7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Keyword quizzes and knowledge checks throughout the term</w:t>
                        </w:r>
                      </w:p>
                      <w:p>
                        <w:pPr>
                          <w:pStyle w:val="Body"/>
                          <w:numPr>
                            <w:ilvl w:val="0"/>
                            <w:numId w:val="7"/>
                          </w:numPr>
                          <w:rPr>
                            <w:rFonts w:ascii="Avenir Next Regular" w:hAnsi="Avenir Next Regular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Avenir Next Regular" w:hAnsi="Avenir Next Regular"/>
                            <w:sz w:val="24"/>
                            <w:szCs w:val="24"/>
                            <w:rtl w:val="0"/>
                            <w:lang w:val="en-US"/>
                          </w:rPr>
                          <w:t>Year 10 Progress Exam (June/July)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</w:rPr>
        <mc:AlternateContent>
          <mc:Choice Requires="wpg">
            <w:drawing xmlns:a="http://schemas.openxmlformats.org/drawingml/2006/main">
              <wp:anchor distT="152400" distB="152400" distL="152400" distR="152400" simplePos="0" relativeHeight="25166745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951986</wp:posOffset>
                </wp:positionV>
                <wp:extent cx="9253400" cy="473345"/>
                <wp:effectExtent l="0" t="0" r="0" b="0"/>
                <wp:wrapNone/>
                <wp:docPr id="1073741840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3400" cy="473345"/>
                          <a:chOff x="0" y="0"/>
                          <a:chExt cx="9253399" cy="473344"/>
                        </a:xfrm>
                      </wpg:grpSpPr>
                      <wps:wsp>
                        <wps:cNvPr id="1073741836" name="Line"/>
                        <wps:cNvSpPr/>
                        <wps:spPr>
                          <a:xfrm>
                            <a:off x="0" y="236672"/>
                            <a:ext cx="9253400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37" name="Autumn"/>
                        <wps:cNvSpPr txBox="1"/>
                        <wps:spPr>
                          <a:xfrm>
                            <a:off x="1248530" y="35615"/>
                            <a:ext cx="1394941" cy="402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  <w:rtl w:val="0"/>
                                  <w:lang w:val="en-US"/>
                                </w:rPr>
                                <w:t>Autumn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8" name="Spring"/>
                        <wps:cNvSpPr txBox="1"/>
                        <wps:spPr>
                          <a:xfrm>
                            <a:off x="3954643" y="0"/>
                            <a:ext cx="1394941" cy="473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  <w:rtl w:val="0"/>
                                  <w:lang w:val="en-US"/>
                                </w:rPr>
                                <w:t>Spring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39" name="Summer"/>
                        <wps:cNvSpPr txBox="1"/>
                        <wps:spPr>
                          <a:xfrm>
                            <a:off x="7017881" y="0"/>
                            <a:ext cx="1394941" cy="473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  <w:rtl w:val="0"/>
                                  <w:lang w:val="en-US"/>
                                </w:rPr>
                                <w:t>Summer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7" style="visibility:visible;position:absolute;margin-left:0.0pt;margin-top:75.0pt;width:728.6pt;height:37.3pt;z-index:251667456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9253400,473345">
                <w10:wrap type="none" side="bothSides" anchorx="margin"/>
                <v:line id="_x0000_s1038" style="position:absolute;left:0;top:236672;width:9253400;height:0;">
                  <v:fill on="f"/>
                  <v:stroke filltype="solid" color="#004D80" opacity="100.0%" weight="2.0pt" dashstyle="solid" endcap="flat" miterlimit="400.0%" joinstyle="miter" linestyle="single" startarrow="none" startarrowwidth="medium" startarrowlength="medium" endarrow="block" endarrowwidth="medium" endarrowlength="medium"/>
                </v:line>
                <v:shape id="_x0000_s1039" type="#_x0000_t202" style="position:absolute;left:1248531;top:35616;width:1394940;height:402114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Autumn</w:t>
                        </w:r>
                      </w:p>
                    </w:txbxContent>
                  </v:textbox>
                </v:shape>
                <v:shape id="_x0000_s1040" type="#_x0000_t202" style="position:absolute;left:3954643;top:0;width:1394940;height:47334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Spring</w:t>
                        </w:r>
                      </w:p>
                    </w:txbxContent>
                  </v:textbox>
                </v:shape>
                <v:shape id="_x0000_s1041" type="#_x0000_t202" style="position:absolute;left:7017882;top:0;width:1394940;height:47334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Summer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venir Next Regular" w:cs="Avenir Next Regular" w:hAnsi="Avenir Next Regular" w:eastAsia="Avenir Next Regular"/>
          <w:b w:val="1"/>
          <w:bCs w:val="1"/>
          <w:sz w:val="36"/>
          <w:szCs w:val="36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-6349</wp:posOffset>
                </wp:positionH>
                <wp:positionV relativeFrom="line">
                  <wp:posOffset>409213</wp:posOffset>
                </wp:positionV>
                <wp:extent cx="3580282" cy="542773"/>
                <wp:effectExtent l="0" t="0" r="0" b="0"/>
                <wp:wrapNone/>
                <wp:docPr id="1073741841" name="officeArt object" descr="Year 10 Music Technolog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282" cy="5427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outline w:val="0"/>
                                <w:color w:val="004c7f"/>
                                <w:sz w:val="36"/>
                                <w:szCs w:val="36"/>
                                <w:rtl w:val="0"/>
                                <w:lang w:val="en-US"/>
                                <w14:textFill>
                                  <w14:solidFill>
                                    <w14:srgbClr w14:val="004D80"/>
                                  </w14:solidFill>
                                </w14:textFill>
                              </w:rPr>
                              <w:t>Year 10 Music Technology</w:t>
                            </w:r>
                            <w:r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6"/>
                                <w:szCs w:val="36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visibility:visible;position:absolute;margin-left:-0.5pt;margin-top:32.2pt;width:281.9pt;height:42.7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outline w:val="0"/>
                          <w:color w:val="004c7f"/>
                          <w:sz w:val="36"/>
                          <w:szCs w:val="36"/>
                          <w:rtl w:val="0"/>
                          <w:lang w:val="en-US"/>
                          <w14:textFill>
                            <w14:solidFill>
                              <w14:srgbClr w14:val="004D80"/>
                            </w14:solidFill>
                          </w14:textFill>
                        </w:rPr>
                        <w:t>Year 10 Music Technology</w:t>
                      </w:r>
                      <w:r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6"/>
                          <w:szCs w:val="36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36"/>
          <w:szCs w:val="36"/>
        </w:rPr>
        <w:br w:type="page"/>
      </w:r>
    </w:p>
    <w:p>
      <w:pPr>
        <w:pStyle w:val="Body"/>
        <w:bidi w:val="0"/>
      </w:pP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9504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-152400</wp:posOffset>
                </wp:positionV>
                <wp:extent cx="3580282" cy="542773"/>
                <wp:effectExtent l="0" t="0" r="0" b="0"/>
                <wp:wrapNone/>
                <wp:docPr id="1073741842" name="officeArt object" descr="Year 11 Music Technolog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0282" cy="542773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outline w:val="0"/>
                                <w:color w:val="004c7f"/>
                                <w:sz w:val="36"/>
                                <w:szCs w:val="36"/>
                                <w:rtl w:val="0"/>
                                <w:lang w:val="en-US"/>
                                <w14:textFill>
                                  <w14:solidFill>
                                    <w14:srgbClr w14:val="004D80"/>
                                  </w14:solidFill>
                                </w14:textFill>
                              </w:rPr>
                              <w:t>Year 11 Music Technology</w:t>
                            </w:r>
                            <w:r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6"/>
                                <w:szCs w:val="36"/>
                              </w:rPr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visibility:visible;position:absolute;margin-left:-0.5pt;margin-top:-12.0pt;width:281.9pt;height:42.7pt;z-index:25166950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outline w:val="0"/>
                          <w:color w:val="004c7f"/>
                          <w:sz w:val="36"/>
                          <w:szCs w:val="36"/>
                          <w:rtl w:val="0"/>
                          <w:lang w:val="en-US"/>
                          <w14:textFill>
                            <w14:solidFill>
                              <w14:srgbClr w14:val="004D80"/>
                            </w14:solidFill>
                          </w14:textFill>
                        </w:rPr>
                        <w:t>Year 11 Music Technology</w:t>
                      </w:r>
                      <w:r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6"/>
                          <w:szCs w:val="36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margin">
                  <wp:posOffset>3137959</wp:posOffset>
                </wp:positionH>
                <wp:positionV relativeFrom="line">
                  <wp:posOffset>2978192</wp:posOffset>
                </wp:positionV>
                <wp:extent cx="2985103" cy="1162691"/>
                <wp:effectExtent l="0" t="0" r="0" b="0"/>
                <wp:wrapNone/>
                <wp:docPr id="1073741843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16269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i w:val="1"/>
                                <w:i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Assessment: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8"/>
                              </w:numP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Mock written exam - March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visibility:visible;position:absolute;margin-left:247.1pt;margin-top:234.5pt;width:235.0pt;height:91.6pt;z-index:25166540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3.4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i w:val="1"/>
                          <w:iCs w:val="1"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i w:val="1"/>
                          <w:iCs w:val="1"/>
                          <w:sz w:val="24"/>
                          <w:szCs w:val="24"/>
                          <w:rtl w:val="0"/>
                          <w:lang w:val="en-US"/>
                        </w:rPr>
                        <w:t>Assessment: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8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Mock written exam - March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2978192</wp:posOffset>
                </wp:positionV>
                <wp:extent cx="2985103" cy="1162691"/>
                <wp:effectExtent l="0" t="0" r="0" b="0"/>
                <wp:wrapNone/>
                <wp:docPr id="1073741844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16269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i w:val="1"/>
                                <w:i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Assessment: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Keyword quizzes and knowledge checks throughout the term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9"/>
                              </w:numP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Mock NEA in December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visibility:visible;position:absolute;margin-left:0.5pt;margin-top:234.5pt;width:235.0pt;height:91.6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3.4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i w:val="1"/>
                          <w:iCs w:val="1"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i w:val="1"/>
                          <w:iCs w:val="1"/>
                          <w:sz w:val="24"/>
                          <w:szCs w:val="24"/>
                          <w:rtl w:val="0"/>
                          <w:lang w:val="en-US"/>
                        </w:rPr>
                        <w:t>Assessment: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9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Keyword quizzes and knowledge checks throughout the term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9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Mock NEA in December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6274647</wp:posOffset>
                </wp:positionH>
                <wp:positionV relativeFrom="line">
                  <wp:posOffset>1021316</wp:posOffset>
                </wp:positionV>
                <wp:extent cx="2985103" cy="1847869"/>
                <wp:effectExtent l="0" t="0" r="0" b="0"/>
                <wp:wrapNone/>
                <wp:docPr id="1073741845" name="officeArt object" descr="Preparation for written exa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84786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Preparation for written exam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visibility:visible;position:absolute;margin-left:494.1pt;margin-top:80.4pt;width:235.0pt;height:145.5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Preparation for written exam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margin">
                  <wp:posOffset>6274647</wp:posOffset>
                </wp:positionH>
                <wp:positionV relativeFrom="line">
                  <wp:posOffset>2978192</wp:posOffset>
                </wp:positionV>
                <wp:extent cx="2985103" cy="1162691"/>
                <wp:effectExtent l="0" t="0" r="0" b="0"/>
                <wp:wrapNone/>
                <wp:docPr id="1073741846" name="officeArt object" descr="Assessment: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162691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hueOff val="114395"/>
                            <a:lumOff val="-24975"/>
                            <a:alpha val="3410"/>
                          </a:schemeClr>
                        </a:solidFill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i w:val="1"/>
                                <w:iCs w:val="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i w:val="1"/>
                                <w:iCs w:val="1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Assessment: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4"/>
                                <w:szCs w:val="24"/>
                                <w:rtl w:val="0"/>
                                <w:lang w:val="en-US"/>
                              </w:rPr>
                              <w:t>Written exam - June (40%)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visibility:visible;position:absolute;margin-left:494.1pt;margin-top:234.5pt;width:235.0pt;height:91.6pt;z-index:251666432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004D80" opacity="3.4%" type="solid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i w:val="1"/>
                          <w:iCs w:val="1"/>
                          <w:sz w:val="24"/>
                          <w:szCs w:val="24"/>
                        </w:rPr>
                      </w:pPr>
                      <w:r>
                        <w:rPr>
                          <w:rFonts w:ascii="Avenir Next Regular" w:hAnsi="Avenir Next Regular"/>
                          <w:i w:val="1"/>
                          <w:iCs w:val="1"/>
                          <w:sz w:val="24"/>
                          <w:szCs w:val="24"/>
                          <w:rtl w:val="0"/>
                          <w:lang w:val="en-US"/>
                        </w:rPr>
                        <w:t>Assessment: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0"/>
                        </w:numPr>
                        <w:rPr>
                          <w:rFonts w:ascii="Avenir Next Regular" w:hAnsi="Avenir Next Regular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4"/>
                          <w:szCs w:val="24"/>
                          <w:rtl w:val="0"/>
                          <w:lang w:val="en-US"/>
                        </w:rPr>
                        <w:t>Written exam - June (40%)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3137959</wp:posOffset>
                </wp:positionH>
                <wp:positionV relativeFrom="line">
                  <wp:posOffset>1021316</wp:posOffset>
                </wp:positionV>
                <wp:extent cx="2985103" cy="1847869"/>
                <wp:effectExtent l="0" t="0" r="0" b="0"/>
                <wp:wrapNone/>
                <wp:docPr id="1073741847" name="officeArt object" descr="Delivery of Non-Examined Assessment (NEA) - 60%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84786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jc w:val="center"/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Delivery of Non-Examined Assessment (NEA) - 60%</w:t>
                            </w:r>
                          </w:p>
                        </w:txbxContent>
                      </wps:txbx>
                      <wps:bodyPr wrap="square" lIns="50800" tIns="50800" rIns="50800" bIns="5080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visibility:visible;position:absolute;margin-left:247.1pt;margin-top:80.4pt;width:235.0pt;height:145.5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jc w:val="center"/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Delivery of Non-Examined Assessment (NEA) - 60%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  <w:r>
        <mc:AlternateContent>
          <mc:Choice Requires="wpg">
            <w:drawing xmlns:a="http://schemas.openxmlformats.org/drawingml/2006/main">
              <wp:anchor distT="152400" distB="152400" distL="152400" distR="152400" simplePos="0" relativeHeight="251668480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line">
                  <wp:posOffset>390372</wp:posOffset>
                </wp:positionV>
                <wp:extent cx="9253400" cy="473345"/>
                <wp:effectExtent l="0" t="0" r="0" b="0"/>
                <wp:wrapNone/>
                <wp:docPr id="1073741852" name="officeArt object" descr="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53400" cy="473345"/>
                          <a:chOff x="0" y="0"/>
                          <a:chExt cx="9253399" cy="473344"/>
                        </a:xfrm>
                      </wpg:grpSpPr>
                      <wps:wsp>
                        <wps:cNvPr id="1073741848" name="Line"/>
                        <wps:cNvSpPr/>
                        <wps:spPr>
                          <a:xfrm>
                            <a:off x="0" y="236672"/>
                            <a:ext cx="9253400" cy="1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chemeClr val="accent1">
                                <a:hueOff val="114395"/>
                                <a:lumOff val="-24975"/>
                              </a:schemeClr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49" name="Autumn"/>
                        <wps:cNvSpPr txBox="1"/>
                        <wps:spPr>
                          <a:xfrm>
                            <a:off x="1248530" y="35615"/>
                            <a:ext cx="1394941" cy="4021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  <w:rtl w:val="0"/>
                                  <w:lang w:val="en-US"/>
                                </w:rPr>
                                <w:t>Autumn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50" name="Spring"/>
                        <wps:cNvSpPr txBox="1"/>
                        <wps:spPr>
                          <a:xfrm>
                            <a:off x="3954643" y="0"/>
                            <a:ext cx="1394941" cy="473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  <w:rtl w:val="0"/>
                                  <w:lang w:val="en-US"/>
                                </w:rPr>
                                <w:t>Spring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  <wps:wsp>
                        <wps:cNvPr id="1073741851" name="Summer"/>
                        <wps:cNvSpPr txBox="1"/>
                        <wps:spPr>
                          <a:xfrm>
                            <a:off x="7017881" y="0"/>
                            <a:ext cx="1394941" cy="4733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Body"/>
                                <w:jc w:val="center"/>
                              </w:pPr>
                              <w:r>
                                <w:rPr>
                                  <w:rFonts w:ascii="Avenir Next Ultra Light" w:hAnsi="Avenir Next Ultra Light"/>
                                  <w:sz w:val="42"/>
                                  <w:szCs w:val="42"/>
                                  <w:rtl w:val="0"/>
                                  <w:lang w:val="en-US"/>
                                </w:rPr>
                                <w:t>Summer</w:t>
                              </w:r>
                            </w:p>
                          </w:txbxContent>
                        </wps:txbx>
                        <wps:bodyPr wrap="square" lIns="50800" tIns="50800" rIns="50800" bIns="50800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9" style="visibility:visible;position:absolute;margin-left:0.0pt;margin-top:30.7pt;width:728.6pt;height:37.3pt;z-index:251668480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9253400,473345">
                <w10:wrap type="none" side="bothSides" anchorx="margin"/>
                <v:line id="_x0000_s1050" style="position:absolute;left:0;top:236672;width:9253400;height:0;">
                  <v:fill on="f"/>
                  <v:stroke filltype="solid" color="#004D80" opacity="100.0%" weight="2.0pt" dashstyle="solid" endcap="flat" miterlimit="400.0%" joinstyle="miter" linestyle="single" startarrow="none" startarrowwidth="medium" startarrowlength="medium" endarrow="block" endarrowwidth="medium" endarrowlength="medium"/>
                </v:line>
                <v:shape id="_x0000_s1051" type="#_x0000_t202" style="position:absolute;left:1248531;top:35616;width:1394940;height:402114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Autumn</w:t>
                        </w:r>
                      </w:p>
                    </w:txbxContent>
                  </v:textbox>
                </v:shape>
                <v:shape id="_x0000_s1052" type="#_x0000_t202" style="position:absolute;left:3954643;top:0;width:1394940;height:47334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Spring</w:t>
                        </w:r>
                      </w:p>
                    </w:txbxContent>
                  </v:textbox>
                </v:shape>
                <v:shape id="_x0000_s1053" type="#_x0000_t202" style="position:absolute;left:7017882;top:0;width:1394940;height:473345;">
                  <v:fill color="#FFFFFF" opacity="10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Body"/>
                          <w:jc w:val="center"/>
                        </w:pPr>
                        <w:r>
                          <w:rPr>
                            <w:rFonts w:ascii="Avenir Next Ultra Light" w:hAnsi="Avenir Next Ultra Light"/>
                            <w:sz w:val="42"/>
                            <w:szCs w:val="42"/>
                            <w:rtl w:val="0"/>
                            <w:lang w:val="en-US"/>
                          </w:rPr>
                          <w:t>Summer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line">
                  <wp:posOffset>1021316</wp:posOffset>
                </wp:positionV>
                <wp:extent cx="2985103" cy="1847869"/>
                <wp:effectExtent l="0" t="0" r="0" b="0"/>
                <wp:wrapNone/>
                <wp:docPr id="1073741853" name="officeArt object" descr="Content Area 5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5103" cy="184786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chemeClr val="accent1">
                              <a:hueOff val="114395"/>
                              <a:lumOff val="-24975"/>
                            </a:schemeClr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rPr>
                                <w:rFonts w:ascii="Avenir Next Regular" w:cs="Avenir Next Regular" w:hAnsi="Avenir Next Regular" w:eastAsia="Avenir Next Regular"/>
                                <w:b w:val="1"/>
                                <w:bCs w:val="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b w:val="1"/>
                                <w:bCs w:val="1"/>
                                <w:sz w:val="32"/>
                                <w:szCs w:val="32"/>
                                <w:rtl w:val="0"/>
                                <w:lang w:val="en-US"/>
                              </w:rPr>
                              <w:t>Content Area 5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Multitrack recording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Planning for a recording session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 xml:space="preserve">Microphone types </w:t>
                            </w:r>
                          </w:p>
                          <w:p>
                            <w:pPr>
                              <w:pStyle w:val="Body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lang w:val="en-US"/>
                              </w:rPr>
                            </w:pPr>
                            <w:r>
                              <w:rPr>
                                <w:rFonts w:ascii="Avenir Next Regular" w:hAnsi="Avenir Next Regular"/>
                                <w:sz w:val="26"/>
                                <w:szCs w:val="26"/>
                                <w:rtl w:val="0"/>
                                <w:lang w:val="en-US"/>
                              </w:rPr>
                              <w:t>Health and safety &amp; risk assessment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visibility:visible;position:absolute;margin-left:0.5pt;margin-top:80.4pt;width:235.0pt;height:145.5pt;z-index:251664384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4D8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rPr>
                          <w:rFonts w:ascii="Avenir Next Regular" w:cs="Avenir Next Regular" w:hAnsi="Avenir Next Regular" w:eastAsia="Avenir Next Regular"/>
                          <w:b w:val="1"/>
                          <w:bCs w:val="1"/>
                          <w:sz w:val="32"/>
                          <w:szCs w:val="32"/>
                        </w:rPr>
                      </w:pPr>
                      <w:r>
                        <w:rPr>
                          <w:rFonts w:ascii="Avenir Next Regular" w:hAnsi="Avenir Next Regular"/>
                          <w:b w:val="1"/>
                          <w:bCs w:val="1"/>
                          <w:sz w:val="32"/>
                          <w:szCs w:val="32"/>
                          <w:rtl w:val="0"/>
                          <w:lang w:val="en-US"/>
                        </w:rPr>
                        <w:t>Content Area 5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1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Multitrack recording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1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Planning for a recording session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1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 xml:space="preserve">Microphone types </w:t>
                      </w:r>
                    </w:p>
                    <w:p>
                      <w:pPr>
                        <w:pStyle w:val="Body"/>
                        <w:numPr>
                          <w:ilvl w:val="0"/>
                          <w:numId w:val="11"/>
                        </w:numPr>
                        <w:rPr>
                          <w:rFonts w:ascii="Avenir Next Regular" w:hAnsi="Avenir Next Regular"/>
                          <w:sz w:val="26"/>
                          <w:szCs w:val="26"/>
                          <w:lang w:val="en-US"/>
                        </w:rPr>
                      </w:pPr>
                      <w:r>
                        <w:rPr>
                          <w:rFonts w:ascii="Avenir Next Regular" w:hAnsi="Avenir Next Regular"/>
                          <w:sz w:val="26"/>
                          <w:szCs w:val="26"/>
                          <w:rtl w:val="0"/>
                          <w:lang w:val="en-US"/>
                        </w:rPr>
                        <w:t>Health and safety &amp; risk assessment</w:t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sectPr>
      <w:headerReference w:type="default" r:id="rId4"/>
      <w:footerReference w:type="default" r:id="rId5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Avenir Next Ultra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3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11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9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7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53" w:hanging="2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1" ma:contentTypeDescription="Create a new document." ma:contentTypeScope="" ma:versionID="32757bca7233a25475d604bb9bbc7876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7f2038d0f7d0a3ba3fc61266131fc14e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d92090-1dc9-4d7e-a038-c8d7b7798cef}" ma:internalName="TaxCatchAll" ma:showField="CatchAllData" ma:web="ae36fa4e-c9d9-4d7c-adcf-c3d090d6f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axCatchAll xmlns="ae36fa4e-c9d9-4d7c-adcf-c3d090d6f535" xsi:nil="true"/>
    <Thumbnail xmlns="54625c6d-7d40-4234-8833-6f778970b430">
      <Url xsi:nil="true"/>
      <Description xsi:nil="true"/>
    </Thumbnail>
  </documentManagement>
</p:properties>
</file>

<file path=customXml/itemProps1.xml><?xml version="1.0" encoding="utf-8"?>
<ds:datastoreItem xmlns:ds="http://schemas.openxmlformats.org/officeDocument/2006/customXml" ds:itemID="{D4F31CF4-C31C-4F0C-A9F9-2225DED8C426}"/>
</file>

<file path=customXml/itemProps2.xml><?xml version="1.0" encoding="utf-8"?>
<ds:datastoreItem xmlns:ds="http://schemas.openxmlformats.org/officeDocument/2006/customXml" ds:itemID="{22C649A6-8E38-4D54-B8B2-A2CB86D4CF75}"/>
</file>

<file path=customXml/itemProps3.xml><?xml version="1.0" encoding="utf-8"?>
<ds:datastoreItem xmlns:ds="http://schemas.openxmlformats.org/officeDocument/2006/customXml" ds:itemID="{700012FC-5E9D-4B72-A2AD-026360F0EABE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</Properties>
</file>