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1A" w:rsidRDefault="00FC2B12" w:rsidP="00E33503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87485D9" wp14:editId="493F9359">
                <wp:simplePos x="0" y="0"/>
                <wp:positionH relativeFrom="page">
                  <wp:posOffset>564543</wp:posOffset>
                </wp:positionH>
                <wp:positionV relativeFrom="page">
                  <wp:posOffset>-1796995</wp:posOffset>
                </wp:positionV>
                <wp:extent cx="4505369" cy="10288988"/>
                <wp:effectExtent l="0" t="0" r="9525" b="0"/>
                <wp:wrapNone/>
                <wp:docPr id="1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69" cy="10288988"/>
                          <a:chOff x="19431000" y="18288000"/>
                          <a:chExt cx="4457115" cy="8997696"/>
                        </a:xfrm>
                      </wpg:grpSpPr>
                      <wps:wsp>
                        <wps:cNvPr id="11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015" y="21236193"/>
                            <a:ext cx="4229100" cy="100133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7D940" id="Group 68" o:spid="_x0000_s1026" style="position:absolute;margin-left:44.45pt;margin-top:-141.5pt;width:354.75pt;height:810.15pt;z-index:251653120;mso-position-horizontal-relative:page;mso-position-vertical-relative:page" coordorigin="194310,182880" coordsize="44571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0;top:212361;width:42291;height:1001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E2DD42B" wp14:editId="2F31486B">
                <wp:simplePos x="0" y="0"/>
                <wp:positionH relativeFrom="page">
                  <wp:posOffset>1327785</wp:posOffset>
                </wp:positionH>
                <wp:positionV relativeFrom="page">
                  <wp:posOffset>371475</wp:posOffset>
                </wp:positionV>
                <wp:extent cx="5985510" cy="1050925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5510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32F" w:rsidRDefault="00F9632F" w:rsidP="000F7AFF">
                            <w:pPr>
                              <w:pStyle w:val="Heading1"/>
                              <w:spacing w:after="120"/>
                              <w:rPr>
                                <w:sz w:val="40"/>
                                <w:szCs w:val="40"/>
                              </w:rPr>
                            </w:pPr>
                            <w:r w:rsidRPr="00F9632F">
                              <w:rPr>
                                <w:sz w:val="40"/>
                                <w:szCs w:val="40"/>
                              </w:rPr>
                              <w:t>John</w:t>
                            </w:r>
                            <w:r w:rsidR="000F7AFF">
                              <w:rPr>
                                <w:sz w:val="40"/>
                                <w:szCs w:val="40"/>
                              </w:rPr>
                              <w:t xml:space="preserve"> and Charlotte</w:t>
                            </w:r>
                            <w:r w:rsidRPr="00F9632F">
                              <w:rPr>
                                <w:sz w:val="40"/>
                                <w:szCs w:val="40"/>
                              </w:rPr>
                              <w:t xml:space="preserve"> Atkinson </w:t>
                            </w:r>
                          </w:p>
                          <w:p w:rsidR="00B739F9" w:rsidRPr="00F9632F" w:rsidRDefault="00F9632F" w:rsidP="000F7AFF">
                            <w:pPr>
                              <w:pStyle w:val="Heading1"/>
                              <w:spacing w:after="120"/>
                              <w:rPr>
                                <w:sz w:val="40"/>
                                <w:szCs w:val="40"/>
                              </w:rPr>
                            </w:pPr>
                            <w:r w:rsidRPr="00F9632F">
                              <w:rPr>
                                <w:sz w:val="40"/>
                                <w:szCs w:val="40"/>
                              </w:rPr>
                              <w:t xml:space="preserve">Primary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Leadership Consultan</w:t>
                            </w:r>
                            <w:r w:rsidRPr="00F9632F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DD42B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04.55pt;margin-top:29.25pt;width:471.3pt;height:8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op+AIAAJkGAAAOAAAAZHJzL2Uyb0RvYy54bWysVcuOmzAU3VfqP1jeM0AC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F9632F" w:rsidRDefault="00F9632F" w:rsidP="000F7AFF">
                      <w:pPr>
                        <w:pStyle w:val="Heading1"/>
                        <w:spacing w:after="120"/>
                        <w:rPr>
                          <w:sz w:val="40"/>
                          <w:szCs w:val="40"/>
                        </w:rPr>
                      </w:pPr>
                      <w:r w:rsidRPr="00F9632F">
                        <w:rPr>
                          <w:sz w:val="40"/>
                          <w:szCs w:val="40"/>
                        </w:rPr>
                        <w:t>John</w:t>
                      </w:r>
                      <w:r w:rsidR="000F7AFF">
                        <w:rPr>
                          <w:sz w:val="40"/>
                          <w:szCs w:val="40"/>
                        </w:rPr>
                        <w:t xml:space="preserve"> and Charlotte</w:t>
                      </w:r>
                      <w:r w:rsidRPr="00F9632F">
                        <w:rPr>
                          <w:sz w:val="40"/>
                          <w:szCs w:val="40"/>
                        </w:rPr>
                        <w:t xml:space="preserve"> Atkinson </w:t>
                      </w:r>
                    </w:p>
                    <w:p w:rsidR="00B739F9" w:rsidRPr="00F9632F" w:rsidRDefault="00F9632F" w:rsidP="000F7AFF">
                      <w:pPr>
                        <w:pStyle w:val="Heading1"/>
                        <w:spacing w:after="120"/>
                        <w:rPr>
                          <w:sz w:val="40"/>
                          <w:szCs w:val="40"/>
                        </w:rPr>
                      </w:pPr>
                      <w:r w:rsidRPr="00F9632F">
                        <w:rPr>
                          <w:sz w:val="40"/>
                          <w:szCs w:val="40"/>
                        </w:rPr>
                        <w:t xml:space="preserve">Primary </w:t>
                      </w:r>
                      <w:r>
                        <w:rPr>
                          <w:sz w:val="40"/>
                          <w:szCs w:val="40"/>
                        </w:rPr>
                        <w:t>Leadership Consultan</w:t>
                      </w:r>
                      <w:r w:rsidRPr="00F9632F">
                        <w:rPr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0B3FFB3" wp14:editId="64652CCC">
                <wp:simplePos x="0" y="0"/>
                <wp:positionH relativeFrom="page">
                  <wp:posOffset>1066800</wp:posOffset>
                </wp:positionH>
                <wp:positionV relativeFrom="page">
                  <wp:posOffset>266700</wp:posOffset>
                </wp:positionV>
                <wp:extent cx="6515100" cy="1128395"/>
                <wp:effectExtent l="0" t="0" r="0" b="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11283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0E031" id="AutoShape 71" o:spid="_x0000_s1026" style="position:absolute;margin-left:84pt;margin-top:21pt;width:513pt;height:88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B42C1A" w:rsidRPr="00B42C1A" w:rsidRDefault="00B42C1A" w:rsidP="00B42C1A"/>
    <w:p w:rsidR="00B42C1A" w:rsidRPr="00B42C1A" w:rsidRDefault="00B42C1A" w:rsidP="00B42C1A"/>
    <w:p w:rsidR="00B42C1A" w:rsidRPr="00B42C1A" w:rsidRDefault="0084598B" w:rsidP="00B42C1A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F0805D" wp14:editId="6A792C8D">
                <wp:simplePos x="0" y="0"/>
                <wp:positionH relativeFrom="page">
                  <wp:posOffset>794825</wp:posOffset>
                </wp:positionH>
                <wp:positionV relativeFrom="page">
                  <wp:posOffset>1575582</wp:posOffset>
                </wp:positionV>
                <wp:extent cx="6790299" cy="1052529"/>
                <wp:effectExtent l="0" t="0" r="0" b="14605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0299" cy="1052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598B" w:rsidRPr="0084598B" w:rsidRDefault="0084598B" w:rsidP="0084598B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593111" w:rsidRPr="00D1032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School Performance (ASP) </w:t>
                            </w:r>
                            <w:r w:rsidR="0007664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Training at XXX</w:t>
                            </w:r>
                          </w:p>
                          <w:p w:rsidR="007760FC" w:rsidRDefault="00335836" w:rsidP="007760F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Monday 1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or Tuesday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or Wednesday 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13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November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7760FC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598B" w:rsidRP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9</w:t>
                            </w:r>
                            <w:r w:rsidR="00D91910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am to 4</w:t>
                            </w:r>
                            <w:r w:rsidR="006762F5"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pm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(headteachers and SLT) or 5-7pm (governors) </w:t>
                            </w:r>
                          </w:p>
                          <w:p w:rsidR="007760FC" w:rsidRPr="007760FC" w:rsidRDefault="007760FC" w:rsidP="0084598B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Thursday 14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9am – 12pm (Junior Schools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only) or</w:t>
                            </w:r>
                            <w:r w:rsidRPr="007760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1-4pm (Infant Schools only)</w:t>
                            </w:r>
                          </w:p>
                          <w:p w:rsidR="00817644" w:rsidRDefault="00817644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805D" id="Text Box 74" o:spid="_x0000_s1027" type="#_x0000_t202" style="position:absolute;margin-left:62.6pt;margin-top:124.05pt;width:534.65pt;height:82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84598B" w:rsidRPr="0084598B" w:rsidRDefault="0084598B" w:rsidP="0084598B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593111" w:rsidRPr="00D10326" w:rsidRDefault="007760FC" w:rsidP="007760F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Analyse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School Performance (ASP) </w:t>
                      </w:r>
                      <w:r w:rsidR="0007664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2019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Training at XXX</w:t>
                      </w:r>
                    </w:p>
                    <w:p w:rsidR="007760FC" w:rsidRDefault="00335836" w:rsidP="007760F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Monday 1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1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or Tuesday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12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or Wednesday 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13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November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2019</w:t>
                      </w:r>
                      <w:r w:rsid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="007760FC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598B" w:rsidRPr="007760FC" w:rsidRDefault="007760FC" w:rsidP="007760F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9</w:t>
                      </w:r>
                      <w:r w:rsidR="00D91910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am to 4</w:t>
                      </w:r>
                      <w:r w:rsidR="006762F5"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pm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(headteachers and SLT) or 5-7pm (governors) </w:t>
                      </w:r>
                    </w:p>
                    <w:p w:rsidR="007760FC" w:rsidRPr="007760FC" w:rsidRDefault="007760FC" w:rsidP="0084598B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>Thursday 14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November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9am – 12pm (Junior Schools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only) or</w:t>
                      </w:r>
                      <w:r w:rsidRPr="007760F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1-4pm (Infant Schools only)</w:t>
                      </w:r>
                    </w:p>
                    <w:p w:rsidR="00817644" w:rsidRDefault="00817644"/>
                  </w:txbxContent>
                </v:textbox>
                <w10:wrap anchorx="page" anchory="page"/>
              </v:shape>
            </w:pict>
          </mc:Fallback>
        </mc:AlternateContent>
      </w:r>
    </w:p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84598B" w:rsidP="00B42C1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F75DA" wp14:editId="15591A6B">
                <wp:simplePos x="0" y="0"/>
                <wp:positionH relativeFrom="page">
                  <wp:posOffset>2926031</wp:posOffset>
                </wp:positionH>
                <wp:positionV relativeFrom="page">
                  <wp:posOffset>2722478</wp:posOffset>
                </wp:positionV>
                <wp:extent cx="4595495" cy="5655213"/>
                <wp:effectExtent l="0" t="0" r="0" b="317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565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C" w:rsidRPr="007C7587" w:rsidRDefault="00D10326" w:rsidP="00076642">
                            <w:pPr>
                              <w:ind w:right="-2"/>
                              <w:jc w:val="both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7C7587">
                              <w:rPr>
                                <w:rFonts w:ascii="Tahoma" w:hAnsi="Tahoma" w:cs="Tahoma"/>
                                <w:bCs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On this one day</w:t>
                            </w:r>
                            <w:r w:rsidR="00593111" w:rsidRPr="007C7587">
                              <w:rPr>
                                <w:rFonts w:ascii="Tahoma" w:hAnsi="Tahoma" w:cs="Tahoma"/>
                                <w:bCs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cour</w:t>
                            </w:r>
                            <w:r w:rsidR="003A6CC7" w:rsidRPr="007C7587">
                              <w:rPr>
                                <w:rFonts w:ascii="Tahoma" w:hAnsi="Tahoma" w:cs="Tahoma"/>
                                <w:bCs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se </w:t>
                            </w:r>
                            <w:r w:rsidRPr="007C7587">
                              <w:rPr>
                                <w:rFonts w:ascii="Tahoma" w:hAnsi="Tahoma" w:cs="Tahoma"/>
                                <w:bCs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 will 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help you to </w:t>
                            </w:r>
                            <w:proofErr w:type="spellStart"/>
                            <w:r w:rsidR="00076642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analyse</w:t>
                            </w:r>
                            <w:proofErr w:type="spellEnd"/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all aspects of your 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2019 ASP data; focusing on 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progress and attainment measure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 at the end of Key Stage 2 and Key Stage 1. 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Year 1 phonics and GLD results at the end of EYFS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will be interrogated to examine the extent to which children make a good start in their education. As a result you will be 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confident with all aspects of data analysis so that you can present</w:t>
                            </w:r>
                            <w:r w:rsidR="002479F1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your pupils’ achievements</w:t>
                            </w:r>
                            <w:r w:rsidR="007760FC" w:rsidRPr="007C758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over the past three years and </w:t>
                            </w:r>
                            <w:r w:rsidR="00DD0F0B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identify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priorities for </w:t>
                            </w:r>
                            <w:r w:rsidR="00DD0F0B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76642" w:rsidRPr="007C758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2019/2020</w:t>
                            </w:r>
                            <w:r w:rsidR="00DD0F0B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school year</w:t>
                            </w:r>
                            <w:r w:rsidR="007760FC" w:rsidRPr="007C758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60FC" w:rsidRPr="007C7587" w:rsidRDefault="007760FC" w:rsidP="007760FC">
                            <w:pPr>
                              <w:ind w:right="-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Intended outcomes:</w:t>
                            </w:r>
                          </w:p>
                          <w:p w:rsidR="007760FC" w:rsidRPr="007C7587" w:rsidRDefault="007760FC" w:rsidP="007760FC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-360"/>
                                <w:tab w:val="num" w:pos="-1080"/>
                              </w:tabs>
                              <w:spacing w:after="0" w:line="240" w:lineRule="auto"/>
                              <w:ind w:left="709" w:right="-2" w:hanging="709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 will have a comprehensive understanding of 2019’s data.</w:t>
                            </w:r>
                          </w:p>
                          <w:p w:rsidR="000368C3" w:rsidRDefault="007760FC" w:rsidP="007760FC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-1080"/>
                              </w:tabs>
                              <w:spacing w:after="0" w:line="240" w:lineRule="auto"/>
                              <w:ind w:left="709" w:right="-2" w:hanging="709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 will have a good understanding of h</w:t>
                            </w:r>
                            <w:r w:rsidR="000368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ow to make an accurate evaluation</w:t>
                            </w: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0368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pupils’ outco</w:t>
                            </w:r>
                            <w:r w:rsidR="00DD0F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mes in relation to</w:t>
                            </w:r>
                            <w:r w:rsidR="000368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both progress and attainment.</w:t>
                            </w:r>
                          </w:p>
                          <w:p w:rsidR="007760FC" w:rsidRPr="007C7587" w:rsidRDefault="000368C3" w:rsidP="007760FC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-1080"/>
                              </w:tabs>
                              <w:spacing w:after="0" w:line="240" w:lineRule="auto"/>
                              <w:ind w:left="709" w:right="-2" w:hanging="709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There will be a thorough investigation of the relative performance of all the key groups of pupils, including gender, ethnicity, disadvantaged and SEND groups</w:t>
                            </w:r>
                            <w:r w:rsidR="007760FC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7587" w:rsidRPr="007C7587" w:rsidRDefault="007760FC" w:rsidP="007C758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-1080"/>
                              </w:tabs>
                              <w:spacing w:after="0" w:line="240" w:lineRule="auto"/>
                              <w:ind w:left="709" w:right="-2" w:hanging="709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 will be confident in discussing data with external challengers, including inspectors.</w:t>
                            </w:r>
                          </w:p>
                          <w:p w:rsidR="007C7587" w:rsidRPr="007C7587" w:rsidRDefault="000368C3" w:rsidP="007C758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-1080"/>
                              </w:tabs>
                              <w:spacing w:after="0" w:line="240" w:lineRule="auto"/>
                              <w:ind w:left="709" w:right="-2" w:hanging="709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 will identify</w:t>
                            </w:r>
                            <w:r w:rsidR="007C7587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strengths and potential areas for improvement to inform the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priorities in your</w:t>
                            </w:r>
                            <w:r w:rsidR="007C7587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sch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ool improvement </w:t>
                            </w:r>
                            <w:r w:rsidR="007C7587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plan.</w:t>
                            </w:r>
                          </w:p>
                          <w:p w:rsidR="007C7587" w:rsidRPr="007C7587" w:rsidRDefault="00981417" w:rsidP="007C758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-1080"/>
                              </w:tabs>
                              <w:spacing w:after="0" w:line="240" w:lineRule="auto"/>
                              <w:ind w:left="709" w:right="-2" w:hanging="709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 will have identified</w:t>
                            </w:r>
                            <w:r w:rsidR="000368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0FC"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specific actions to impro</w:t>
                            </w:r>
                            <w:r w:rsidR="000368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ve progress with the 2020 cohorts across the school</w:t>
                            </w:r>
                            <w:r w:rsidR="00DD0F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479F1" w:rsidRDefault="002479F1" w:rsidP="00076642">
                            <w:pPr>
                              <w:ind w:right="-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076642" w:rsidRPr="007C7587" w:rsidRDefault="00076642" w:rsidP="00076642">
                            <w:pPr>
                              <w:ind w:right="-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confident interpretatio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 and analysis of data will enable</w:t>
                            </w: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you to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accurately</w:t>
                            </w: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5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updat</w:t>
                            </w: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 your s</w:t>
                            </w:r>
                            <w:r w:rsidR="002E15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elf-eval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uation and equip you to inform all </w:t>
                            </w: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staff</w:t>
                            </w:r>
                            <w:r w:rsidR="002479F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governors about the overall impact of the quality of education in your school on pupils’ achievements</w:t>
                            </w:r>
                            <w:r w:rsidRPr="007C758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76642" w:rsidRDefault="00076642" w:rsidP="007760FC">
                            <w:pPr>
                              <w:shd w:val="clear" w:color="auto" w:fill="FFFFFF"/>
                            </w:pPr>
                          </w:p>
                          <w:p w:rsidR="00B739F9" w:rsidRPr="005D38EA" w:rsidRDefault="00B739F9" w:rsidP="00BB24BA">
                            <w:pPr>
                              <w:pStyle w:val="bodytext1"/>
                              <w:spacing w:after="120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75DA" id="Text Box 76" o:spid="_x0000_s1028" type="#_x0000_t202" style="position:absolute;margin-left:230.4pt;margin-top:214.35pt;width:361.85pt;height:4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/n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" stroked="f">
                <v:textbox>
                  <w:txbxContent>
                    <w:p w:rsidR="007760FC" w:rsidRPr="007C7587" w:rsidRDefault="00D10326" w:rsidP="00076642">
                      <w:pPr>
                        <w:ind w:right="-2"/>
                        <w:jc w:val="both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7C7587">
                        <w:rPr>
                          <w:rFonts w:ascii="Tahoma" w:hAnsi="Tahoma" w:cs="Tahoma"/>
                          <w:bCs/>
                          <w:kern w:val="0"/>
                          <w:sz w:val="22"/>
                          <w:szCs w:val="22"/>
                          <w:lang w:val="en-GB" w:eastAsia="en-GB"/>
                        </w:rPr>
                        <w:t>On this one day</w:t>
                      </w:r>
                      <w:r w:rsidR="00593111" w:rsidRPr="007C7587">
                        <w:rPr>
                          <w:rFonts w:ascii="Tahoma" w:hAnsi="Tahoma" w:cs="Tahoma"/>
                          <w:bCs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cour</w:t>
                      </w:r>
                      <w:r w:rsidR="003A6CC7" w:rsidRPr="007C7587">
                        <w:rPr>
                          <w:rFonts w:ascii="Tahoma" w:hAnsi="Tahoma" w:cs="Tahoma"/>
                          <w:bCs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se </w:t>
                      </w:r>
                      <w:r w:rsidRPr="007C7587">
                        <w:rPr>
                          <w:rFonts w:ascii="Tahoma" w:hAnsi="Tahoma" w:cs="Tahoma"/>
                          <w:bCs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we will </w:t>
                      </w:r>
                      <w:r w:rsidR="00076642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help you to </w:t>
                      </w:r>
                      <w:proofErr w:type="spellStart"/>
                      <w:r w:rsidR="00076642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analyse</w:t>
                      </w:r>
                      <w:proofErr w:type="spellEnd"/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all aspects of your </w:t>
                      </w:r>
                      <w:r w:rsidR="00076642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2019 ASP data; focusing on 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</w:t>
                      </w:r>
                      <w:r w:rsidR="00076642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progress and attainment measure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 at the end of Key Stage 2 and Key Stage 1. </w:t>
                      </w:r>
                      <w:r w:rsidR="00076642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Year 1 phonics and GLD results at the end of EYFS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will be interrogated to examine the extent to which children make a good start in their education. As a result you will be </w:t>
                      </w:r>
                      <w:r w:rsidR="00076642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confident with all aspects of data analysis so that you can present</w:t>
                      </w:r>
                      <w:r w:rsidR="002479F1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your pupils’ achievements</w:t>
                      </w:r>
                      <w:r w:rsidR="007760FC" w:rsidRPr="007C758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over the past three years and </w:t>
                      </w:r>
                      <w:r w:rsidR="00DD0F0B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identify</w:t>
                      </w:r>
                      <w:r w:rsidR="00076642" w:rsidRPr="007C758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priorities for </w:t>
                      </w:r>
                      <w:r w:rsidR="00DD0F0B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076642" w:rsidRPr="007C758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2019/2020</w:t>
                      </w:r>
                      <w:r w:rsidR="00DD0F0B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school year</w:t>
                      </w:r>
                      <w:r w:rsidR="007760FC" w:rsidRPr="007C758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7760FC" w:rsidRPr="007C7587" w:rsidRDefault="007760FC" w:rsidP="007760FC">
                      <w:pPr>
                        <w:ind w:right="-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Intended outcomes:</w:t>
                      </w:r>
                    </w:p>
                    <w:p w:rsidR="007760FC" w:rsidRPr="007C7587" w:rsidRDefault="007760FC" w:rsidP="007760FC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-360"/>
                          <w:tab w:val="num" w:pos="-1080"/>
                        </w:tabs>
                        <w:spacing w:after="0" w:line="240" w:lineRule="auto"/>
                        <w:ind w:left="709" w:right="-2" w:hanging="709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You will have a comprehensive understanding of 2019’s data.</w:t>
                      </w:r>
                    </w:p>
                    <w:p w:rsidR="000368C3" w:rsidRDefault="007760FC" w:rsidP="007760FC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-1080"/>
                        </w:tabs>
                        <w:spacing w:after="0" w:line="240" w:lineRule="auto"/>
                        <w:ind w:left="709" w:right="-2" w:hanging="709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You will have a good understanding of h</w:t>
                      </w:r>
                      <w:r w:rsidR="000368C3">
                        <w:rPr>
                          <w:rFonts w:ascii="Tahoma" w:hAnsi="Tahoma" w:cs="Tahoma"/>
                          <w:sz w:val="22"/>
                          <w:szCs w:val="22"/>
                        </w:rPr>
                        <w:t>ow to make an accurate evaluation</w:t>
                      </w: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of </w:t>
                      </w:r>
                      <w:r w:rsidR="000368C3">
                        <w:rPr>
                          <w:rFonts w:ascii="Tahoma" w:hAnsi="Tahoma" w:cs="Tahoma"/>
                          <w:sz w:val="22"/>
                          <w:szCs w:val="22"/>
                        </w:rPr>
                        <w:t>pupils’ outco</w:t>
                      </w:r>
                      <w:r w:rsidR="00DD0F0B">
                        <w:rPr>
                          <w:rFonts w:ascii="Tahoma" w:hAnsi="Tahoma" w:cs="Tahoma"/>
                          <w:sz w:val="22"/>
                          <w:szCs w:val="22"/>
                        </w:rPr>
                        <w:t>mes in relation to</w:t>
                      </w:r>
                      <w:r w:rsidR="000368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both progress and attainment.</w:t>
                      </w:r>
                    </w:p>
                    <w:p w:rsidR="007760FC" w:rsidRPr="007C7587" w:rsidRDefault="000368C3" w:rsidP="007760FC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-1080"/>
                        </w:tabs>
                        <w:spacing w:after="0" w:line="240" w:lineRule="auto"/>
                        <w:ind w:left="709" w:right="-2" w:hanging="709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There will be a thorough investigation of the relative performance of all the key groups of pupils, including gender, ethnicity, disadvantaged and SEND groups</w:t>
                      </w:r>
                      <w:r w:rsidR="007760FC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:rsidR="007C7587" w:rsidRPr="007C7587" w:rsidRDefault="007760FC" w:rsidP="007C758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-1080"/>
                        </w:tabs>
                        <w:spacing w:after="0" w:line="240" w:lineRule="auto"/>
                        <w:ind w:left="709" w:right="-2" w:hanging="709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You will be confident in discussing data with external challengers, including inspectors.</w:t>
                      </w:r>
                    </w:p>
                    <w:p w:rsidR="007C7587" w:rsidRPr="007C7587" w:rsidRDefault="000368C3" w:rsidP="007C758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-1080"/>
                        </w:tabs>
                        <w:spacing w:after="0" w:line="240" w:lineRule="auto"/>
                        <w:ind w:left="709" w:right="-2" w:hanging="709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You will identify</w:t>
                      </w:r>
                      <w:r w:rsidR="007C7587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strengths and potential areas for improvement to inform the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priorities in your</w:t>
                      </w:r>
                      <w:r w:rsidR="007C7587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sch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ool improvement </w:t>
                      </w:r>
                      <w:r w:rsidR="007C7587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plan.</w:t>
                      </w:r>
                    </w:p>
                    <w:p w:rsidR="007C7587" w:rsidRPr="007C7587" w:rsidRDefault="00981417" w:rsidP="007C758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-1080"/>
                        </w:tabs>
                        <w:spacing w:after="0" w:line="240" w:lineRule="auto"/>
                        <w:ind w:left="709" w:right="-2" w:hanging="709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You will have identified</w:t>
                      </w:r>
                      <w:r w:rsidR="000368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760FC"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specific actions to impro</w:t>
                      </w:r>
                      <w:r w:rsidR="000368C3">
                        <w:rPr>
                          <w:rFonts w:ascii="Tahoma" w:hAnsi="Tahoma" w:cs="Tahoma"/>
                          <w:sz w:val="22"/>
                          <w:szCs w:val="22"/>
                        </w:rPr>
                        <w:t>ve progress with the 2020 cohorts across the school</w:t>
                      </w:r>
                      <w:r w:rsidR="00DD0F0B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:rsidR="002479F1" w:rsidRDefault="002479F1" w:rsidP="00076642">
                      <w:pPr>
                        <w:ind w:right="-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076642" w:rsidRPr="007C7587" w:rsidRDefault="00076642" w:rsidP="00076642">
                      <w:pPr>
                        <w:ind w:right="-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The confident interpretatio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>n and analysis of data will enable</w:t>
                      </w: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you to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accurately</w:t>
                      </w: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E157B">
                        <w:rPr>
                          <w:rFonts w:ascii="Tahoma" w:hAnsi="Tahoma" w:cs="Tahoma"/>
                          <w:sz w:val="22"/>
                          <w:szCs w:val="22"/>
                        </w:rPr>
                        <w:t>updat</w:t>
                      </w: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e your s</w:t>
                      </w:r>
                      <w:r w:rsidR="002E157B">
                        <w:rPr>
                          <w:rFonts w:ascii="Tahoma" w:hAnsi="Tahoma" w:cs="Tahoma"/>
                          <w:sz w:val="22"/>
                          <w:szCs w:val="22"/>
                        </w:rPr>
                        <w:t>elf-eval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uation and equip you to inform all </w:t>
                      </w: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>staff</w:t>
                      </w:r>
                      <w:r w:rsidR="002479F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governors about the overall impact of the quality of education in your school on pupils’ achievements</w:t>
                      </w:r>
                      <w:r w:rsidRPr="007C758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76642" w:rsidRDefault="00076642" w:rsidP="007760FC">
                      <w:pPr>
                        <w:shd w:val="clear" w:color="auto" w:fill="FFFFFF"/>
                      </w:pPr>
                    </w:p>
                    <w:p w:rsidR="00B739F9" w:rsidRPr="005D38EA" w:rsidRDefault="00B739F9" w:rsidP="00BB24BA">
                      <w:pPr>
                        <w:pStyle w:val="bodytext1"/>
                        <w:spacing w:after="120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2C1A" w:rsidRPr="00B42C1A" w:rsidRDefault="00B42C1A" w:rsidP="00B42C1A"/>
    <w:p w:rsidR="00B42C1A" w:rsidRPr="00B42C1A" w:rsidRDefault="0084598B" w:rsidP="00B42C1A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F78938C" wp14:editId="6FC11FBF">
                <wp:simplePos x="0" y="0"/>
                <wp:positionH relativeFrom="page">
                  <wp:posOffset>795130</wp:posOffset>
                </wp:positionH>
                <wp:positionV relativeFrom="page">
                  <wp:posOffset>3071191</wp:posOffset>
                </wp:positionV>
                <wp:extent cx="1684020" cy="5263764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84020" cy="526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111" w:rsidRDefault="00854463" w:rsidP="00593111">
                            <w:pP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F7A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About your course </w:t>
                            </w:r>
                            <w:r w:rsidR="0059311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le</w:t>
                            </w:r>
                            <w:r w:rsidRPr="000F7AF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aders:</w:t>
                            </w:r>
                          </w:p>
                          <w:p w:rsidR="007C7587" w:rsidRDefault="007C7587" w:rsidP="007C7587">
                            <w:pPr>
                              <w:pStyle w:val="ListParagraph"/>
                              <w:ind w:left="0" w:right="-2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459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John and Charlotte Atkinson are very experienced trainers in both Analyse School Performance (ASP) and Inspection Data Summary Report (IDSR)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 They</w:t>
                            </w:r>
                            <w:r w:rsidRPr="008459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work extensively in providing bespoke support for primary schools across the UK.  </w:t>
                            </w:r>
                          </w:p>
                          <w:p w:rsidR="007C7587" w:rsidRDefault="007C7587" w:rsidP="007C7587">
                            <w:pPr>
                              <w:pStyle w:val="ListParagraph"/>
                              <w:ind w:left="0" w:right="-2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C7587" w:rsidRPr="0084598B" w:rsidRDefault="007C7587" w:rsidP="007C7587">
                            <w:pPr>
                              <w:pStyle w:val="ListParagraph"/>
                              <w:ind w:left="0" w:right="-2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459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Both work as Sch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ool Improvement Partners (SIPs) and</w:t>
                            </w:r>
                            <w:r w:rsidRPr="008459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undertake Hea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dteacher Performance Management. They have been heavily involved in preparing schools for inspection.  Charlotte is a former primary headteacher and LA consultant and John is a former Ofsted inspector and trainer of new Ofsted inspectors</w:t>
                            </w:r>
                          </w:p>
                          <w:p w:rsidR="00DC52F3" w:rsidRDefault="00DC52F3" w:rsidP="00DC52F3">
                            <w:pPr>
                              <w:pStyle w:val="ListParagraph"/>
                              <w:ind w:left="0" w:right="-2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52F3" w:rsidRPr="0084598B" w:rsidRDefault="00DC52F3" w:rsidP="00DC52F3">
                            <w:pPr>
                              <w:pStyle w:val="ListParagraph"/>
                              <w:ind w:left="0" w:right="-2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52F3" w:rsidRPr="0084598B" w:rsidRDefault="00DC52F3" w:rsidP="00DC52F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4598B">
                              <w:rPr>
                                <w:rFonts w:ascii="Tahoma" w:hAnsi="Tahoma" w:cs="Tahoma"/>
                                <w:b/>
                              </w:rPr>
                              <w:t>Cost:</w:t>
                            </w:r>
                            <w:r w:rsidRPr="0084598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84598B" w:rsidRPr="0084598B" w:rsidRDefault="0084598B" w:rsidP="0084598B">
                            <w:pPr>
                              <w:pStyle w:val="ListParagraph"/>
                              <w:ind w:left="0" w:right="-2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938C" id="Text Box 73" o:spid="_x0000_s1029" type="#_x0000_t202" style="position:absolute;margin-left:62.6pt;margin-top:241.85pt;width:132.6pt;height:414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Fk+gIAAKA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593111" w:rsidRDefault="00854463" w:rsidP="00593111">
                      <w:pP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0F7AF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About your course </w:t>
                      </w:r>
                      <w:r w:rsidR="0059311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le</w:t>
                      </w:r>
                      <w:r w:rsidRPr="000F7AF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aders:</w:t>
                      </w:r>
                    </w:p>
                    <w:p w:rsidR="007C7587" w:rsidRDefault="007C7587" w:rsidP="007C7587">
                      <w:pPr>
                        <w:pStyle w:val="ListParagraph"/>
                        <w:ind w:left="0" w:right="-2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4598B">
                        <w:rPr>
                          <w:rFonts w:ascii="Tahoma" w:hAnsi="Tahoma" w:cs="Tahoma"/>
                          <w:sz w:val="20"/>
                          <w:szCs w:val="20"/>
                        </w:rPr>
                        <w:t>John and Charlotte Atkinson are very experienced trainers in both Analyse School Performance (ASP) and Inspection Data Summary Report (IDSR)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  They</w:t>
                      </w:r>
                      <w:r w:rsidRPr="0084598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work extensively in providing bespoke support for primary schools across the UK.  </w:t>
                      </w:r>
                    </w:p>
                    <w:p w:rsidR="007C7587" w:rsidRDefault="007C7587" w:rsidP="007C7587">
                      <w:pPr>
                        <w:pStyle w:val="ListParagraph"/>
                        <w:ind w:left="0" w:right="-2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C7587" w:rsidRPr="0084598B" w:rsidRDefault="007C7587" w:rsidP="007C7587">
                      <w:pPr>
                        <w:pStyle w:val="ListParagraph"/>
                        <w:ind w:left="0" w:right="-2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4598B">
                        <w:rPr>
                          <w:rFonts w:ascii="Tahoma" w:hAnsi="Tahoma" w:cs="Tahoma"/>
                          <w:sz w:val="20"/>
                          <w:szCs w:val="20"/>
                        </w:rPr>
                        <w:t>Both work as Sch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ool Improvement Partners (SIPs) and</w:t>
                      </w:r>
                      <w:r w:rsidRPr="0084598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undertake Hea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dteacher Performance Management. They have been heavily involved in preparing schools for inspection.  Charlotte is a former primary headteacher and LA consultant and John is a former Ofsted inspector and trainer of new Ofsted inspectors</w:t>
                      </w:r>
                    </w:p>
                    <w:p w:rsidR="00DC52F3" w:rsidRDefault="00DC52F3" w:rsidP="00DC52F3">
                      <w:pPr>
                        <w:pStyle w:val="ListParagraph"/>
                        <w:ind w:left="0" w:right="-2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52F3" w:rsidRPr="0084598B" w:rsidRDefault="00DC52F3" w:rsidP="00DC52F3">
                      <w:pPr>
                        <w:pStyle w:val="ListParagraph"/>
                        <w:ind w:left="0" w:right="-2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52F3" w:rsidRPr="0084598B" w:rsidRDefault="00DC52F3" w:rsidP="00DC52F3">
                      <w:pPr>
                        <w:rPr>
                          <w:rFonts w:ascii="Tahoma" w:hAnsi="Tahoma" w:cs="Tahoma"/>
                        </w:rPr>
                      </w:pPr>
                      <w:r w:rsidRPr="0084598B">
                        <w:rPr>
                          <w:rFonts w:ascii="Tahoma" w:hAnsi="Tahoma" w:cs="Tahoma"/>
                          <w:b/>
                        </w:rPr>
                        <w:t>Cost:</w:t>
                      </w:r>
                      <w:r w:rsidRPr="0084598B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84598B" w:rsidRPr="0084598B" w:rsidRDefault="0084598B" w:rsidP="0084598B">
                      <w:pPr>
                        <w:pStyle w:val="ListParagraph"/>
                        <w:ind w:left="0" w:right="-2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B42C1A" w:rsidP="00B42C1A"/>
    <w:p w:rsidR="00B42C1A" w:rsidRPr="00B42C1A" w:rsidRDefault="0084598B" w:rsidP="00B42C1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AAD2D" wp14:editId="10F27AC8">
                <wp:simplePos x="0" y="0"/>
                <wp:positionH relativeFrom="page">
                  <wp:posOffset>646919</wp:posOffset>
                </wp:positionH>
                <wp:positionV relativeFrom="page">
                  <wp:posOffset>8608743</wp:posOffset>
                </wp:positionV>
                <wp:extent cx="6400800" cy="1118381"/>
                <wp:effectExtent l="0" t="0" r="0" b="5715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1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910" w:rsidRPr="00B42C1A" w:rsidRDefault="00D91910" w:rsidP="00D91910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further information and to book:</w:t>
                            </w:r>
                            <w:r w:rsidR="006759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="006759B9">
                              <w:rPr>
                                <w:b/>
                                <w:sz w:val="20"/>
                                <w:szCs w:val="20"/>
                              </w:rPr>
                              <w:t>Contact Klare Rufo k.rufo@rcaol.co.uk</w:t>
                            </w:r>
                            <w:bookmarkEnd w:id="0"/>
                          </w:p>
                          <w:p w:rsidR="00D91910" w:rsidRPr="008243F7" w:rsidRDefault="00D91910" w:rsidP="00D91910">
                            <w:pPr>
                              <w:pStyle w:val="address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C1A" w:rsidRPr="00B42C1A" w:rsidRDefault="00B42C1A" w:rsidP="007E263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AD2D" id="Text Box 82" o:spid="_x0000_s1030" type="#_x0000_t202" style="position:absolute;margin-left:50.95pt;margin-top:677.85pt;width:7in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" filled="f" stroked="f">
                <v:textbox>
                  <w:txbxContent>
                    <w:p w:rsidR="00D91910" w:rsidRPr="00B42C1A" w:rsidRDefault="00D91910" w:rsidP="00D91910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further information and to book:</w:t>
                      </w:r>
                      <w:r w:rsidR="006759B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="006759B9">
                        <w:rPr>
                          <w:b/>
                          <w:sz w:val="20"/>
                          <w:szCs w:val="20"/>
                        </w:rPr>
                        <w:t>Contact Klare Rufo k.rufo@rcaol.co.uk</w:t>
                      </w:r>
                      <w:bookmarkEnd w:id="1"/>
                    </w:p>
                    <w:p w:rsidR="00D91910" w:rsidRPr="008243F7" w:rsidRDefault="00D91910" w:rsidP="00D91910">
                      <w:pPr>
                        <w:pStyle w:val="address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C1A" w:rsidRPr="00B42C1A" w:rsidRDefault="00B42C1A" w:rsidP="007E263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2C1A" w:rsidRDefault="00B42C1A" w:rsidP="00B42C1A"/>
    <w:p w:rsidR="00B42C1A" w:rsidRPr="00B42C1A" w:rsidRDefault="00B42C1A" w:rsidP="00B42C1A"/>
    <w:p w:rsidR="003E6F76" w:rsidRPr="00B42C1A" w:rsidRDefault="00B42C1A" w:rsidP="00B42C1A">
      <w:pPr>
        <w:tabs>
          <w:tab w:val="left" w:pos="7563"/>
        </w:tabs>
      </w:pPr>
      <w:r>
        <w:tab/>
      </w:r>
    </w:p>
    <w:sectPr w:rsidR="003E6F76" w:rsidRPr="00B42C1A" w:rsidSect="00325755">
      <w:type w:val="nextColumn"/>
      <w:pgSz w:w="12240" w:h="15840" w:code="1"/>
      <w:pgMar w:top="864" w:right="878" w:bottom="568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80CC2"/>
    <w:multiLevelType w:val="hybridMultilevel"/>
    <w:tmpl w:val="249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12C4"/>
    <w:multiLevelType w:val="hybridMultilevel"/>
    <w:tmpl w:val="5F38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45566"/>
    <w:multiLevelType w:val="hybridMultilevel"/>
    <w:tmpl w:val="CAB4F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F0F4D"/>
    <w:multiLevelType w:val="hybridMultilevel"/>
    <w:tmpl w:val="3F12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77B3A"/>
    <w:multiLevelType w:val="hybridMultilevel"/>
    <w:tmpl w:val="611CD7A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11C2BE7"/>
    <w:multiLevelType w:val="hybridMultilevel"/>
    <w:tmpl w:val="F2646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60D04"/>
    <w:multiLevelType w:val="hybridMultilevel"/>
    <w:tmpl w:val="F1DABA94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2F"/>
    <w:rsid w:val="000368C3"/>
    <w:rsid w:val="00076642"/>
    <w:rsid w:val="000F7AFF"/>
    <w:rsid w:val="00103B9A"/>
    <w:rsid w:val="00135962"/>
    <w:rsid w:val="00157763"/>
    <w:rsid w:val="0017209E"/>
    <w:rsid w:val="001C0BFF"/>
    <w:rsid w:val="002479F1"/>
    <w:rsid w:val="002E157B"/>
    <w:rsid w:val="002F664B"/>
    <w:rsid w:val="00325755"/>
    <w:rsid w:val="00335836"/>
    <w:rsid w:val="00372195"/>
    <w:rsid w:val="003A0760"/>
    <w:rsid w:val="003A2458"/>
    <w:rsid w:val="003A6CC7"/>
    <w:rsid w:val="003C3B0A"/>
    <w:rsid w:val="003E6F76"/>
    <w:rsid w:val="004034F9"/>
    <w:rsid w:val="00411BC2"/>
    <w:rsid w:val="00414FB1"/>
    <w:rsid w:val="00444C24"/>
    <w:rsid w:val="004B7708"/>
    <w:rsid w:val="004D5DF8"/>
    <w:rsid w:val="00503BA9"/>
    <w:rsid w:val="00506068"/>
    <w:rsid w:val="005063B3"/>
    <w:rsid w:val="00593111"/>
    <w:rsid w:val="005A49D6"/>
    <w:rsid w:val="005E2743"/>
    <w:rsid w:val="00646FF7"/>
    <w:rsid w:val="006560D8"/>
    <w:rsid w:val="00673118"/>
    <w:rsid w:val="006759B9"/>
    <w:rsid w:val="006762F5"/>
    <w:rsid w:val="00684E65"/>
    <w:rsid w:val="006B7B87"/>
    <w:rsid w:val="006C650F"/>
    <w:rsid w:val="006D52D2"/>
    <w:rsid w:val="007250C3"/>
    <w:rsid w:val="007319C4"/>
    <w:rsid w:val="007760FC"/>
    <w:rsid w:val="007A23DD"/>
    <w:rsid w:val="007C7587"/>
    <w:rsid w:val="007E263A"/>
    <w:rsid w:val="007E368D"/>
    <w:rsid w:val="00817644"/>
    <w:rsid w:val="0084598B"/>
    <w:rsid w:val="00854463"/>
    <w:rsid w:val="008C5D25"/>
    <w:rsid w:val="009132F2"/>
    <w:rsid w:val="00915265"/>
    <w:rsid w:val="00925AE6"/>
    <w:rsid w:val="00946383"/>
    <w:rsid w:val="0096154B"/>
    <w:rsid w:val="00981417"/>
    <w:rsid w:val="009B2BD0"/>
    <w:rsid w:val="00A42D58"/>
    <w:rsid w:val="00AC5B69"/>
    <w:rsid w:val="00AE0234"/>
    <w:rsid w:val="00AE6316"/>
    <w:rsid w:val="00B25577"/>
    <w:rsid w:val="00B42C1A"/>
    <w:rsid w:val="00B739F9"/>
    <w:rsid w:val="00BB24BA"/>
    <w:rsid w:val="00C067DB"/>
    <w:rsid w:val="00C46F83"/>
    <w:rsid w:val="00C83E65"/>
    <w:rsid w:val="00D10326"/>
    <w:rsid w:val="00D25FC7"/>
    <w:rsid w:val="00D32DE1"/>
    <w:rsid w:val="00D35D9E"/>
    <w:rsid w:val="00D91910"/>
    <w:rsid w:val="00DA4E14"/>
    <w:rsid w:val="00DC52F3"/>
    <w:rsid w:val="00DD0F0B"/>
    <w:rsid w:val="00E01F04"/>
    <w:rsid w:val="00E23952"/>
    <w:rsid w:val="00E33503"/>
    <w:rsid w:val="00E51282"/>
    <w:rsid w:val="00E804EC"/>
    <w:rsid w:val="00E838BD"/>
    <w:rsid w:val="00EA7C12"/>
    <w:rsid w:val="00ED5717"/>
    <w:rsid w:val="00F31F44"/>
    <w:rsid w:val="00F632DF"/>
    <w:rsid w:val="00F94F30"/>
    <w:rsid w:val="00F9632F"/>
    <w:rsid w:val="00F97237"/>
    <w:rsid w:val="00FC2B12"/>
    <w:rsid w:val="00FD39F4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4C666B4C"/>
  <w15:docId w15:val="{58536BF1-37F2-4E13-962C-97316EDC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54463"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B42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5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4598B"/>
    <w:pPr>
      <w:spacing w:after="0" w:line="240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75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38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0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Rufo, Klare</cp:lastModifiedBy>
  <cp:revision>2</cp:revision>
  <cp:lastPrinted>2017-01-05T23:06:00Z</cp:lastPrinted>
  <dcterms:created xsi:type="dcterms:W3CDTF">2019-02-14T15:17:00Z</dcterms:created>
  <dcterms:modified xsi:type="dcterms:W3CDTF">2019-02-14T15:17:00Z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