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421"/>
        <w:tblW w:w="16444" w:type="dxa"/>
        <w:tblLook w:val="04A0" w:firstRow="1" w:lastRow="0" w:firstColumn="1" w:lastColumn="0" w:noHBand="0" w:noVBand="1"/>
      </w:tblPr>
      <w:tblGrid>
        <w:gridCol w:w="2122"/>
        <w:gridCol w:w="425"/>
        <w:gridCol w:w="13897"/>
      </w:tblGrid>
      <w:tr w:rsidR="002234D9" w14:paraId="601A48A9" w14:textId="77777777" w:rsidTr="00265788">
        <w:tc>
          <w:tcPr>
            <w:tcW w:w="16444" w:type="dxa"/>
            <w:gridSpan w:val="3"/>
            <w:shd w:val="clear" w:color="auto" w:fill="E7E6E6" w:themeFill="background2"/>
          </w:tcPr>
          <w:p w14:paraId="0FE1AF99" w14:textId="650A6BA8" w:rsidR="002234D9" w:rsidRPr="002234D9" w:rsidRDefault="002234D9" w:rsidP="00265788">
            <w:pPr>
              <w:jc w:val="center"/>
              <w:rPr>
                <w:b/>
                <w:bCs/>
              </w:rPr>
            </w:pPr>
            <w:bookmarkStart w:id="0" w:name="_Hlk45642088"/>
            <w:r>
              <w:rPr>
                <w:b/>
                <w:bCs/>
              </w:rPr>
              <w:t>Context</w:t>
            </w:r>
          </w:p>
        </w:tc>
      </w:tr>
      <w:tr w:rsidR="0081708A" w14:paraId="3AAB3F96" w14:textId="77777777" w:rsidTr="00265788">
        <w:trPr>
          <w:trHeight w:val="981"/>
        </w:trPr>
        <w:tc>
          <w:tcPr>
            <w:tcW w:w="2122" w:type="dxa"/>
            <w:vMerge w:val="restart"/>
            <w:shd w:val="clear" w:color="auto" w:fill="E7E6E6" w:themeFill="background2"/>
          </w:tcPr>
          <w:p w14:paraId="624A075D" w14:textId="3D9910B8" w:rsidR="0081708A" w:rsidRPr="0081708A" w:rsidRDefault="00232DA6" w:rsidP="00265788">
            <w:pPr>
              <w:pStyle w:val="NoSpacing"/>
              <w:rPr>
                <w:sz w:val="20"/>
                <w:szCs w:val="20"/>
              </w:rPr>
            </w:pPr>
            <w:r>
              <w:rPr>
                <w:b/>
                <w:bCs/>
                <w:sz w:val="20"/>
                <w:szCs w:val="20"/>
              </w:rPr>
              <w:t>C.</w:t>
            </w:r>
            <w:r w:rsidR="0081708A">
              <w:rPr>
                <w:b/>
                <w:bCs/>
                <w:sz w:val="20"/>
                <w:szCs w:val="20"/>
              </w:rPr>
              <w:t xml:space="preserve"> </w:t>
            </w:r>
            <w:r w:rsidR="0081708A" w:rsidRPr="0081708A">
              <w:rPr>
                <w:b/>
                <w:bCs/>
                <w:sz w:val="20"/>
                <w:szCs w:val="20"/>
              </w:rPr>
              <w:t>Production Context</w:t>
            </w:r>
          </w:p>
        </w:tc>
        <w:tc>
          <w:tcPr>
            <w:tcW w:w="425" w:type="dxa"/>
          </w:tcPr>
          <w:p w14:paraId="1DF6E2BC" w14:textId="0AB22714" w:rsidR="0081708A" w:rsidRPr="00232DA6" w:rsidRDefault="0081708A" w:rsidP="00265788">
            <w:pPr>
              <w:pStyle w:val="NoSpacing"/>
              <w:rPr>
                <w:b/>
                <w:bCs/>
                <w:sz w:val="20"/>
                <w:szCs w:val="20"/>
                <w:lang w:eastAsia="en-GB"/>
              </w:rPr>
            </w:pPr>
            <w:r w:rsidRPr="00232DA6">
              <w:rPr>
                <w:b/>
                <w:bCs/>
                <w:sz w:val="20"/>
                <w:szCs w:val="20"/>
                <w:lang w:eastAsia="en-GB"/>
              </w:rPr>
              <w:t>1.</w:t>
            </w:r>
          </w:p>
        </w:tc>
        <w:tc>
          <w:tcPr>
            <w:tcW w:w="13897" w:type="dxa"/>
          </w:tcPr>
          <w:p w14:paraId="6ADF5836" w14:textId="77777777" w:rsidR="00265788" w:rsidRPr="00265788" w:rsidRDefault="00265788" w:rsidP="00265788">
            <w:pPr>
              <w:pStyle w:val="NoSpacing"/>
              <w:rPr>
                <w:rFonts w:cstheme="minorHAnsi"/>
                <w:sz w:val="20"/>
                <w:szCs w:val="20"/>
              </w:rPr>
            </w:pPr>
            <w:r w:rsidRPr="00265788">
              <w:rPr>
                <w:rFonts w:cstheme="minorHAnsi"/>
                <w:sz w:val="20"/>
                <w:szCs w:val="20"/>
              </w:rPr>
              <w:t xml:space="preserve">To engage with </w:t>
            </w:r>
            <w:r w:rsidRPr="00265788">
              <w:rPr>
                <w:rStyle w:val="Strong"/>
                <w:rFonts w:cstheme="minorHAnsi"/>
                <w:i/>
                <w:iCs/>
                <w:sz w:val="20"/>
                <w:szCs w:val="20"/>
              </w:rPr>
              <w:t>This Is England</w:t>
            </w:r>
            <w:r w:rsidRPr="00265788">
              <w:rPr>
                <w:rFonts w:cstheme="minorHAnsi"/>
                <w:sz w:val="20"/>
                <w:szCs w:val="20"/>
              </w:rPr>
              <w:t xml:space="preserve"> it’s appropriate to acknowledge certain details of the context within which the film was made as a part of the Channel 4 / Film Four ‘studio’ that commissioned specifically and overtly British films about British subjects.</w:t>
            </w:r>
          </w:p>
          <w:p w14:paraId="15480901" w14:textId="77777777" w:rsidR="00265788" w:rsidRPr="00265788" w:rsidRDefault="00265788" w:rsidP="00265788">
            <w:pPr>
              <w:pStyle w:val="NoSpacing"/>
              <w:rPr>
                <w:rFonts w:eastAsia="Times New Roman" w:cstheme="minorHAnsi"/>
                <w:sz w:val="20"/>
                <w:szCs w:val="20"/>
                <w:lang w:eastAsia="en-GB"/>
              </w:rPr>
            </w:pPr>
            <w:r w:rsidRPr="00265788">
              <w:rPr>
                <w:rFonts w:eastAsia="Times New Roman" w:cstheme="minorHAnsi"/>
                <w:sz w:val="20"/>
                <w:szCs w:val="20"/>
                <w:lang w:eastAsia="en-GB"/>
              </w:rPr>
              <w:t xml:space="preserve">British cinema’s national identity has long embraced a willingness to tell stories about some of the lives on the edge of the mainstream culture. </w:t>
            </w:r>
            <w:r w:rsidRPr="00265788">
              <w:rPr>
                <w:rFonts w:eastAsia="Times New Roman" w:cstheme="minorHAnsi"/>
                <w:b/>
                <w:bCs/>
                <w:i/>
                <w:iCs/>
                <w:sz w:val="20"/>
                <w:szCs w:val="20"/>
                <w:lang w:eastAsia="en-GB"/>
              </w:rPr>
              <w:t>This Is England</w:t>
            </w:r>
            <w:r w:rsidRPr="00265788">
              <w:rPr>
                <w:rFonts w:eastAsia="Times New Roman" w:cstheme="minorHAnsi"/>
                <w:sz w:val="20"/>
                <w:szCs w:val="20"/>
                <w:lang w:eastAsia="en-GB"/>
              </w:rPr>
              <w:t xml:space="preserve"> embodies this sensibility.</w:t>
            </w:r>
          </w:p>
          <w:p w14:paraId="6B62718E" w14:textId="039D087C" w:rsidR="0081708A" w:rsidRPr="00265788" w:rsidRDefault="0081708A" w:rsidP="00265788">
            <w:pPr>
              <w:pStyle w:val="NoSpacing"/>
              <w:rPr>
                <w:sz w:val="20"/>
                <w:szCs w:val="20"/>
              </w:rPr>
            </w:pPr>
          </w:p>
        </w:tc>
      </w:tr>
      <w:tr w:rsidR="00265788" w14:paraId="41618C0F" w14:textId="77777777" w:rsidTr="00265788">
        <w:trPr>
          <w:trHeight w:val="2161"/>
        </w:trPr>
        <w:tc>
          <w:tcPr>
            <w:tcW w:w="2122" w:type="dxa"/>
            <w:vMerge/>
            <w:shd w:val="clear" w:color="auto" w:fill="E7E6E6" w:themeFill="background2"/>
          </w:tcPr>
          <w:p w14:paraId="0461CB68" w14:textId="77777777" w:rsidR="00265788" w:rsidRPr="0081708A" w:rsidRDefault="00265788" w:rsidP="00265788">
            <w:pPr>
              <w:pStyle w:val="NoSpacing"/>
              <w:rPr>
                <w:b/>
                <w:bCs/>
                <w:sz w:val="20"/>
                <w:szCs w:val="20"/>
              </w:rPr>
            </w:pPr>
          </w:p>
        </w:tc>
        <w:tc>
          <w:tcPr>
            <w:tcW w:w="425" w:type="dxa"/>
          </w:tcPr>
          <w:p w14:paraId="4453F1A1" w14:textId="483CC77B" w:rsidR="00265788" w:rsidRPr="00232DA6" w:rsidRDefault="00265788" w:rsidP="00265788">
            <w:pPr>
              <w:pStyle w:val="NoSpacing"/>
              <w:rPr>
                <w:b/>
                <w:bCs/>
                <w:sz w:val="20"/>
                <w:szCs w:val="20"/>
                <w:lang w:eastAsia="en-GB"/>
              </w:rPr>
            </w:pPr>
            <w:r w:rsidRPr="00232DA6">
              <w:rPr>
                <w:b/>
                <w:bCs/>
                <w:sz w:val="20"/>
                <w:szCs w:val="20"/>
                <w:lang w:eastAsia="en-GB"/>
              </w:rPr>
              <w:t>2.</w:t>
            </w:r>
          </w:p>
        </w:tc>
        <w:tc>
          <w:tcPr>
            <w:tcW w:w="13897" w:type="dxa"/>
          </w:tcPr>
          <w:p w14:paraId="410AA0C6" w14:textId="4DFB787F" w:rsidR="00265788" w:rsidRPr="00265788" w:rsidRDefault="00265788" w:rsidP="00265788">
            <w:pPr>
              <w:pStyle w:val="NoSpacing"/>
              <w:rPr>
                <w:rFonts w:eastAsia="Times New Roman" w:cstheme="minorHAnsi"/>
                <w:sz w:val="20"/>
                <w:szCs w:val="20"/>
                <w:lang w:eastAsia="en-GB"/>
              </w:rPr>
            </w:pPr>
            <w:r w:rsidRPr="00265788">
              <w:rPr>
                <w:rFonts w:eastAsia="Times New Roman" w:cstheme="minorHAnsi"/>
                <w:b/>
                <w:bCs/>
                <w:i/>
                <w:iCs/>
                <w:sz w:val="20"/>
                <w:szCs w:val="20"/>
                <w:lang w:eastAsia="en-GB"/>
              </w:rPr>
              <w:t>This Is England</w:t>
            </w:r>
            <w:r w:rsidRPr="00265788">
              <w:rPr>
                <w:rFonts w:eastAsia="Times New Roman" w:cstheme="minorHAnsi"/>
                <w:sz w:val="20"/>
                <w:szCs w:val="20"/>
                <w:lang w:eastAsia="en-GB"/>
              </w:rPr>
              <w:t xml:space="preserve"> was funded by Warp Films (based in Leeds), the UK Film Council and EM Media in Nottingham (where </w:t>
            </w:r>
            <w:r w:rsidRPr="00265788">
              <w:rPr>
                <w:rFonts w:eastAsia="Times New Roman" w:cstheme="minorHAnsi"/>
                <w:b/>
                <w:bCs/>
                <w:i/>
                <w:iCs/>
                <w:sz w:val="20"/>
                <w:szCs w:val="20"/>
                <w:lang w:eastAsia="en-GB"/>
              </w:rPr>
              <w:t>This Is England</w:t>
            </w:r>
            <w:r w:rsidRPr="00265788">
              <w:rPr>
                <w:rFonts w:eastAsia="Times New Roman" w:cstheme="minorHAnsi"/>
                <w:sz w:val="20"/>
                <w:szCs w:val="20"/>
                <w:lang w:eastAsia="en-GB"/>
              </w:rPr>
              <w:t xml:space="preserve"> is set) and was distributed by Film Four. Of the film, its writer-director Shane Meadows, made the following observation:</w:t>
            </w:r>
          </w:p>
          <w:p w14:paraId="4FC690A4" w14:textId="77777777" w:rsidR="00265788" w:rsidRPr="00265788" w:rsidRDefault="00265788" w:rsidP="00265788">
            <w:pPr>
              <w:pStyle w:val="NoSpacing"/>
              <w:rPr>
                <w:rFonts w:eastAsia="Times New Roman" w:cstheme="minorHAnsi"/>
                <w:sz w:val="20"/>
                <w:szCs w:val="20"/>
                <w:lang w:eastAsia="en-GB"/>
              </w:rPr>
            </w:pPr>
            <w:r w:rsidRPr="00265788">
              <w:rPr>
                <w:rFonts w:eastAsia="Times New Roman" w:cstheme="minorHAnsi"/>
                <w:i/>
                <w:iCs/>
                <w:sz w:val="20"/>
                <w:szCs w:val="20"/>
                <w:lang w:eastAsia="en-GB"/>
              </w:rPr>
              <w:t xml:space="preserve">“I’m obviously first and foremost a British filmmaker on a global scale, but when it comes to narrowing it down, I really feel like my voice is in the Midlands and outside of London. Obviously, when you’re raising money, you have to go down there and play the game. But it feels quite different. You do feel independent. In London, there must be thousands of people in the business of making films, whereas in Nottingham or Sheffield, you’re probably talking about below a hundred. </w:t>
            </w:r>
            <w:proofErr w:type="gramStart"/>
            <w:r w:rsidRPr="00265788">
              <w:rPr>
                <w:rFonts w:eastAsia="Times New Roman" w:cstheme="minorHAnsi"/>
                <w:i/>
                <w:iCs/>
                <w:sz w:val="20"/>
                <w:szCs w:val="20"/>
                <w:lang w:eastAsia="en-GB"/>
              </w:rPr>
              <w:t>So</w:t>
            </w:r>
            <w:proofErr w:type="gramEnd"/>
            <w:r w:rsidRPr="00265788">
              <w:rPr>
                <w:rFonts w:eastAsia="Times New Roman" w:cstheme="minorHAnsi"/>
                <w:i/>
                <w:iCs/>
                <w:sz w:val="20"/>
                <w:szCs w:val="20"/>
                <w:lang w:eastAsia="en-GB"/>
              </w:rPr>
              <w:t xml:space="preserve"> there aren’t thousands of people scrapping for the same money and for the same jobs. I went out in Nottingham the other night and there’s a really beautiful community of people who are really supportive. It’s not this back-stabbing thing, high-rent, high-cost, high-tension. Up here we are independent filmmakers…” </w:t>
            </w:r>
          </w:p>
          <w:p w14:paraId="36C51273" w14:textId="3A5B322C" w:rsidR="00265788" w:rsidRPr="0081708A" w:rsidRDefault="00265788" w:rsidP="00265788">
            <w:pPr>
              <w:pStyle w:val="NoSpacing"/>
              <w:rPr>
                <w:b/>
                <w:bCs/>
                <w:i/>
                <w:iCs/>
                <w:sz w:val="20"/>
                <w:szCs w:val="20"/>
                <w:lang w:eastAsia="en-GB"/>
              </w:rPr>
            </w:pPr>
          </w:p>
        </w:tc>
      </w:tr>
      <w:tr w:rsidR="0081708A" w14:paraId="61AB4A5F" w14:textId="77777777" w:rsidTr="00265788">
        <w:trPr>
          <w:trHeight w:val="895"/>
        </w:trPr>
        <w:tc>
          <w:tcPr>
            <w:tcW w:w="2122" w:type="dxa"/>
            <w:vMerge w:val="restart"/>
            <w:shd w:val="clear" w:color="auto" w:fill="E7E6E6" w:themeFill="background2"/>
          </w:tcPr>
          <w:p w14:paraId="1C957115" w14:textId="39B5FB7B" w:rsidR="0081708A" w:rsidRPr="0081708A" w:rsidRDefault="00232DA6" w:rsidP="00265788">
            <w:pPr>
              <w:pStyle w:val="NoSpacing"/>
              <w:rPr>
                <w:b/>
                <w:bCs/>
                <w:i/>
                <w:iCs/>
                <w:sz w:val="20"/>
                <w:szCs w:val="20"/>
                <w:lang w:eastAsia="en-GB"/>
              </w:rPr>
            </w:pPr>
            <w:r>
              <w:rPr>
                <w:b/>
                <w:bCs/>
                <w:sz w:val="20"/>
                <w:szCs w:val="20"/>
              </w:rPr>
              <w:t xml:space="preserve">D. </w:t>
            </w:r>
            <w:r w:rsidR="0081708A" w:rsidRPr="0081708A">
              <w:rPr>
                <w:b/>
                <w:bCs/>
                <w:sz w:val="20"/>
                <w:szCs w:val="20"/>
              </w:rPr>
              <w:t>Social, Historical and Political Context</w:t>
            </w:r>
          </w:p>
        </w:tc>
        <w:tc>
          <w:tcPr>
            <w:tcW w:w="425" w:type="dxa"/>
          </w:tcPr>
          <w:p w14:paraId="17B3E146" w14:textId="3E6AE819" w:rsidR="0081708A" w:rsidRPr="00232DA6" w:rsidRDefault="00265788" w:rsidP="00265788">
            <w:pPr>
              <w:pStyle w:val="NoSpacing"/>
              <w:rPr>
                <w:b/>
                <w:bCs/>
                <w:sz w:val="20"/>
                <w:szCs w:val="20"/>
                <w:lang w:eastAsia="en-GB"/>
              </w:rPr>
            </w:pPr>
            <w:r>
              <w:rPr>
                <w:b/>
                <w:bCs/>
                <w:sz w:val="20"/>
                <w:szCs w:val="20"/>
                <w:lang w:eastAsia="en-GB"/>
              </w:rPr>
              <w:t>3.</w:t>
            </w:r>
          </w:p>
        </w:tc>
        <w:tc>
          <w:tcPr>
            <w:tcW w:w="13897" w:type="dxa"/>
          </w:tcPr>
          <w:p w14:paraId="418E887A" w14:textId="4BC44BD2" w:rsidR="00265788" w:rsidRPr="00265788" w:rsidRDefault="00265788" w:rsidP="00265788">
            <w:pPr>
              <w:pStyle w:val="NoSpacing"/>
              <w:rPr>
                <w:rStyle w:val="Emphasis"/>
                <w:rFonts w:cstheme="minorHAnsi"/>
                <w:sz w:val="20"/>
                <w:szCs w:val="20"/>
              </w:rPr>
            </w:pPr>
            <w:r w:rsidRPr="00265788">
              <w:rPr>
                <w:rStyle w:val="Strong"/>
                <w:rFonts w:cstheme="minorHAnsi"/>
                <w:i/>
                <w:iCs/>
                <w:sz w:val="20"/>
                <w:szCs w:val="20"/>
              </w:rPr>
              <w:t>This Is England</w:t>
            </w:r>
            <w:r w:rsidRPr="00265788">
              <w:rPr>
                <w:rFonts w:cstheme="minorHAnsi"/>
                <w:sz w:val="20"/>
                <w:szCs w:val="20"/>
              </w:rPr>
              <w:t xml:space="preserve">, like many British films over the decades, has sought to document the lives of ‘ordinary’ people rather than producing what we could term ‘escapist’ movies that offer an arguably more idealised version of how people relate to each other and overcome challenges. Key to the film’s social context is the culture of the skinhead community and the range of different skinhead groups within that. Indeed, Shane Meadows referenced the social context for the film when he commented that </w:t>
            </w:r>
            <w:r w:rsidRPr="00265788">
              <w:rPr>
                <w:rStyle w:val="Emphasis"/>
                <w:rFonts w:cstheme="minorHAnsi"/>
                <w:sz w:val="20"/>
                <w:szCs w:val="20"/>
              </w:rPr>
              <w:t>“It’s not to do with colour so much, it’s to do with identity and belonging.”</w:t>
            </w:r>
          </w:p>
          <w:p w14:paraId="2C1FF94A" w14:textId="77777777" w:rsidR="0081708A" w:rsidRPr="00265788" w:rsidRDefault="0081708A" w:rsidP="00265788">
            <w:pPr>
              <w:pStyle w:val="NoSpacing"/>
              <w:rPr>
                <w:sz w:val="20"/>
                <w:szCs w:val="20"/>
                <w:lang w:eastAsia="en-GB"/>
              </w:rPr>
            </w:pPr>
          </w:p>
        </w:tc>
      </w:tr>
      <w:tr w:rsidR="00265788" w14:paraId="307FD1E0" w14:textId="77777777" w:rsidTr="00265788">
        <w:trPr>
          <w:trHeight w:val="2686"/>
        </w:trPr>
        <w:tc>
          <w:tcPr>
            <w:tcW w:w="2122" w:type="dxa"/>
            <w:vMerge/>
            <w:shd w:val="clear" w:color="auto" w:fill="E7E6E6" w:themeFill="background2"/>
          </w:tcPr>
          <w:p w14:paraId="282C0F8A" w14:textId="77777777" w:rsidR="00265788" w:rsidRPr="0081708A" w:rsidRDefault="00265788" w:rsidP="00265788">
            <w:pPr>
              <w:pStyle w:val="NoSpacing"/>
              <w:rPr>
                <w:b/>
                <w:bCs/>
                <w:sz w:val="20"/>
                <w:szCs w:val="20"/>
              </w:rPr>
            </w:pPr>
          </w:p>
        </w:tc>
        <w:tc>
          <w:tcPr>
            <w:tcW w:w="425" w:type="dxa"/>
          </w:tcPr>
          <w:p w14:paraId="22020935" w14:textId="0B4E3B4B" w:rsidR="00265788" w:rsidRPr="00232DA6" w:rsidRDefault="00265788" w:rsidP="00265788">
            <w:pPr>
              <w:pStyle w:val="NoSpacing"/>
              <w:rPr>
                <w:b/>
                <w:bCs/>
                <w:sz w:val="20"/>
                <w:szCs w:val="20"/>
                <w:lang w:eastAsia="en-GB"/>
              </w:rPr>
            </w:pPr>
            <w:r>
              <w:rPr>
                <w:b/>
                <w:bCs/>
                <w:sz w:val="20"/>
                <w:szCs w:val="20"/>
                <w:lang w:eastAsia="en-GB"/>
              </w:rPr>
              <w:t>4.</w:t>
            </w:r>
          </w:p>
          <w:p w14:paraId="0E015675" w14:textId="25A309AD" w:rsidR="00265788" w:rsidRPr="00232DA6" w:rsidRDefault="00265788" w:rsidP="00265788">
            <w:pPr>
              <w:pStyle w:val="NoSpacing"/>
              <w:rPr>
                <w:b/>
                <w:bCs/>
                <w:sz w:val="20"/>
                <w:szCs w:val="20"/>
                <w:lang w:eastAsia="en-GB"/>
              </w:rPr>
            </w:pPr>
          </w:p>
        </w:tc>
        <w:tc>
          <w:tcPr>
            <w:tcW w:w="13897" w:type="dxa"/>
          </w:tcPr>
          <w:p w14:paraId="55624AC9" w14:textId="77777777" w:rsidR="00265788" w:rsidRPr="00265788" w:rsidRDefault="00265788" w:rsidP="00265788">
            <w:pPr>
              <w:pStyle w:val="NoSpacing"/>
              <w:rPr>
                <w:rFonts w:eastAsia="Times New Roman" w:cstheme="minorHAnsi"/>
                <w:sz w:val="20"/>
                <w:szCs w:val="20"/>
                <w:lang w:eastAsia="en-GB"/>
              </w:rPr>
            </w:pPr>
            <w:r w:rsidRPr="00265788">
              <w:rPr>
                <w:rFonts w:eastAsia="Times New Roman" w:cstheme="minorHAnsi"/>
                <w:sz w:val="20"/>
                <w:szCs w:val="20"/>
                <w:lang w:eastAsia="en-GB"/>
              </w:rPr>
              <w:t xml:space="preserve">One of the significances of </w:t>
            </w:r>
            <w:r w:rsidRPr="00265788">
              <w:rPr>
                <w:rFonts w:eastAsia="Times New Roman" w:cstheme="minorHAnsi"/>
                <w:b/>
                <w:bCs/>
                <w:i/>
                <w:iCs/>
                <w:sz w:val="20"/>
                <w:szCs w:val="20"/>
                <w:lang w:eastAsia="en-GB"/>
              </w:rPr>
              <w:t>This Is England</w:t>
            </w:r>
            <w:r w:rsidRPr="00265788">
              <w:rPr>
                <w:rFonts w:eastAsia="Times New Roman" w:cstheme="minorHAnsi"/>
                <w:sz w:val="20"/>
                <w:szCs w:val="20"/>
                <w:lang w:eastAsia="en-GB"/>
              </w:rPr>
              <w:t xml:space="preserve"> is that it is located in a specific, provincial, location: the Derbyshire/Nottinghamshire border, about 120 miles north of London. On the film’s context Shane Meadows wrote a piece in </w:t>
            </w:r>
            <w:r w:rsidRPr="00265788">
              <w:rPr>
                <w:rFonts w:eastAsia="Times New Roman" w:cstheme="minorHAnsi"/>
                <w:b/>
                <w:bCs/>
                <w:i/>
                <w:iCs/>
                <w:sz w:val="20"/>
                <w:szCs w:val="20"/>
                <w:lang w:eastAsia="en-GB"/>
              </w:rPr>
              <w:t>The Guardian</w:t>
            </w:r>
            <w:r w:rsidRPr="00265788">
              <w:rPr>
                <w:rFonts w:eastAsia="Times New Roman" w:cstheme="minorHAnsi"/>
                <w:sz w:val="20"/>
                <w:szCs w:val="20"/>
                <w:lang w:eastAsia="en-GB"/>
              </w:rPr>
              <w:t xml:space="preserve"> newspaper, around the time of the film’s release, in which he commented on elements that contributed to the meaning of the film, noting that:</w:t>
            </w:r>
          </w:p>
          <w:p w14:paraId="36DBE08E" w14:textId="77777777" w:rsidR="00265788" w:rsidRPr="00265788" w:rsidRDefault="00265788" w:rsidP="00265788">
            <w:pPr>
              <w:pStyle w:val="NoSpacing"/>
              <w:rPr>
                <w:rFonts w:eastAsia="Times New Roman" w:cstheme="minorHAnsi"/>
                <w:sz w:val="20"/>
                <w:szCs w:val="20"/>
                <w:lang w:eastAsia="en-GB"/>
              </w:rPr>
            </w:pPr>
            <w:r w:rsidRPr="00265788">
              <w:rPr>
                <w:rFonts w:eastAsia="Times New Roman" w:cstheme="minorHAnsi"/>
                <w:i/>
                <w:iCs/>
                <w:sz w:val="20"/>
                <w:szCs w:val="20"/>
                <w:lang w:eastAsia="en-GB"/>
              </w:rPr>
              <w:t xml:space="preserve">“Nowadays when I tell people that I used to be a skinhead, they think I'm saying I used to be racist. My film shows how right-wing politics started to creep into skinhead culture in the 1980s and change people's perception of it. This was a time when there were three and a half million people unemployed and we were involved in a pointless war in the Falklands. When people are frustrated and disillusioned that's when you get extremist groups moving in and trying to exploit the situation. That's what the National Front did in the early-80s. Skinheads had always taken pride in being working class and English, so they were easy targets for the NF who said that their identities were under threat. They cultivated a real hatred of the Asian community. In the film, Combo represents the sort of charismatic leader the NF used to turn skinheads into violent street enforcers. Suddenly, all skinheads were branded the same way. But most of the real old skins who were into the music and the clothes went on to be scooter boys to separate themselves from the racism. I always wanted </w:t>
            </w:r>
            <w:r w:rsidRPr="00265788">
              <w:rPr>
                <w:rFonts w:eastAsia="Times New Roman" w:cstheme="minorHAnsi"/>
                <w:b/>
                <w:bCs/>
                <w:i/>
                <w:iCs/>
                <w:sz w:val="20"/>
                <w:szCs w:val="20"/>
                <w:lang w:eastAsia="en-GB"/>
              </w:rPr>
              <w:t>This Is England</w:t>
            </w:r>
            <w:r w:rsidRPr="00265788">
              <w:rPr>
                <w:rFonts w:eastAsia="Times New Roman" w:cstheme="minorHAnsi"/>
                <w:i/>
                <w:iCs/>
                <w:sz w:val="20"/>
                <w:szCs w:val="20"/>
                <w:lang w:eastAsia="en-GB"/>
              </w:rPr>
              <w:t xml:space="preserve"> to tell the truth about skinheads.” </w:t>
            </w:r>
          </w:p>
          <w:p w14:paraId="3D5CE9BD" w14:textId="38AE33AD" w:rsidR="00265788" w:rsidRPr="00265788" w:rsidRDefault="00265788" w:rsidP="00265788">
            <w:pPr>
              <w:pStyle w:val="NoSpacing"/>
              <w:rPr>
                <w:rFonts w:cstheme="minorHAnsi"/>
                <w:sz w:val="20"/>
                <w:szCs w:val="20"/>
                <w:lang w:eastAsia="en-GB"/>
              </w:rPr>
            </w:pPr>
          </w:p>
        </w:tc>
      </w:tr>
    </w:tbl>
    <w:bookmarkEnd w:id="0"/>
    <w:p w14:paraId="73D36ADE" w14:textId="7C690C25" w:rsidR="005057EF" w:rsidRDefault="00220A2E" w:rsidP="00265788">
      <w:pPr>
        <w:ind w:left="-142" w:firstLine="142"/>
        <w:jc w:val="center"/>
        <w:rPr>
          <w:b/>
          <w:i/>
          <w:sz w:val="24"/>
          <w:szCs w:val="24"/>
        </w:rPr>
      </w:pPr>
      <w:r>
        <w:rPr>
          <w:b/>
          <w:sz w:val="24"/>
          <w:szCs w:val="24"/>
        </w:rPr>
        <w:t>Knowledge Organiser</w:t>
      </w:r>
      <w:r>
        <w:rPr>
          <w:b/>
          <w:sz w:val="24"/>
          <w:szCs w:val="24"/>
        </w:rPr>
        <w:tab/>
      </w:r>
      <w:r>
        <w:rPr>
          <w:b/>
          <w:sz w:val="24"/>
          <w:szCs w:val="24"/>
        </w:rPr>
        <w:tab/>
        <w:t xml:space="preserve">Film Studies Component 1 – Varieties of Film and Filmmaking </w:t>
      </w:r>
      <w:r>
        <w:rPr>
          <w:b/>
          <w:sz w:val="24"/>
          <w:szCs w:val="24"/>
        </w:rPr>
        <w:tab/>
      </w:r>
      <w:r>
        <w:rPr>
          <w:b/>
          <w:sz w:val="24"/>
          <w:szCs w:val="24"/>
        </w:rPr>
        <w:t xml:space="preserve">Section </w:t>
      </w:r>
      <w:r>
        <w:rPr>
          <w:b/>
          <w:sz w:val="24"/>
          <w:szCs w:val="24"/>
        </w:rPr>
        <w:t>C</w:t>
      </w:r>
      <w:r>
        <w:rPr>
          <w:b/>
          <w:sz w:val="24"/>
          <w:szCs w:val="24"/>
        </w:rPr>
        <w:t xml:space="preserve"> – </w:t>
      </w:r>
      <w:r>
        <w:rPr>
          <w:b/>
          <w:sz w:val="24"/>
          <w:szCs w:val="24"/>
        </w:rPr>
        <w:t xml:space="preserve">British Film </w:t>
      </w:r>
      <w:r>
        <w:rPr>
          <w:b/>
          <w:sz w:val="24"/>
          <w:szCs w:val="24"/>
        </w:rPr>
        <w:t>–</w:t>
      </w:r>
      <w:r>
        <w:rPr>
          <w:b/>
          <w:sz w:val="24"/>
          <w:szCs w:val="24"/>
        </w:rPr>
        <w:t xml:space="preserve"> </w:t>
      </w:r>
      <w:r w:rsidRPr="00220A2E">
        <w:rPr>
          <w:b/>
          <w:i/>
          <w:sz w:val="24"/>
          <w:szCs w:val="24"/>
        </w:rPr>
        <w:t>This Is England</w:t>
      </w:r>
    </w:p>
    <w:p w14:paraId="6503DEA6" w14:textId="77777777" w:rsidR="00220A2E" w:rsidRDefault="00220A2E" w:rsidP="00265788">
      <w:pPr>
        <w:ind w:left="-142" w:firstLine="142"/>
        <w:jc w:val="center"/>
        <w:rPr>
          <w:b/>
          <w:bCs/>
          <w:sz w:val="32"/>
          <w:szCs w:val="32"/>
          <w:u w:val="single"/>
        </w:rPr>
      </w:pPr>
    </w:p>
    <w:tbl>
      <w:tblPr>
        <w:tblStyle w:val="TableGrid"/>
        <w:tblW w:w="16438" w:type="dxa"/>
        <w:tblInd w:w="-567" w:type="dxa"/>
        <w:tblLook w:val="04A0" w:firstRow="1" w:lastRow="0" w:firstColumn="1" w:lastColumn="0" w:noHBand="0" w:noVBand="1"/>
      </w:tblPr>
      <w:tblGrid>
        <w:gridCol w:w="2263"/>
        <w:gridCol w:w="1584"/>
        <w:gridCol w:w="3847"/>
        <w:gridCol w:w="3847"/>
        <w:gridCol w:w="4897"/>
      </w:tblGrid>
      <w:tr w:rsidR="005057EF" w14:paraId="20C9CF28" w14:textId="77777777" w:rsidTr="0081708A">
        <w:tc>
          <w:tcPr>
            <w:tcW w:w="2263" w:type="dxa"/>
            <w:shd w:val="clear" w:color="auto" w:fill="E7E6E6" w:themeFill="background2"/>
          </w:tcPr>
          <w:p w14:paraId="1501A7B2" w14:textId="374DB8F0" w:rsidR="005057EF" w:rsidRPr="0081708A" w:rsidRDefault="005057EF" w:rsidP="0081708A">
            <w:pPr>
              <w:pStyle w:val="ListParagraph"/>
              <w:numPr>
                <w:ilvl w:val="0"/>
                <w:numId w:val="6"/>
              </w:numPr>
              <w:jc w:val="center"/>
              <w:rPr>
                <w:b/>
                <w:bCs/>
                <w:sz w:val="20"/>
                <w:szCs w:val="20"/>
              </w:rPr>
            </w:pPr>
            <w:r w:rsidRPr="0081708A">
              <w:rPr>
                <w:b/>
                <w:bCs/>
                <w:sz w:val="20"/>
                <w:szCs w:val="20"/>
              </w:rPr>
              <w:t>Synopsis</w:t>
            </w:r>
          </w:p>
        </w:tc>
        <w:tc>
          <w:tcPr>
            <w:tcW w:w="14175" w:type="dxa"/>
            <w:gridSpan w:val="4"/>
          </w:tcPr>
          <w:p w14:paraId="60A5FB49" w14:textId="77777777" w:rsidR="00265788" w:rsidRDefault="00265788" w:rsidP="0081708A">
            <w:pPr>
              <w:ind w:right="-1160"/>
              <w:rPr>
                <w:sz w:val="20"/>
                <w:szCs w:val="20"/>
              </w:rPr>
            </w:pPr>
            <w:r w:rsidRPr="00265788">
              <w:rPr>
                <w:sz w:val="20"/>
                <w:szCs w:val="20"/>
              </w:rPr>
              <w:t xml:space="preserve">Shaun (Thomas Turgoose), who lost his father in the Falklands War, earns the respect of skinheads when he </w:t>
            </w:r>
            <w:proofErr w:type="gramStart"/>
            <w:r w:rsidRPr="00265788">
              <w:rPr>
                <w:sz w:val="20"/>
                <w:szCs w:val="20"/>
              </w:rPr>
              <w:t>stand</w:t>
            </w:r>
            <w:proofErr w:type="gramEnd"/>
            <w:r w:rsidRPr="00265788">
              <w:rPr>
                <w:sz w:val="20"/>
                <w:szCs w:val="20"/>
              </w:rPr>
              <w:t xml:space="preserve"> up to their teasing. He becomes part of the gang and </w:t>
            </w:r>
          </w:p>
          <w:p w14:paraId="3160F649" w14:textId="77777777" w:rsidR="00265788" w:rsidRDefault="00265788" w:rsidP="0081708A">
            <w:pPr>
              <w:ind w:right="-1160"/>
              <w:rPr>
                <w:sz w:val="20"/>
                <w:szCs w:val="20"/>
              </w:rPr>
            </w:pPr>
            <w:r w:rsidRPr="00265788">
              <w:rPr>
                <w:sz w:val="20"/>
                <w:szCs w:val="20"/>
              </w:rPr>
              <w:t>enjoys hanging out with his new friends. Trouble starts with the return of Combo (Stephen Graham), a racist ex-convict. With the gang divided into two factions, Shaun sides</w:t>
            </w:r>
          </w:p>
          <w:p w14:paraId="7B8B0EF5" w14:textId="6FD5273B" w:rsidR="005057EF" w:rsidRPr="00265788" w:rsidRDefault="00265788" w:rsidP="0081708A">
            <w:pPr>
              <w:ind w:right="-1160"/>
              <w:rPr>
                <w:sz w:val="20"/>
                <w:szCs w:val="20"/>
              </w:rPr>
            </w:pPr>
            <w:r w:rsidRPr="00265788">
              <w:rPr>
                <w:sz w:val="20"/>
                <w:szCs w:val="20"/>
              </w:rPr>
              <w:t>with Combo and, unfortunately, finds in him a father figure.</w:t>
            </w:r>
          </w:p>
        </w:tc>
      </w:tr>
      <w:tr w:rsidR="0081708A" w14:paraId="0445D2AF" w14:textId="77777777" w:rsidTr="0081708A">
        <w:tc>
          <w:tcPr>
            <w:tcW w:w="16438" w:type="dxa"/>
            <w:gridSpan w:val="5"/>
            <w:shd w:val="clear" w:color="auto" w:fill="E7E6E6" w:themeFill="background2"/>
          </w:tcPr>
          <w:p w14:paraId="69AF470E" w14:textId="5D1A9E37" w:rsidR="0081708A" w:rsidRPr="0081708A" w:rsidRDefault="0081708A" w:rsidP="0081708A">
            <w:pPr>
              <w:pStyle w:val="ListParagraph"/>
              <w:numPr>
                <w:ilvl w:val="0"/>
                <w:numId w:val="6"/>
              </w:numPr>
              <w:jc w:val="center"/>
              <w:rPr>
                <w:b/>
                <w:bCs/>
                <w:sz w:val="20"/>
                <w:szCs w:val="20"/>
              </w:rPr>
            </w:pPr>
            <w:r>
              <w:rPr>
                <w:b/>
                <w:bCs/>
                <w:sz w:val="20"/>
                <w:szCs w:val="20"/>
              </w:rPr>
              <w:t>Cast and Characters</w:t>
            </w:r>
          </w:p>
        </w:tc>
      </w:tr>
      <w:tr w:rsidR="00265788" w14:paraId="24233A80" w14:textId="77777777" w:rsidTr="0081708A">
        <w:tc>
          <w:tcPr>
            <w:tcW w:w="3847" w:type="dxa"/>
            <w:gridSpan w:val="2"/>
            <w:shd w:val="clear" w:color="auto" w:fill="E7E6E6" w:themeFill="background2"/>
          </w:tcPr>
          <w:p w14:paraId="05B03AF3" w14:textId="4AF8615A" w:rsidR="00265788" w:rsidRPr="00265788" w:rsidRDefault="00265788" w:rsidP="00265788">
            <w:pPr>
              <w:jc w:val="center"/>
              <w:rPr>
                <w:b/>
                <w:bCs/>
                <w:sz w:val="20"/>
                <w:szCs w:val="20"/>
                <w:u w:val="single"/>
              </w:rPr>
            </w:pPr>
            <w:r w:rsidRPr="00265788">
              <w:rPr>
                <w:sz w:val="20"/>
                <w:szCs w:val="20"/>
              </w:rPr>
              <w:t>Shaun</w:t>
            </w:r>
          </w:p>
        </w:tc>
        <w:tc>
          <w:tcPr>
            <w:tcW w:w="3847" w:type="dxa"/>
          </w:tcPr>
          <w:p w14:paraId="54D238AB" w14:textId="35BB8AB2" w:rsidR="00265788" w:rsidRPr="00265788" w:rsidRDefault="00265788" w:rsidP="00265788">
            <w:pPr>
              <w:jc w:val="center"/>
              <w:rPr>
                <w:b/>
                <w:bCs/>
                <w:sz w:val="20"/>
                <w:szCs w:val="20"/>
                <w:u w:val="single"/>
              </w:rPr>
            </w:pPr>
            <w:r w:rsidRPr="00265788">
              <w:rPr>
                <w:sz w:val="20"/>
                <w:szCs w:val="20"/>
              </w:rPr>
              <w:t>Thomas Turgoose</w:t>
            </w:r>
          </w:p>
        </w:tc>
        <w:tc>
          <w:tcPr>
            <w:tcW w:w="3847" w:type="dxa"/>
            <w:shd w:val="clear" w:color="auto" w:fill="E7E6E6" w:themeFill="background2"/>
          </w:tcPr>
          <w:p w14:paraId="1FD4E166" w14:textId="56B017A9" w:rsidR="00265788" w:rsidRPr="00265788" w:rsidRDefault="00265788" w:rsidP="00265788">
            <w:pPr>
              <w:jc w:val="center"/>
              <w:rPr>
                <w:b/>
                <w:bCs/>
                <w:sz w:val="20"/>
                <w:szCs w:val="20"/>
                <w:u w:val="single"/>
              </w:rPr>
            </w:pPr>
            <w:r w:rsidRPr="00265788">
              <w:rPr>
                <w:sz w:val="20"/>
                <w:szCs w:val="20"/>
              </w:rPr>
              <w:t>Combo</w:t>
            </w:r>
          </w:p>
        </w:tc>
        <w:tc>
          <w:tcPr>
            <w:tcW w:w="4897" w:type="dxa"/>
          </w:tcPr>
          <w:p w14:paraId="44D7C166" w14:textId="3C8899B1" w:rsidR="00265788" w:rsidRPr="00265788" w:rsidRDefault="00265788" w:rsidP="00265788">
            <w:pPr>
              <w:jc w:val="center"/>
              <w:rPr>
                <w:b/>
                <w:bCs/>
                <w:sz w:val="20"/>
                <w:szCs w:val="20"/>
                <w:u w:val="single"/>
              </w:rPr>
            </w:pPr>
            <w:r w:rsidRPr="00265788">
              <w:rPr>
                <w:sz w:val="20"/>
                <w:szCs w:val="20"/>
              </w:rPr>
              <w:t>Stephen Graham</w:t>
            </w:r>
          </w:p>
        </w:tc>
      </w:tr>
      <w:tr w:rsidR="00265788" w14:paraId="5913E0A2" w14:textId="77777777" w:rsidTr="0081708A">
        <w:tc>
          <w:tcPr>
            <w:tcW w:w="3847" w:type="dxa"/>
            <w:gridSpan w:val="2"/>
            <w:shd w:val="clear" w:color="auto" w:fill="E7E6E6" w:themeFill="background2"/>
          </w:tcPr>
          <w:p w14:paraId="76880F2C" w14:textId="76C48FB3" w:rsidR="00265788" w:rsidRPr="00265788" w:rsidRDefault="00265788" w:rsidP="00265788">
            <w:pPr>
              <w:jc w:val="center"/>
              <w:rPr>
                <w:b/>
                <w:bCs/>
                <w:sz w:val="20"/>
                <w:szCs w:val="20"/>
                <w:u w:val="single"/>
              </w:rPr>
            </w:pPr>
            <w:r w:rsidRPr="00265788">
              <w:rPr>
                <w:sz w:val="20"/>
                <w:szCs w:val="20"/>
              </w:rPr>
              <w:t>Woody</w:t>
            </w:r>
          </w:p>
        </w:tc>
        <w:tc>
          <w:tcPr>
            <w:tcW w:w="3847" w:type="dxa"/>
          </w:tcPr>
          <w:p w14:paraId="5CBB008C" w14:textId="6DC9B957" w:rsidR="00265788" w:rsidRPr="00265788" w:rsidRDefault="00265788" w:rsidP="00265788">
            <w:pPr>
              <w:jc w:val="center"/>
              <w:rPr>
                <w:b/>
                <w:bCs/>
                <w:sz w:val="20"/>
                <w:szCs w:val="20"/>
                <w:u w:val="single"/>
              </w:rPr>
            </w:pPr>
            <w:r w:rsidRPr="00265788">
              <w:rPr>
                <w:sz w:val="20"/>
                <w:szCs w:val="20"/>
              </w:rPr>
              <w:t xml:space="preserve">Joseph </w:t>
            </w:r>
            <w:proofErr w:type="spellStart"/>
            <w:r w:rsidRPr="00265788">
              <w:rPr>
                <w:sz w:val="20"/>
                <w:szCs w:val="20"/>
              </w:rPr>
              <w:t>Gilgun</w:t>
            </w:r>
            <w:proofErr w:type="spellEnd"/>
          </w:p>
        </w:tc>
        <w:tc>
          <w:tcPr>
            <w:tcW w:w="3847" w:type="dxa"/>
            <w:shd w:val="clear" w:color="auto" w:fill="E7E6E6" w:themeFill="background2"/>
          </w:tcPr>
          <w:p w14:paraId="0D10D48D" w14:textId="7262CEBB" w:rsidR="00265788" w:rsidRPr="00265788" w:rsidRDefault="00265788" w:rsidP="00265788">
            <w:pPr>
              <w:jc w:val="center"/>
              <w:rPr>
                <w:b/>
                <w:bCs/>
                <w:sz w:val="20"/>
                <w:szCs w:val="20"/>
                <w:u w:val="single"/>
              </w:rPr>
            </w:pPr>
            <w:r w:rsidRPr="00265788">
              <w:rPr>
                <w:sz w:val="20"/>
                <w:szCs w:val="20"/>
              </w:rPr>
              <w:t>Lol</w:t>
            </w:r>
          </w:p>
        </w:tc>
        <w:tc>
          <w:tcPr>
            <w:tcW w:w="4897" w:type="dxa"/>
          </w:tcPr>
          <w:p w14:paraId="59B6E8F5" w14:textId="53A1C4AF" w:rsidR="00265788" w:rsidRPr="00265788" w:rsidRDefault="00265788" w:rsidP="00265788">
            <w:pPr>
              <w:jc w:val="center"/>
              <w:rPr>
                <w:b/>
                <w:bCs/>
                <w:sz w:val="20"/>
                <w:szCs w:val="20"/>
                <w:u w:val="single"/>
              </w:rPr>
            </w:pPr>
            <w:r w:rsidRPr="00265788">
              <w:rPr>
                <w:sz w:val="20"/>
                <w:szCs w:val="20"/>
              </w:rPr>
              <w:t>Vicky McClure</w:t>
            </w:r>
          </w:p>
        </w:tc>
      </w:tr>
      <w:tr w:rsidR="00265788" w14:paraId="0C55833F" w14:textId="77777777" w:rsidTr="0081708A">
        <w:tc>
          <w:tcPr>
            <w:tcW w:w="3847" w:type="dxa"/>
            <w:gridSpan w:val="2"/>
            <w:shd w:val="clear" w:color="auto" w:fill="E7E6E6" w:themeFill="background2"/>
          </w:tcPr>
          <w:p w14:paraId="6A9D9AB0" w14:textId="6ED82D6C" w:rsidR="00265788" w:rsidRPr="00265788" w:rsidRDefault="00265788" w:rsidP="00265788">
            <w:pPr>
              <w:jc w:val="center"/>
              <w:rPr>
                <w:b/>
                <w:bCs/>
                <w:sz w:val="20"/>
                <w:szCs w:val="20"/>
                <w:u w:val="single"/>
              </w:rPr>
            </w:pPr>
            <w:r w:rsidRPr="00265788">
              <w:rPr>
                <w:sz w:val="20"/>
                <w:szCs w:val="20"/>
              </w:rPr>
              <w:t>Milky</w:t>
            </w:r>
          </w:p>
        </w:tc>
        <w:tc>
          <w:tcPr>
            <w:tcW w:w="3847" w:type="dxa"/>
          </w:tcPr>
          <w:p w14:paraId="3B444B19" w14:textId="76537AF2" w:rsidR="00265788" w:rsidRPr="00265788" w:rsidRDefault="00265788" w:rsidP="00265788">
            <w:pPr>
              <w:jc w:val="center"/>
              <w:rPr>
                <w:b/>
                <w:bCs/>
                <w:sz w:val="20"/>
                <w:szCs w:val="20"/>
                <w:u w:val="single"/>
              </w:rPr>
            </w:pPr>
            <w:r w:rsidRPr="00265788">
              <w:rPr>
                <w:sz w:val="20"/>
                <w:szCs w:val="20"/>
              </w:rPr>
              <w:t>Andrew Shim</w:t>
            </w:r>
          </w:p>
        </w:tc>
        <w:tc>
          <w:tcPr>
            <w:tcW w:w="3847" w:type="dxa"/>
            <w:shd w:val="clear" w:color="auto" w:fill="E7E6E6" w:themeFill="background2"/>
          </w:tcPr>
          <w:p w14:paraId="4601CCE8" w14:textId="00034505" w:rsidR="00265788" w:rsidRPr="00265788" w:rsidRDefault="00265788" w:rsidP="00265788">
            <w:pPr>
              <w:jc w:val="center"/>
              <w:rPr>
                <w:b/>
                <w:bCs/>
                <w:sz w:val="20"/>
                <w:szCs w:val="20"/>
                <w:u w:val="single"/>
              </w:rPr>
            </w:pPr>
            <w:proofErr w:type="spellStart"/>
            <w:r w:rsidRPr="00265788">
              <w:rPr>
                <w:sz w:val="20"/>
                <w:szCs w:val="20"/>
              </w:rPr>
              <w:t>Cynth</w:t>
            </w:r>
            <w:proofErr w:type="spellEnd"/>
          </w:p>
        </w:tc>
        <w:tc>
          <w:tcPr>
            <w:tcW w:w="4897" w:type="dxa"/>
          </w:tcPr>
          <w:p w14:paraId="4E1EBD6B" w14:textId="187B8352" w:rsidR="00265788" w:rsidRPr="00265788" w:rsidRDefault="00265788" w:rsidP="00265788">
            <w:pPr>
              <w:jc w:val="center"/>
              <w:rPr>
                <w:b/>
                <w:bCs/>
                <w:sz w:val="20"/>
                <w:szCs w:val="20"/>
                <w:u w:val="single"/>
              </w:rPr>
            </w:pPr>
            <w:r w:rsidRPr="00265788">
              <w:rPr>
                <w:sz w:val="20"/>
                <w:szCs w:val="20"/>
              </w:rPr>
              <w:t>Jo Hartley</w:t>
            </w:r>
          </w:p>
        </w:tc>
      </w:tr>
    </w:tbl>
    <w:p w14:paraId="13309D70" w14:textId="77777777" w:rsidR="005057EF" w:rsidRDefault="005057EF" w:rsidP="005057EF">
      <w:pPr>
        <w:ind w:left="-567"/>
        <w:jc w:val="center"/>
        <w:rPr>
          <w:b/>
          <w:bCs/>
          <w:sz w:val="32"/>
          <w:szCs w:val="32"/>
          <w:u w:val="single"/>
        </w:rPr>
      </w:pPr>
    </w:p>
    <w:tbl>
      <w:tblPr>
        <w:tblStyle w:val="TableGrid"/>
        <w:tblpPr w:leftFromText="180" w:rightFromText="180" w:vertAnchor="text" w:horzAnchor="margin" w:tblpXSpec="center" w:tblpY="-480"/>
        <w:tblW w:w="16443" w:type="dxa"/>
        <w:tblLook w:val="04A0" w:firstRow="1" w:lastRow="0" w:firstColumn="1" w:lastColumn="0" w:noHBand="0" w:noVBand="1"/>
      </w:tblPr>
      <w:tblGrid>
        <w:gridCol w:w="3544"/>
        <w:gridCol w:w="562"/>
        <w:gridCol w:w="12337"/>
      </w:tblGrid>
      <w:tr w:rsidR="00636D1F" w14:paraId="39075088" w14:textId="77777777" w:rsidTr="00636D1F">
        <w:tc>
          <w:tcPr>
            <w:tcW w:w="16443" w:type="dxa"/>
            <w:gridSpan w:val="3"/>
            <w:shd w:val="clear" w:color="auto" w:fill="E7E6E6" w:themeFill="background2"/>
          </w:tcPr>
          <w:p w14:paraId="046BDCEE" w14:textId="2C3CE62F" w:rsidR="00636D1F" w:rsidRPr="00744BA3" w:rsidRDefault="00636D1F" w:rsidP="00232DA6">
            <w:pPr>
              <w:pStyle w:val="NoSpacing"/>
              <w:jc w:val="center"/>
              <w:rPr>
                <w:b/>
                <w:bCs/>
              </w:rPr>
            </w:pPr>
            <w:r>
              <w:rPr>
                <w:b/>
                <w:bCs/>
              </w:rPr>
              <w:lastRenderedPageBreak/>
              <w:t>Key Scenes</w:t>
            </w:r>
          </w:p>
        </w:tc>
      </w:tr>
      <w:tr w:rsidR="00677075" w14:paraId="7820BF21" w14:textId="77777777" w:rsidTr="00677075">
        <w:trPr>
          <w:trHeight w:val="842"/>
        </w:trPr>
        <w:tc>
          <w:tcPr>
            <w:tcW w:w="3544" w:type="dxa"/>
            <w:shd w:val="clear" w:color="auto" w:fill="E7E6E6" w:themeFill="background2"/>
          </w:tcPr>
          <w:p w14:paraId="68A9427A" w14:textId="6E6C3779" w:rsidR="00677075" w:rsidRPr="00636D1F" w:rsidRDefault="00677075" w:rsidP="00677075">
            <w:pPr>
              <w:pStyle w:val="NoSpacing"/>
              <w:rPr>
                <w:rFonts w:cstheme="minorHAnsi"/>
                <w:b/>
                <w:bCs/>
                <w:color w:val="000000" w:themeColor="text1"/>
                <w:sz w:val="20"/>
                <w:szCs w:val="20"/>
              </w:rPr>
            </w:pPr>
            <w:r>
              <w:rPr>
                <w:rFonts w:cstheme="minorHAnsi"/>
                <w:b/>
                <w:bCs/>
                <w:color w:val="000000" w:themeColor="text1"/>
                <w:sz w:val="20"/>
                <w:szCs w:val="20"/>
              </w:rPr>
              <w:t>E. Opening Montage</w:t>
            </w:r>
          </w:p>
        </w:tc>
        <w:tc>
          <w:tcPr>
            <w:tcW w:w="562" w:type="dxa"/>
          </w:tcPr>
          <w:p w14:paraId="0CCF9CCC" w14:textId="38C37CDD" w:rsidR="00677075" w:rsidRPr="00232DA6" w:rsidRDefault="00677075" w:rsidP="00BE5BD4">
            <w:pPr>
              <w:pStyle w:val="NoSpacing"/>
              <w:rPr>
                <w:b/>
                <w:bCs/>
                <w:sz w:val="20"/>
                <w:szCs w:val="20"/>
              </w:rPr>
            </w:pPr>
            <w:r>
              <w:rPr>
                <w:b/>
                <w:bCs/>
                <w:sz w:val="20"/>
                <w:szCs w:val="20"/>
              </w:rPr>
              <w:t>5.</w:t>
            </w:r>
          </w:p>
        </w:tc>
        <w:tc>
          <w:tcPr>
            <w:tcW w:w="12337" w:type="dxa"/>
          </w:tcPr>
          <w:p w14:paraId="406830B1" w14:textId="7099EE22" w:rsidR="00677075" w:rsidRPr="00677075" w:rsidRDefault="00677075" w:rsidP="00677075">
            <w:pPr>
              <w:pStyle w:val="NoSpacing"/>
              <w:rPr>
                <w:sz w:val="20"/>
                <w:szCs w:val="20"/>
              </w:rPr>
            </w:pPr>
            <w:r w:rsidRPr="00677075">
              <w:rPr>
                <w:rStyle w:val="Strong"/>
                <w:i/>
                <w:iCs/>
                <w:sz w:val="20"/>
                <w:szCs w:val="20"/>
              </w:rPr>
              <w:t>This Is England</w:t>
            </w:r>
            <w:r w:rsidRPr="00677075">
              <w:rPr>
                <w:sz w:val="20"/>
                <w:szCs w:val="20"/>
              </w:rPr>
              <w:t xml:space="preserve"> begins with a stunningly edited (organised) opening credits montage of archival news footage from 1982/83 which dynamically creates a context for the film. Accentuating the sense of a troubled, broken down nation </w:t>
            </w:r>
            <w:r w:rsidRPr="00677075">
              <w:rPr>
                <w:rStyle w:val="Strong"/>
                <w:i/>
                <w:iCs/>
                <w:sz w:val="20"/>
                <w:szCs w:val="20"/>
              </w:rPr>
              <w:t>This Is England’s</w:t>
            </w:r>
            <w:r w:rsidRPr="00677075">
              <w:rPr>
                <w:sz w:val="20"/>
                <w:szCs w:val="20"/>
              </w:rPr>
              <w:t xml:space="preserve"> title appears superimposed over a shot of a rundown housing estate.</w:t>
            </w:r>
          </w:p>
        </w:tc>
      </w:tr>
      <w:tr w:rsidR="00677075" w14:paraId="22712E26" w14:textId="77777777" w:rsidTr="00677075">
        <w:trPr>
          <w:trHeight w:val="1138"/>
        </w:trPr>
        <w:tc>
          <w:tcPr>
            <w:tcW w:w="3544" w:type="dxa"/>
            <w:shd w:val="clear" w:color="auto" w:fill="E7E6E6" w:themeFill="background2"/>
          </w:tcPr>
          <w:p w14:paraId="1B51441C" w14:textId="7CDCAC4D" w:rsidR="00677075" w:rsidRPr="00636D1F" w:rsidRDefault="00677075" w:rsidP="00677075">
            <w:pPr>
              <w:pStyle w:val="NoSpacing"/>
              <w:tabs>
                <w:tab w:val="right" w:pos="3328"/>
              </w:tabs>
              <w:rPr>
                <w:rFonts w:cstheme="minorHAnsi"/>
                <w:b/>
                <w:bCs/>
                <w:color w:val="000000" w:themeColor="text1"/>
                <w:sz w:val="20"/>
                <w:szCs w:val="20"/>
              </w:rPr>
            </w:pPr>
            <w:r>
              <w:rPr>
                <w:rFonts w:cstheme="minorHAnsi"/>
                <w:b/>
                <w:bCs/>
                <w:color w:val="000000" w:themeColor="text1"/>
                <w:sz w:val="20"/>
                <w:szCs w:val="20"/>
              </w:rPr>
              <w:t>F. Combo’s Rallying Speech</w:t>
            </w:r>
            <w:r>
              <w:rPr>
                <w:rFonts w:cstheme="minorHAnsi"/>
                <w:b/>
                <w:bCs/>
                <w:color w:val="000000" w:themeColor="text1"/>
                <w:sz w:val="20"/>
                <w:szCs w:val="20"/>
              </w:rPr>
              <w:tab/>
            </w:r>
          </w:p>
        </w:tc>
        <w:tc>
          <w:tcPr>
            <w:tcW w:w="562" w:type="dxa"/>
          </w:tcPr>
          <w:p w14:paraId="4E7FFB99" w14:textId="29BE4E1E" w:rsidR="00677075" w:rsidRPr="00636D1F" w:rsidRDefault="00677075" w:rsidP="00BC0D85">
            <w:pPr>
              <w:pStyle w:val="NoSpacing"/>
              <w:rPr>
                <w:rStyle w:val="Strong"/>
                <w:sz w:val="20"/>
                <w:szCs w:val="20"/>
              </w:rPr>
            </w:pPr>
            <w:r>
              <w:rPr>
                <w:rStyle w:val="Strong"/>
                <w:sz w:val="20"/>
                <w:szCs w:val="20"/>
              </w:rPr>
              <w:t>6.</w:t>
            </w:r>
          </w:p>
        </w:tc>
        <w:tc>
          <w:tcPr>
            <w:tcW w:w="12337" w:type="dxa"/>
          </w:tcPr>
          <w:p w14:paraId="17AEA809" w14:textId="4F66E4FE" w:rsidR="00677075" w:rsidRPr="00677075" w:rsidRDefault="00677075" w:rsidP="00677075">
            <w:pPr>
              <w:pStyle w:val="NoSpacing"/>
              <w:rPr>
                <w:rStyle w:val="Strong"/>
                <w:sz w:val="20"/>
                <w:szCs w:val="20"/>
              </w:rPr>
            </w:pPr>
            <w:r w:rsidRPr="00677075">
              <w:rPr>
                <w:sz w:val="20"/>
                <w:szCs w:val="20"/>
              </w:rPr>
              <w:t>Critically there is a scene that’s situated in the middle of the film in which all of the dramatic and thematic threads converge as the protagonist young Shaun Field and his new, slightly older teenage friends, get called to the home of the story’s antagonist Combo. He is seeking to recruit them to his racist campaign for the National Front. He even draws a line of spit on the floor and says that those who want to join him should cross the line. It’s a scene that’s dynamically constructed but which presents an ugly kind of attitude.</w:t>
            </w:r>
          </w:p>
        </w:tc>
      </w:tr>
      <w:tr w:rsidR="00677075" w14:paraId="10F0D2BA" w14:textId="77777777" w:rsidTr="00677075">
        <w:trPr>
          <w:trHeight w:val="1138"/>
        </w:trPr>
        <w:tc>
          <w:tcPr>
            <w:tcW w:w="3544" w:type="dxa"/>
            <w:shd w:val="clear" w:color="auto" w:fill="E7E6E6" w:themeFill="background2"/>
          </w:tcPr>
          <w:p w14:paraId="4ABBD8B6" w14:textId="49D35FF0" w:rsidR="00677075" w:rsidRPr="00677075" w:rsidRDefault="00677075" w:rsidP="00677075">
            <w:pPr>
              <w:pStyle w:val="NoSpacing"/>
              <w:tabs>
                <w:tab w:val="right" w:pos="3328"/>
              </w:tabs>
              <w:rPr>
                <w:rFonts w:cstheme="minorHAnsi"/>
                <w:b/>
                <w:bCs/>
                <w:color w:val="000000" w:themeColor="text1"/>
                <w:sz w:val="20"/>
                <w:szCs w:val="20"/>
              </w:rPr>
            </w:pPr>
            <w:r w:rsidRPr="00677075">
              <w:rPr>
                <w:rFonts w:cstheme="minorHAnsi"/>
                <w:b/>
                <w:bCs/>
                <w:color w:val="000000" w:themeColor="text1"/>
                <w:sz w:val="20"/>
                <w:szCs w:val="20"/>
              </w:rPr>
              <w:t>G. Shaun’s Transformation</w:t>
            </w:r>
          </w:p>
        </w:tc>
        <w:tc>
          <w:tcPr>
            <w:tcW w:w="562" w:type="dxa"/>
          </w:tcPr>
          <w:p w14:paraId="2375A36C" w14:textId="094610CD" w:rsidR="00677075" w:rsidRDefault="00677075" w:rsidP="00677075">
            <w:pPr>
              <w:pStyle w:val="NoSpacing"/>
              <w:rPr>
                <w:rStyle w:val="Strong"/>
                <w:sz w:val="20"/>
                <w:szCs w:val="20"/>
              </w:rPr>
            </w:pPr>
            <w:r>
              <w:rPr>
                <w:rStyle w:val="Strong"/>
                <w:sz w:val="20"/>
                <w:szCs w:val="20"/>
              </w:rPr>
              <w:t>7.</w:t>
            </w:r>
          </w:p>
        </w:tc>
        <w:tc>
          <w:tcPr>
            <w:tcW w:w="12337" w:type="dxa"/>
          </w:tcPr>
          <w:p w14:paraId="730B3B5A" w14:textId="4DFFED58" w:rsidR="00677075" w:rsidRPr="00677075" w:rsidRDefault="00677075" w:rsidP="00677075">
            <w:pPr>
              <w:pStyle w:val="NoSpacing"/>
              <w:rPr>
                <w:sz w:val="20"/>
                <w:szCs w:val="20"/>
              </w:rPr>
            </w:pPr>
            <w:r w:rsidRPr="00677075">
              <w:rPr>
                <w:sz w:val="20"/>
                <w:szCs w:val="20"/>
              </w:rPr>
              <w:t>Contrasting with the later violent scenes, is the scene in which Shaun is given a skinhead haircut: the scene is notable for the warmth of the relationships between the boy and his newfound friends. The dramatic moment of this amusingly rendered scene is when Shaun is asked if he has a Ben Sherman shirt and the gang say that he can’t go out with them without wearing a Ben Sherman shirt. Shaun looks disappointed. Suddenly he does not belong. As part of their bonding with the Shaun, the gang then gift him with a Ben Sherman shirt. A three-shot montage shows Shaun being dressed in his new shirt and with braces and fleeting though these three shots are they mark a moment of transformation for the character.</w:t>
            </w:r>
          </w:p>
        </w:tc>
      </w:tr>
      <w:tr w:rsidR="00677075" w14:paraId="2036FEC1" w14:textId="77777777" w:rsidTr="00677075">
        <w:trPr>
          <w:trHeight w:val="1138"/>
        </w:trPr>
        <w:tc>
          <w:tcPr>
            <w:tcW w:w="3544" w:type="dxa"/>
            <w:shd w:val="clear" w:color="auto" w:fill="E7E6E6" w:themeFill="background2"/>
          </w:tcPr>
          <w:p w14:paraId="7E3B62F1" w14:textId="22A035E7" w:rsidR="00677075" w:rsidRPr="00677075" w:rsidRDefault="00677075" w:rsidP="00677075">
            <w:pPr>
              <w:pStyle w:val="NoSpacing"/>
              <w:tabs>
                <w:tab w:val="right" w:pos="3328"/>
              </w:tabs>
              <w:rPr>
                <w:rFonts w:cstheme="minorHAnsi"/>
                <w:b/>
                <w:bCs/>
                <w:color w:val="000000" w:themeColor="text1"/>
                <w:sz w:val="20"/>
                <w:szCs w:val="20"/>
              </w:rPr>
            </w:pPr>
            <w:r>
              <w:rPr>
                <w:rFonts w:cstheme="minorHAnsi"/>
                <w:b/>
                <w:bCs/>
                <w:color w:val="000000" w:themeColor="text1"/>
                <w:sz w:val="20"/>
                <w:szCs w:val="20"/>
              </w:rPr>
              <w:t>H</w:t>
            </w:r>
            <w:r>
              <w:rPr>
                <w:rFonts w:cstheme="minorHAnsi"/>
                <w:color w:val="000000" w:themeColor="text1"/>
              </w:rPr>
              <w:t xml:space="preserve">. </w:t>
            </w:r>
            <w:r w:rsidRPr="00677075">
              <w:rPr>
                <w:rFonts w:cstheme="minorHAnsi"/>
                <w:b/>
                <w:bCs/>
                <w:color w:val="000000" w:themeColor="text1"/>
                <w:sz w:val="20"/>
                <w:szCs w:val="20"/>
              </w:rPr>
              <w:t>Combo’s Gang Threaten the Shopkeeper</w:t>
            </w:r>
          </w:p>
        </w:tc>
        <w:tc>
          <w:tcPr>
            <w:tcW w:w="562" w:type="dxa"/>
          </w:tcPr>
          <w:p w14:paraId="474FA6E5" w14:textId="7C309B9F" w:rsidR="00677075" w:rsidRDefault="00677075" w:rsidP="00677075">
            <w:pPr>
              <w:pStyle w:val="NoSpacing"/>
              <w:rPr>
                <w:rStyle w:val="Strong"/>
                <w:sz w:val="20"/>
                <w:szCs w:val="20"/>
              </w:rPr>
            </w:pPr>
            <w:r>
              <w:rPr>
                <w:rStyle w:val="Strong"/>
                <w:sz w:val="20"/>
                <w:szCs w:val="20"/>
              </w:rPr>
              <w:t>8.</w:t>
            </w:r>
          </w:p>
        </w:tc>
        <w:tc>
          <w:tcPr>
            <w:tcW w:w="12337" w:type="dxa"/>
          </w:tcPr>
          <w:p w14:paraId="55C27608" w14:textId="0C66D998" w:rsidR="00677075" w:rsidRPr="00677075" w:rsidRDefault="00677075" w:rsidP="00677075">
            <w:pPr>
              <w:pStyle w:val="NoSpacing"/>
              <w:rPr>
                <w:sz w:val="20"/>
                <w:szCs w:val="20"/>
              </w:rPr>
            </w:pPr>
            <w:r w:rsidRPr="00677075">
              <w:rPr>
                <w:sz w:val="20"/>
                <w:szCs w:val="20"/>
              </w:rPr>
              <w:t xml:space="preserve">The film’s visual style, rooted in a realist visual tradition that’s informed by cinema </w:t>
            </w:r>
            <w:proofErr w:type="spellStart"/>
            <w:r w:rsidRPr="00677075">
              <w:rPr>
                <w:sz w:val="20"/>
                <w:szCs w:val="20"/>
              </w:rPr>
              <w:t>verite</w:t>
            </w:r>
            <w:proofErr w:type="spellEnd"/>
            <w:r w:rsidRPr="00677075">
              <w:rPr>
                <w:sz w:val="20"/>
                <w:szCs w:val="20"/>
              </w:rPr>
              <w:t xml:space="preserve"> documentary aesthetics, brings an immediacy to the action. Throughout the film there are scenes that vividly suggest the violence that underlies the community in which the story is set. There is a key scene in which Combo threatens an Asian shopkeeper that Combo and his gang have robbed. Whilst there is no bloodshed in the scene it is highly unsettling and we know from the news that incidents such as this have and do occur. A handheld camera comes in with Shaun following ahead of him as he approaches the counter. The scene unfolds in real time and uses close ups to emphasize both the fear of the shopkeeper and the intense violence of Combo.</w:t>
            </w:r>
          </w:p>
        </w:tc>
      </w:tr>
      <w:tr w:rsidR="00677075" w14:paraId="7BA02B62" w14:textId="77777777" w:rsidTr="00677075">
        <w:trPr>
          <w:trHeight w:val="1138"/>
        </w:trPr>
        <w:tc>
          <w:tcPr>
            <w:tcW w:w="3544" w:type="dxa"/>
            <w:shd w:val="clear" w:color="auto" w:fill="E7E6E6" w:themeFill="background2"/>
          </w:tcPr>
          <w:p w14:paraId="13772F1B" w14:textId="578A7980" w:rsidR="00677075" w:rsidRPr="00677075" w:rsidRDefault="00677075" w:rsidP="00677075">
            <w:pPr>
              <w:pStyle w:val="NoSpacing"/>
              <w:tabs>
                <w:tab w:val="right" w:pos="3328"/>
              </w:tabs>
              <w:rPr>
                <w:rFonts w:cstheme="minorHAnsi"/>
                <w:b/>
                <w:bCs/>
                <w:color w:val="000000" w:themeColor="text1"/>
                <w:sz w:val="20"/>
                <w:szCs w:val="20"/>
              </w:rPr>
            </w:pPr>
            <w:proofErr w:type="spellStart"/>
            <w:r>
              <w:rPr>
                <w:rFonts w:cstheme="minorHAnsi"/>
                <w:color w:val="000000" w:themeColor="text1"/>
              </w:rPr>
              <w:t>I.</w:t>
            </w:r>
            <w:r w:rsidRPr="00677075">
              <w:rPr>
                <w:rFonts w:cstheme="minorHAnsi"/>
                <w:b/>
                <w:bCs/>
                <w:color w:val="000000" w:themeColor="text1"/>
                <w:sz w:val="20"/>
                <w:szCs w:val="20"/>
              </w:rPr>
              <w:t>Other</w:t>
            </w:r>
            <w:proofErr w:type="spellEnd"/>
            <w:r w:rsidRPr="00677075">
              <w:rPr>
                <w:rFonts w:cstheme="minorHAnsi"/>
                <w:b/>
                <w:bCs/>
                <w:color w:val="000000" w:themeColor="text1"/>
                <w:sz w:val="20"/>
                <w:szCs w:val="20"/>
              </w:rPr>
              <w:t xml:space="preserve"> Key Scenes</w:t>
            </w:r>
          </w:p>
        </w:tc>
        <w:tc>
          <w:tcPr>
            <w:tcW w:w="562" w:type="dxa"/>
          </w:tcPr>
          <w:p w14:paraId="5E56E3F7" w14:textId="76A71101" w:rsidR="00677075" w:rsidRDefault="00677075" w:rsidP="00677075">
            <w:pPr>
              <w:pStyle w:val="NoSpacing"/>
              <w:rPr>
                <w:rStyle w:val="Strong"/>
                <w:sz w:val="20"/>
                <w:szCs w:val="20"/>
              </w:rPr>
            </w:pPr>
            <w:r>
              <w:rPr>
                <w:rStyle w:val="Strong"/>
                <w:sz w:val="20"/>
                <w:szCs w:val="20"/>
              </w:rPr>
              <w:t>9.</w:t>
            </w:r>
          </w:p>
        </w:tc>
        <w:tc>
          <w:tcPr>
            <w:tcW w:w="12337" w:type="dxa"/>
          </w:tcPr>
          <w:p w14:paraId="43698ACB" w14:textId="77777777" w:rsidR="00677075" w:rsidRDefault="00677075" w:rsidP="00677075">
            <w:pPr>
              <w:pStyle w:val="NoSpacing"/>
              <w:numPr>
                <w:ilvl w:val="0"/>
                <w:numId w:val="2"/>
              </w:numPr>
            </w:pPr>
            <w:r>
              <w:t>Shaun meeting Woody’s gang</w:t>
            </w:r>
          </w:p>
          <w:p w14:paraId="42FE7153" w14:textId="77777777" w:rsidR="00677075" w:rsidRDefault="00677075" w:rsidP="00677075">
            <w:pPr>
              <w:pStyle w:val="NoSpacing"/>
              <w:numPr>
                <w:ilvl w:val="0"/>
                <w:numId w:val="2"/>
              </w:numPr>
            </w:pPr>
            <w:r>
              <w:t>Combo’s entrance</w:t>
            </w:r>
          </w:p>
          <w:p w14:paraId="364E665A" w14:textId="77777777" w:rsidR="00677075" w:rsidRDefault="00677075" w:rsidP="00677075">
            <w:pPr>
              <w:pStyle w:val="NoSpacing"/>
              <w:numPr>
                <w:ilvl w:val="0"/>
                <w:numId w:val="2"/>
              </w:numPr>
            </w:pPr>
            <w:r>
              <w:t>Combo and Lol in the car</w:t>
            </w:r>
          </w:p>
          <w:p w14:paraId="78B9656E" w14:textId="77777777" w:rsidR="00677075" w:rsidRDefault="00677075" w:rsidP="00677075">
            <w:pPr>
              <w:pStyle w:val="NoSpacing"/>
              <w:numPr>
                <w:ilvl w:val="0"/>
                <w:numId w:val="2"/>
              </w:numPr>
            </w:pPr>
            <w:proofErr w:type="spellStart"/>
            <w:r>
              <w:t>Milky’s</w:t>
            </w:r>
            <w:proofErr w:type="spellEnd"/>
            <w:r>
              <w:t xml:space="preserve"> assault</w:t>
            </w:r>
          </w:p>
          <w:p w14:paraId="46746DAC" w14:textId="7B752BE3" w:rsidR="00677075" w:rsidRPr="00677075" w:rsidRDefault="00677075" w:rsidP="00677075">
            <w:pPr>
              <w:pStyle w:val="NoSpacing"/>
              <w:numPr>
                <w:ilvl w:val="0"/>
                <w:numId w:val="2"/>
              </w:numPr>
              <w:rPr>
                <w:sz w:val="20"/>
                <w:szCs w:val="20"/>
              </w:rPr>
            </w:pPr>
            <w:r>
              <w:t>Ending section</w:t>
            </w:r>
          </w:p>
        </w:tc>
      </w:tr>
    </w:tbl>
    <w:p w14:paraId="7B768237" w14:textId="0C6E66D7" w:rsidR="00EC0779" w:rsidRDefault="00EC0779" w:rsidP="00744BA3">
      <w:pPr>
        <w:pStyle w:val="NoSpacing"/>
        <w:rPr>
          <w:b/>
          <w:bCs/>
          <w:sz w:val="32"/>
          <w:szCs w:val="32"/>
          <w:u w:val="single"/>
        </w:rPr>
      </w:pPr>
    </w:p>
    <w:p w14:paraId="026BEBCC" w14:textId="7578C609" w:rsidR="00EC0779" w:rsidRDefault="00EC0779" w:rsidP="00744BA3">
      <w:pPr>
        <w:pStyle w:val="NoSpacing"/>
        <w:rPr>
          <w:b/>
          <w:bCs/>
          <w:sz w:val="32"/>
          <w:szCs w:val="32"/>
          <w:u w:val="single"/>
        </w:rPr>
      </w:pPr>
    </w:p>
    <w:p w14:paraId="355248BF" w14:textId="30BD9C6E" w:rsidR="00677075" w:rsidRDefault="00677075" w:rsidP="00744BA3">
      <w:pPr>
        <w:pStyle w:val="NoSpacing"/>
        <w:rPr>
          <w:b/>
          <w:bCs/>
          <w:sz w:val="32"/>
          <w:szCs w:val="32"/>
          <w:u w:val="single"/>
        </w:rPr>
      </w:pPr>
    </w:p>
    <w:p w14:paraId="75270804" w14:textId="756B7C68" w:rsidR="00677075" w:rsidRDefault="00677075" w:rsidP="00744BA3">
      <w:pPr>
        <w:pStyle w:val="NoSpacing"/>
        <w:rPr>
          <w:b/>
          <w:bCs/>
          <w:sz w:val="32"/>
          <w:szCs w:val="32"/>
          <w:u w:val="single"/>
        </w:rPr>
      </w:pPr>
    </w:p>
    <w:p w14:paraId="3790A4D5" w14:textId="43104D61" w:rsidR="00677075" w:rsidRDefault="00677075" w:rsidP="00744BA3">
      <w:pPr>
        <w:pStyle w:val="NoSpacing"/>
        <w:rPr>
          <w:b/>
          <w:bCs/>
          <w:sz w:val="32"/>
          <w:szCs w:val="32"/>
          <w:u w:val="single"/>
        </w:rPr>
      </w:pPr>
    </w:p>
    <w:p w14:paraId="63755F72" w14:textId="28DB971F" w:rsidR="00677075" w:rsidRDefault="00677075" w:rsidP="00744BA3">
      <w:pPr>
        <w:pStyle w:val="NoSpacing"/>
        <w:rPr>
          <w:b/>
          <w:bCs/>
          <w:sz w:val="32"/>
          <w:szCs w:val="32"/>
          <w:u w:val="single"/>
        </w:rPr>
      </w:pPr>
    </w:p>
    <w:p w14:paraId="0B4139A9" w14:textId="60818635" w:rsidR="00677075" w:rsidRDefault="00677075" w:rsidP="00744BA3">
      <w:pPr>
        <w:pStyle w:val="NoSpacing"/>
        <w:rPr>
          <w:b/>
          <w:bCs/>
          <w:sz w:val="32"/>
          <w:szCs w:val="32"/>
          <w:u w:val="single"/>
        </w:rPr>
      </w:pPr>
    </w:p>
    <w:p w14:paraId="64067B6A" w14:textId="67B97B61" w:rsidR="00220A2E" w:rsidRDefault="00220A2E" w:rsidP="00744BA3">
      <w:pPr>
        <w:pStyle w:val="NoSpacing"/>
        <w:rPr>
          <w:b/>
          <w:bCs/>
          <w:sz w:val="32"/>
          <w:szCs w:val="32"/>
          <w:u w:val="single"/>
        </w:rPr>
      </w:pPr>
    </w:p>
    <w:p w14:paraId="51BF2B54" w14:textId="2DEE0F5B" w:rsidR="00220A2E" w:rsidRDefault="00220A2E" w:rsidP="00744BA3">
      <w:pPr>
        <w:pStyle w:val="NoSpacing"/>
        <w:rPr>
          <w:b/>
          <w:bCs/>
          <w:sz w:val="32"/>
          <w:szCs w:val="32"/>
          <w:u w:val="single"/>
        </w:rPr>
      </w:pPr>
    </w:p>
    <w:p w14:paraId="20CFE7BC" w14:textId="77777777" w:rsidR="00220A2E" w:rsidRDefault="00220A2E" w:rsidP="00744BA3">
      <w:pPr>
        <w:pStyle w:val="NoSpacing"/>
        <w:rPr>
          <w:b/>
          <w:bCs/>
          <w:sz w:val="32"/>
          <w:szCs w:val="32"/>
          <w:u w:val="single"/>
        </w:rPr>
      </w:pPr>
      <w:bookmarkStart w:id="1" w:name="_GoBack"/>
      <w:bookmarkEnd w:id="1"/>
    </w:p>
    <w:p w14:paraId="21F662A2" w14:textId="0432A650" w:rsidR="00677075" w:rsidRDefault="00677075" w:rsidP="00744BA3">
      <w:pPr>
        <w:pStyle w:val="NoSpacing"/>
        <w:rPr>
          <w:b/>
          <w:bCs/>
          <w:sz w:val="32"/>
          <w:szCs w:val="32"/>
          <w:u w:val="single"/>
        </w:rPr>
      </w:pPr>
    </w:p>
    <w:p w14:paraId="26230D27" w14:textId="77777777" w:rsidR="00677075" w:rsidRDefault="00677075" w:rsidP="00744BA3">
      <w:pPr>
        <w:pStyle w:val="NoSpacing"/>
        <w:rPr>
          <w:b/>
          <w:bCs/>
          <w:sz w:val="32"/>
          <w:szCs w:val="32"/>
          <w:u w:val="single"/>
        </w:rPr>
      </w:pPr>
    </w:p>
    <w:tbl>
      <w:tblPr>
        <w:tblStyle w:val="TableGrid"/>
        <w:tblpPr w:leftFromText="180" w:rightFromText="180" w:vertAnchor="text" w:horzAnchor="margin" w:tblpXSpec="center" w:tblpY="201"/>
        <w:tblW w:w="16443" w:type="dxa"/>
        <w:tblLook w:val="04A0" w:firstRow="1" w:lastRow="0" w:firstColumn="1" w:lastColumn="0" w:noHBand="0" w:noVBand="1"/>
      </w:tblPr>
      <w:tblGrid>
        <w:gridCol w:w="2057"/>
        <w:gridCol w:w="632"/>
        <w:gridCol w:w="13754"/>
      </w:tblGrid>
      <w:tr w:rsidR="00A11FDB" w14:paraId="36DD903B" w14:textId="77777777" w:rsidTr="00255404">
        <w:tc>
          <w:tcPr>
            <w:tcW w:w="16443" w:type="dxa"/>
            <w:gridSpan w:val="3"/>
            <w:shd w:val="clear" w:color="auto" w:fill="E7E6E6" w:themeFill="background2"/>
          </w:tcPr>
          <w:p w14:paraId="4F4F78E4" w14:textId="2C7EC2ED" w:rsidR="00A11FDB" w:rsidRPr="00744BA3" w:rsidRDefault="00934FE7" w:rsidP="00232DA6">
            <w:pPr>
              <w:pStyle w:val="NoSpacing"/>
              <w:jc w:val="center"/>
              <w:rPr>
                <w:b/>
                <w:bCs/>
              </w:rPr>
            </w:pPr>
            <w:r>
              <w:rPr>
                <w:b/>
                <w:bCs/>
              </w:rPr>
              <w:lastRenderedPageBreak/>
              <w:t>Specialist Study Areas</w:t>
            </w:r>
          </w:p>
        </w:tc>
      </w:tr>
      <w:tr w:rsidR="00232DA6" w14:paraId="0C5BE15C" w14:textId="77777777" w:rsidTr="00677075">
        <w:trPr>
          <w:trHeight w:val="561"/>
        </w:trPr>
        <w:tc>
          <w:tcPr>
            <w:tcW w:w="2057" w:type="dxa"/>
            <w:vMerge w:val="restart"/>
            <w:shd w:val="clear" w:color="auto" w:fill="E7E6E6" w:themeFill="background2"/>
          </w:tcPr>
          <w:p w14:paraId="6CF2F342" w14:textId="1AF964F4" w:rsidR="00232DA6" w:rsidRPr="00232DA6" w:rsidRDefault="00232DA6" w:rsidP="00232DA6">
            <w:pPr>
              <w:pStyle w:val="NoSpacing"/>
              <w:numPr>
                <w:ilvl w:val="0"/>
                <w:numId w:val="9"/>
              </w:numPr>
              <w:rPr>
                <w:rFonts w:cstheme="minorHAnsi"/>
                <w:b/>
                <w:bCs/>
                <w:color w:val="000000" w:themeColor="text1"/>
                <w:sz w:val="20"/>
                <w:szCs w:val="20"/>
              </w:rPr>
            </w:pPr>
            <w:r w:rsidRPr="00232DA6">
              <w:rPr>
                <w:rFonts w:cstheme="minorHAnsi"/>
                <w:b/>
                <w:bCs/>
                <w:color w:val="000000" w:themeColor="text1"/>
                <w:sz w:val="20"/>
                <w:szCs w:val="20"/>
              </w:rPr>
              <w:t>Narrative</w:t>
            </w:r>
          </w:p>
        </w:tc>
        <w:tc>
          <w:tcPr>
            <w:tcW w:w="632" w:type="dxa"/>
          </w:tcPr>
          <w:p w14:paraId="70A2C2DE" w14:textId="1FEC49DD" w:rsidR="00232DA6" w:rsidRPr="00232DA6" w:rsidRDefault="00677075" w:rsidP="00232DA6">
            <w:pPr>
              <w:pStyle w:val="NoSpacing"/>
              <w:rPr>
                <w:b/>
                <w:bCs/>
                <w:sz w:val="20"/>
                <w:szCs w:val="20"/>
                <w:lang w:eastAsia="en-GB"/>
              </w:rPr>
            </w:pPr>
            <w:r>
              <w:rPr>
                <w:b/>
                <w:bCs/>
                <w:sz w:val="20"/>
                <w:szCs w:val="20"/>
                <w:lang w:eastAsia="en-GB"/>
              </w:rPr>
              <w:t>10.</w:t>
            </w:r>
          </w:p>
        </w:tc>
        <w:tc>
          <w:tcPr>
            <w:tcW w:w="13754" w:type="dxa"/>
          </w:tcPr>
          <w:p w14:paraId="69875871" w14:textId="77777777" w:rsidR="00677075" w:rsidRPr="00677075" w:rsidRDefault="00677075" w:rsidP="00677075">
            <w:pPr>
              <w:pStyle w:val="NoSpacing"/>
              <w:rPr>
                <w:sz w:val="20"/>
                <w:szCs w:val="20"/>
                <w:lang w:eastAsia="en-GB"/>
              </w:rPr>
            </w:pPr>
            <w:r w:rsidRPr="00677075">
              <w:rPr>
                <w:sz w:val="20"/>
                <w:szCs w:val="20"/>
                <w:lang w:eastAsia="en-GB"/>
              </w:rPr>
              <w:t>Meadows employs a ‘linear narrative’</w:t>
            </w:r>
            <w:r w:rsidRPr="00677075">
              <w:rPr>
                <w:b/>
                <w:bCs/>
                <w:sz w:val="20"/>
                <w:szCs w:val="20"/>
                <w:lang w:eastAsia="en-GB"/>
              </w:rPr>
              <w:t xml:space="preserve"> s</w:t>
            </w:r>
            <w:r w:rsidRPr="00677075">
              <w:rPr>
                <w:sz w:val="20"/>
                <w:szCs w:val="20"/>
                <w:lang w:eastAsia="en-GB"/>
              </w:rPr>
              <w:t xml:space="preserve">ocial realist cinema adhering to conventional narrative structures to make the story more realistic. </w:t>
            </w:r>
          </w:p>
          <w:p w14:paraId="3F6B2449" w14:textId="2FF75E60" w:rsidR="00232DA6" w:rsidRPr="00934FE7" w:rsidRDefault="00232DA6" w:rsidP="00232DA6">
            <w:pPr>
              <w:pStyle w:val="NoSpacing"/>
              <w:rPr>
                <w:sz w:val="20"/>
                <w:szCs w:val="20"/>
              </w:rPr>
            </w:pPr>
          </w:p>
        </w:tc>
      </w:tr>
      <w:tr w:rsidR="00677075" w14:paraId="5A24D0C2" w14:textId="77777777" w:rsidTr="008D7630">
        <w:trPr>
          <w:trHeight w:val="3174"/>
        </w:trPr>
        <w:tc>
          <w:tcPr>
            <w:tcW w:w="2057" w:type="dxa"/>
            <w:vMerge/>
            <w:shd w:val="clear" w:color="auto" w:fill="E7E6E6" w:themeFill="background2"/>
          </w:tcPr>
          <w:p w14:paraId="2BE89D61" w14:textId="77777777" w:rsidR="00677075" w:rsidRPr="00934FE7" w:rsidRDefault="00677075" w:rsidP="00232DA6">
            <w:pPr>
              <w:pStyle w:val="NoSpacing"/>
              <w:numPr>
                <w:ilvl w:val="0"/>
                <w:numId w:val="9"/>
              </w:numPr>
              <w:rPr>
                <w:rFonts w:cstheme="minorHAnsi"/>
                <w:color w:val="000000" w:themeColor="text1"/>
                <w:sz w:val="20"/>
                <w:szCs w:val="20"/>
              </w:rPr>
            </w:pPr>
          </w:p>
        </w:tc>
        <w:tc>
          <w:tcPr>
            <w:tcW w:w="632" w:type="dxa"/>
          </w:tcPr>
          <w:p w14:paraId="186BC8FC" w14:textId="69CAB0C4" w:rsidR="00677075" w:rsidRPr="00232DA6" w:rsidRDefault="00677075" w:rsidP="00232DA6">
            <w:pPr>
              <w:pStyle w:val="NoSpacing"/>
              <w:rPr>
                <w:b/>
                <w:bCs/>
                <w:sz w:val="20"/>
                <w:szCs w:val="20"/>
                <w:lang w:eastAsia="en-GB"/>
              </w:rPr>
            </w:pPr>
            <w:r>
              <w:rPr>
                <w:b/>
                <w:bCs/>
                <w:sz w:val="20"/>
                <w:szCs w:val="20"/>
                <w:lang w:eastAsia="en-GB"/>
              </w:rPr>
              <w:t>11.</w:t>
            </w:r>
          </w:p>
        </w:tc>
        <w:tc>
          <w:tcPr>
            <w:tcW w:w="13754" w:type="dxa"/>
          </w:tcPr>
          <w:p w14:paraId="1FDD4226" w14:textId="77777777" w:rsidR="00677075" w:rsidRPr="00677075" w:rsidRDefault="00677075" w:rsidP="00677075">
            <w:pPr>
              <w:pStyle w:val="NoSpacing"/>
              <w:rPr>
                <w:sz w:val="20"/>
                <w:szCs w:val="20"/>
                <w:lang w:eastAsia="en-GB"/>
              </w:rPr>
            </w:pPr>
            <w:r w:rsidRPr="00677075">
              <w:rPr>
                <w:sz w:val="20"/>
                <w:szCs w:val="20"/>
                <w:lang w:eastAsia="en-GB"/>
              </w:rPr>
              <w:t>The film can be analysed using Todorov’s theory of narrative organisation:</w:t>
            </w:r>
          </w:p>
          <w:p w14:paraId="063F7730" w14:textId="77777777" w:rsidR="00677075" w:rsidRPr="00677075" w:rsidRDefault="00677075" w:rsidP="00677075">
            <w:pPr>
              <w:pStyle w:val="NoSpacing"/>
              <w:rPr>
                <w:sz w:val="20"/>
                <w:szCs w:val="20"/>
                <w:lang w:eastAsia="en-GB"/>
              </w:rPr>
            </w:pPr>
            <w:r w:rsidRPr="00677075">
              <w:rPr>
                <w:b/>
                <w:bCs/>
                <w:sz w:val="20"/>
                <w:szCs w:val="20"/>
                <w:lang w:eastAsia="en-GB"/>
              </w:rPr>
              <w:t> </w:t>
            </w:r>
            <w:r w:rsidRPr="00677075">
              <w:rPr>
                <w:i/>
                <w:iCs/>
                <w:sz w:val="20"/>
                <w:szCs w:val="20"/>
                <w:lang w:eastAsia="en-GB"/>
              </w:rPr>
              <w:t>A state of equilibrium is defined</w:t>
            </w:r>
          </w:p>
          <w:p w14:paraId="4BCC1593" w14:textId="77777777" w:rsidR="00677075" w:rsidRPr="00677075" w:rsidRDefault="00677075" w:rsidP="00677075">
            <w:pPr>
              <w:pStyle w:val="NoSpacing"/>
              <w:rPr>
                <w:sz w:val="20"/>
                <w:szCs w:val="20"/>
                <w:lang w:eastAsia="en-GB"/>
              </w:rPr>
            </w:pPr>
            <w:r w:rsidRPr="00677075">
              <w:rPr>
                <w:sz w:val="20"/>
                <w:szCs w:val="20"/>
                <w:lang w:eastAsia="en-GB"/>
              </w:rPr>
              <w:t>Shaun lives with his mum, his dad was killed in the Falklands war, he is unhappy, he gets bullied at school.</w:t>
            </w:r>
          </w:p>
          <w:p w14:paraId="6F647786" w14:textId="77777777" w:rsidR="00677075" w:rsidRPr="00677075" w:rsidRDefault="00677075" w:rsidP="00677075">
            <w:pPr>
              <w:pStyle w:val="NoSpacing"/>
              <w:rPr>
                <w:sz w:val="20"/>
                <w:szCs w:val="20"/>
                <w:lang w:eastAsia="en-GB"/>
              </w:rPr>
            </w:pPr>
            <w:r w:rsidRPr="00677075">
              <w:rPr>
                <w:i/>
                <w:iCs/>
                <w:sz w:val="20"/>
                <w:szCs w:val="20"/>
                <w:lang w:eastAsia="en-GB"/>
              </w:rPr>
              <w:t>Disruption to the equilibrium by some action or crisis.</w:t>
            </w:r>
          </w:p>
          <w:p w14:paraId="7C4A48AF" w14:textId="77777777" w:rsidR="00677075" w:rsidRPr="00677075" w:rsidRDefault="00677075" w:rsidP="00677075">
            <w:pPr>
              <w:pStyle w:val="NoSpacing"/>
              <w:rPr>
                <w:sz w:val="20"/>
                <w:szCs w:val="20"/>
                <w:lang w:eastAsia="en-GB"/>
              </w:rPr>
            </w:pPr>
            <w:r w:rsidRPr="00677075">
              <w:rPr>
                <w:sz w:val="20"/>
                <w:szCs w:val="20"/>
                <w:lang w:eastAsia="en-GB"/>
              </w:rPr>
              <w:t>Shaun meets Woody and his skinhead gang after he is involved in a bullying incident, they befriend him and ‘initiate’ him into their gang, dressing him in skinhead ‘uniform’</w:t>
            </w:r>
          </w:p>
          <w:p w14:paraId="48D36F43" w14:textId="77777777" w:rsidR="00677075" w:rsidRPr="00677075" w:rsidRDefault="00677075" w:rsidP="00677075">
            <w:pPr>
              <w:pStyle w:val="NoSpacing"/>
              <w:rPr>
                <w:sz w:val="20"/>
                <w:szCs w:val="20"/>
                <w:lang w:eastAsia="en-GB"/>
              </w:rPr>
            </w:pPr>
            <w:r w:rsidRPr="00677075">
              <w:rPr>
                <w:i/>
                <w:iCs/>
                <w:sz w:val="20"/>
                <w:szCs w:val="20"/>
                <w:lang w:eastAsia="en-GB"/>
              </w:rPr>
              <w:t>The Character(s) recognition that there has been a disruption, setting goals to resolve problem</w:t>
            </w:r>
          </w:p>
          <w:p w14:paraId="726049C2" w14:textId="77777777" w:rsidR="00677075" w:rsidRPr="00677075" w:rsidRDefault="00677075" w:rsidP="00677075">
            <w:pPr>
              <w:pStyle w:val="NoSpacing"/>
              <w:rPr>
                <w:sz w:val="20"/>
                <w:szCs w:val="20"/>
                <w:lang w:eastAsia="en-GB"/>
              </w:rPr>
            </w:pPr>
            <w:r w:rsidRPr="00677075">
              <w:rPr>
                <w:sz w:val="20"/>
                <w:szCs w:val="20"/>
                <w:lang w:eastAsia="en-GB"/>
              </w:rPr>
              <w:t>Shaun joins the ‘splinter’ gang around Combo and gets drawn in to the racist National Front and their activities.</w:t>
            </w:r>
          </w:p>
          <w:p w14:paraId="72FA914F" w14:textId="77777777" w:rsidR="00677075" w:rsidRPr="00677075" w:rsidRDefault="00677075" w:rsidP="00677075">
            <w:pPr>
              <w:pStyle w:val="NoSpacing"/>
              <w:rPr>
                <w:sz w:val="20"/>
                <w:szCs w:val="20"/>
                <w:lang w:eastAsia="en-GB"/>
              </w:rPr>
            </w:pPr>
            <w:r w:rsidRPr="00677075">
              <w:rPr>
                <w:i/>
                <w:iCs/>
                <w:sz w:val="20"/>
                <w:szCs w:val="20"/>
                <w:lang w:eastAsia="en-GB"/>
              </w:rPr>
              <w:t>The Character(s) attempt to repair the disruption, obstacles need to be overcome to restore order.</w:t>
            </w:r>
          </w:p>
          <w:p w14:paraId="11A56B07" w14:textId="77777777" w:rsidR="00677075" w:rsidRPr="00677075" w:rsidRDefault="00677075" w:rsidP="00677075">
            <w:pPr>
              <w:pStyle w:val="NoSpacing"/>
              <w:rPr>
                <w:sz w:val="20"/>
                <w:szCs w:val="20"/>
                <w:lang w:eastAsia="en-GB"/>
              </w:rPr>
            </w:pPr>
            <w:r w:rsidRPr="00677075">
              <w:rPr>
                <w:sz w:val="20"/>
                <w:szCs w:val="20"/>
                <w:lang w:eastAsia="en-GB"/>
              </w:rPr>
              <w:t>Shaun witnesses the violent attack on Milky and realises that Combo is a vicious racist bully</w:t>
            </w:r>
          </w:p>
          <w:p w14:paraId="1207B19B" w14:textId="77777777" w:rsidR="00677075" w:rsidRPr="00677075" w:rsidRDefault="00677075" w:rsidP="00677075">
            <w:pPr>
              <w:pStyle w:val="NoSpacing"/>
              <w:rPr>
                <w:sz w:val="20"/>
                <w:szCs w:val="20"/>
                <w:lang w:eastAsia="en-GB"/>
              </w:rPr>
            </w:pPr>
            <w:r w:rsidRPr="00677075">
              <w:rPr>
                <w:i/>
                <w:iCs/>
                <w:sz w:val="20"/>
                <w:szCs w:val="20"/>
                <w:lang w:eastAsia="en-GB"/>
              </w:rPr>
              <w:t>Reinstatement to the equilibrium. Situation is resolved, a conclusion is announced.</w:t>
            </w:r>
          </w:p>
          <w:p w14:paraId="4C35346A" w14:textId="77777777" w:rsidR="00677075" w:rsidRPr="00677075" w:rsidRDefault="00677075" w:rsidP="00677075">
            <w:pPr>
              <w:pStyle w:val="NoSpacing"/>
              <w:rPr>
                <w:sz w:val="20"/>
                <w:szCs w:val="20"/>
                <w:lang w:eastAsia="en-GB"/>
              </w:rPr>
            </w:pPr>
            <w:r w:rsidRPr="00677075">
              <w:rPr>
                <w:sz w:val="20"/>
                <w:szCs w:val="20"/>
                <w:lang w:eastAsia="en-GB"/>
              </w:rPr>
              <w:t>The new equilibrium is that Shaun rejects the racist ideology of Combo, symbolically throwing the flag into the sea.</w:t>
            </w:r>
          </w:p>
          <w:p w14:paraId="15EA5753" w14:textId="5667940F" w:rsidR="00677075" w:rsidRPr="00677075" w:rsidRDefault="00677075" w:rsidP="00232DA6">
            <w:pPr>
              <w:pStyle w:val="NoSpacing"/>
              <w:rPr>
                <w:sz w:val="20"/>
                <w:szCs w:val="20"/>
                <w:lang w:eastAsia="en-GB"/>
              </w:rPr>
            </w:pPr>
          </w:p>
        </w:tc>
      </w:tr>
      <w:tr w:rsidR="00232DA6" w14:paraId="7370FB81" w14:textId="77777777" w:rsidTr="00232DA6">
        <w:trPr>
          <w:trHeight w:val="815"/>
        </w:trPr>
        <w:tc>
          <w:tcPr>
            <w:tcW w:w="2057" w:type="dxa"/>
            <w:vMerge w:val="restart"/>
            <w:shd w:val="clear" w:color="auto" w:fill="E7E6E6" w:themeFill="background2"/>
          </w:tcPr>
          <w:p w14:paraId="3BE13BEC" w14:textId="299DBD1B" w:rsidR="00232DA6" w:rsidRPr="00232DA6" w:rsidRDefault="00677075" w:rsidP="00232DA6">
            <w:pPr>
              <w:pStyle w:val="NoSpacing"/>
              <w:numPr>
                <w:ilvl w:val="0"/>
                <w:numId w:val="9"/>
              </w:numPr>
              <w:rPr>
                <w:rFonts w:cstheme="minorHAnsi"/>
                <w:b/>
                <w:bCs/>
                <w:color w:val="000000" w:themeColor="text1"/>
                <w:sz w:val="20"/>
                <w:szCs w:val="20"/>
              </w:rPr>
            </w:pPr>
            <w:r>
              <w:rPr>
                <w:rFonts w:cstheme="minorHAnsi"/>
                <w:b/>
                <w:bCs/>
                <w:color w:val="000000" w:themeColor="text1"/>
                <w:sz w:val="20"/>
                <w:szCs w:val="20"/>
              </w:rPr>
              <w:t>Ideology</w:t>
            </w:r>
          </w:p>
        </w:tc>
        <w:tc>
          <w:tcPr>
            <w:tcW w:w="632" w:type="dxa"/>
          </w:tcPr>
          <w:p w14:paraId="1D37819A" w14:textId="7AFA2782" w:rsidR="00232DA6" w:rsidRPr="00232DA6" w:rsidRDefault="00677075" w:rsidP="00232DA6">
            <w:pPr>
              <w:pStyle w:val="NoSpacing"/>
              <w:rPr>
                <w:rFonts w:eastAsia="Times New Roman" w:cstheme="minorHAnsi"/>
                <w:b/>
                <w:bCs/>
                <w:sz w:val="20"/>
                <w:szCs w:val="20"/>
                <w:lang w:eastAsia="en-GB"/>
              </w:rPr>
            </w:pPr>
            <w:r>
              <w:rPr>
                <w:rFonts w:eastAsia="Times New Roman" w:cstheme="minorHAnsi"/>
                <w:b/>
                <w:bCs/>
                <w:sz w:val="20"/>
                <w:szCs w:val="20"/>
                <w:lang w:eastAsia="en-GB"/>
              </w:rPr>
              <w:t>12.</w:t>
            </w:r>
          </w:p>
        </w:tc>
        <w:tc>
          <w:tcPr>
            <w:tcW w:w="13754" w:type="dxa"/>
          </w:tcPr>
          <w:p w14:paraId="433C119F" w14:textId="77777777" w:rsidR="00677075" w:rsidRPr="00677075" w:rsidRDefault="00677075" w:rsidP="00677075">
            <w:pPr>
              <w:pStyle w:val="NoSpacing"/>
              <w:rPr>
                <w:sz w:val="20"/>
                <w:szCs w:val="20"/>
              </w:rPr>
            </w:pPr>
            <w:r w:rsidRPr="00677075">
              <w:rPr>
                <w:rStyle w:val="Strong"/>
                <w:rFonts w:cstheme="minorHAnsi"/>
                <w:i/>
                <w:iCs/>
                <w:sz w:val="20"/>
                <w:szCs w:val="20"/>
              </w:rPr>
              <w:t>This Is England</w:t>
            </w:r>
            <w:r w:rsidRPr="00677075">
              <w:rPr>
                <w:sz w:val="20"/>
                <w:szCs w:val="20"/>
              </w:rPr>
              <w:t xml:space="preserve"> is encoded with messages about alienation and belonging and the divisions that appear to separate communities and nations. The film’s protagonist, the boy Shaun Field, is established as an outsider who doesn’t want to be, and the first part of the film very humorously explores how he the young protagonist, wants to belong and so joins a local skinhead gang and begins to settle into their subculture - they become father figures. The idea of belonging in the film is present not just in terms of the racial tensions but also in terms of the idea of masculinity and late in the film the connection between masculinity and physical aggression is criticized, embodied as it is in the character of Combo.</w:t>
            </w:r>
          </w:p>
          <w:p w14:paraId="4AC49ABC" w14:textId="29695326" w:rsidR="00232DA6" w:rsidRPr="00677075" w:rsidRDefault="00232DA6" w:rsidP="00232DA6">
            <w:pPr>
              <w:pStyle w:val="NoSpacing"/>
              <w:tabs>
                <w:tab w:val="left" w:pos="2145"/>
              </w:tabs>
              <w:rPr>
                <w:rStyle w:val="Strong"/>
                <w:sz w:val="20"/>
                <w:szCs w:val="20"/>
              </w:rPr>
            </w:pPr>
          </w:p>
        </w:tc>
      </w:tr>
      <w:tr w:rsidR="0048124E" w14:paraId="6CB84825" w14:textId="77777777" w:rsidTr="00232DA6">
        <w:trPr>
          <w:trHeight w:val="815"/>
        </w:trPr>
        <w:tc>
          <w:tcPr>
            <w:tcW w:w="2057" w:type="dxa"/>
            <w:vMerge/>
            <w:shd w:val="clear" w:color="auto" w:fill="E7E6E6" w:themeFill="background2"/>
          </w:tcPr>
          <w:p w14:paraId="73B4F929" w14:textId="77777777" w:rsidR="0048124E" w:rsidRDefault="0048124E" w:rsidP="0048124E">
            <w:pPr>
              <w:pStyle w:val="NoSpacing"/>
              <w:numPr>
                <w:ilvl w:val="0"/>
                <w:numId w:val="9"/>
              </w:numPr>
              <w:rPr>
                <w:rFonts w:cstheme="minorHAnsi"/>
                <w:b/>
                <w:bCs/>
                <w:color w:val="000000" w:themeColor="text1"/>
                <w:sz w:val="20"/>
                <w:szCs w:val="20"/>
              </w:rPr>
            </w:pPr>
          </w:p>
        </w:tc>
        <w:tc>
          <w:tcPr>
            <w:tcW w:w="632" w:type="dxa"/>
          </w:tcPr>
          <w:p w14:paraId="00C78BDD" w14:textId="61D67F20" w:rsidR="0048124E" w:rsidRDefault="0048124E" w:rsidP="0048124E">
            <w:pPr>
              <w:pStyle w:val="NoSpacing"/>
              <w:rPr>
                <w:rFonts w:eastAsia="Times New Roman" w:cstheme="minorHAnsi"/>
                <w:b/>
                <w:bCs/>
                <w:sz w:val="20"/>
                <w:szCs w:val="20"/>
                <w:lang w:eastAsia="en-GB"/>
              </w:rPr>
            </w:pPr>
            <w:r>
              <w:rPr>
                <w:rFonts w:cstheme="minorHAnsi"/>
                <w:b/>
                <w:bCs/>
                <w:sz w:val="20"/>
                <w:szCs w:val="20"/>
              </w:rPr>
              <w:t>13.</w:t>
            </w:r>
          </w:p>
        </w:tc>
        <w:tc>
          <w:tcPr>
            <w:tcW w:w="13754" w:type="dxa"/>
          </w:tcPr>
          <w:p w14:paraId="7CD7D38D" w14:textId="77777777" w:rsidR="0048124E" w:rsidRPr="00677075" w:rsidRDefault="0048124E" w:rsidP="0048124E">
            <w:pPr>
              <w:pStyle w:val="NoSpacing"/>
              <w:rPr>
                <w:rFonts w:eastAsia="Times New Roman"/>
                <w:sz w:val="20"/>
                <w:szCs w:val="20"/>
                <w:lang w:eastAsia="en-GB"/>
              </w:rPr>
            </w:pPr>
            <w:r w:rsidRPr="00677075">
              <w:rPr>
                <w:rFonts w:eastAsia="Times New Roman"/>
                <w:b/>
                <w:bCs/>
                <w:i/>
                <w:iCs/>
                <w:sz w:val="20"/>
                <w:szCs w:val="20"/>
                <w:lang w:eastAsia="en-GB"/>
              </w:rPr>
              <w:t>This Is England</w:t>
            </w:r>
            <w:r w:rsidRPr="00677075">
              <w:rPr>
                <w:rFonts w:eastAsia="Times New Roman"/>
                <w:sz w:val="20"/>
                <w:szCs w:val="20"/>
                <w:lang w:eastAsia="en-GB"/>
              </w:rPr>
              <w:t xml:space="preserve"> expresses the theme of community and the dangers inherent in denying that, and only seeking to emphasise differences. It reminds us that we are all in this together and that there’s a real mistake being made to think that it’s anything otherwise. Each of these films expresses the idea that society does exist and that it is a complicated experience that does not benefit from simplistic distinctions between ‘them’ and ‘us’.</w:t>
            </w:r>
          </w:p>
          <w:p w14:paraId="024D5B68" w14:textId="77777777" w:rsidR="0048124E" w:rsidRPr="00677075" w:rsidRDefault="0048124E" w:rsidP="0048124E">
            <w:pPr>
              <w:pStyle w:val="NoSpacing"/>
              <w:rPr>
                <w:rStyle w:val="Strong"/>
                <w:rFonts w:cstheme="minorHAnsi"/>
                <w:i/>
                <w:iCs/>
                <w:sz w:val="20"/>
                <w:szCs w:val="20"/>
              </w:rPr>
            </w:pPr>
          </w:p>
        </w:tc>
      </w:tr>
      <w:tr w:rsidR="0048124E" w14:paraId="6576C516" w14:textId="77777777" w:rsidTr="00232DA6">
        <w:trPr>
          <w:trHeight w:val="815"/>
        </w:trPr>
        <w:tc>
          <w:tcPr>
            <w:tcW w:w="2057" w:type="dxa"/>
            <w:vMerge/>
            <w:shd w:val="clear" w:color="auto" w:fill="E7E6E6" w:themeFill="background2"/>
          </w:tcPr>
          <w:p w14:paraId="0A157CBF" w14:textId="77777777" w:rsidR="0048124E" w:rsidRPr="00934FE7" w:rsidRDefault="0048124E" w:rsidP="0048124E">
            <w:pPr>
              <w:pStyle w:val="NoSpacing"/>
              <w:numPr>
                <w:ilvl w:val="0"/>
                <w:numId w:val="9"/>
              </w:numPr>
              <w:rPr>
                <w:rFonts w:cstheme="minorHAnsi"/>
                <w:color w:val="000000" w:themeColor="text1"/>
                <w:sz w:val="20"/>
                <w:szCs w:val="20"/>
              </w:rPr>
            </w:pPr>
          </w:p>
        </w:tc>
        <w:tc>
          <w:tcPr>
            <w:tcW w:w="632" w:type="dxa"/>
          </w:tcPr>
          <w:p w14:paraId="4CE2B5DE" w14:textId="7EDBBBC2" w:rsidR="0048124E" w:rsidRPr="00232DA6" w:rsidRDefault="0048124E" w:rsidP="0048124E">
            <w:pPr>
              <w:pStyle w:val="NoSpacing"/>
              <w:rPr>
                <w:rFonts w:cstheme="minorHAnsi"/>
                <w:b/>
                <w:bCs/>
                <w:sz w:val="20"/>
                <w:szCs w:val="20"/>
              </w:rPr>
            </w:pPr>
            <w:r w:rsidRPr="0048124E">
              <w:rPr>
                <w:rFonts w:cstheme="minorHAnsi"/>
                <w:b/>
                <w:bCs/>
                <w:sz w:val="20"/>
                <w:szCs w:val="20"/>
              </w:rPr>
              <w:t>14.</w:t>
            </w:r>
          </w:p>
        </w:tc>
        <w:tc>
          <w:tcPr>
            <w:tcW w:w="13754" w:type="dxa"/>
          </w:tcPr>
          <w:p w14:paraId="4EBF0546" w14:textId="77777777" w:rsidR="0048124E" w:rsidRPr="0048124E" w:rsidRDefault="0048124E" w:rsidP="0048124E">
            <w:pPr>
              <w:pStyle w:val="NoSpacing"/>
              <w:rPr>
                <w:rFonts w:eastAsia="Times New Roman"/>
                <w:sz w:val="20"/>
                <w:szCs w:val="20"/>
                <w:lang w:eastAsia="en-GB"/>
              </w:rPr>
            </w:pPr>
            <w:r w:rsidRPr="0048124E">
              <w:rPr>
                <w:rFonts w:eastAsia="Times New Roman"/>
                <w:sz w:val="20"/>
                <w:szCs w:val="20"/>
                <w:lang w:eastAsia="en-GB"/>
              </w:rPr>
              <w:t>National identity and cinema are inextricably connected around the world. Within this national cinema dynamic is to be found the question of what it might mean to ‘be British’, or, more specifically, English. It’s a question that’s the basis of a longstanding narrative that relates powerfully to our filmic identity and, more immediately, our identity as an island nation, physically and culturally (and economically) separate to the mainland of Europe.</w:t>
            </w:r>
          </w:p>
          <w:p w14:paraId="755F5618" w14:textId="237075A4" w:rsidR="0048124E" w:rsidRPr="00677075" w:rsidRDefault="0048124E" w:rsidP="0048124E">
            <w:pPr>
              <w:pStyle w:val="NoSpacing"/>
              <w:rPr>
                <w:rFonts w:cstheme="minorHAnsi"/>
                <w:sz w:val="20"/>
                <w:szCs w:val="20"/>
              </w:rPr>
            </w:pPr>
          </w:p>
        </w:tc>
      </w:tr>
      <w:tr w:rsidR="0048124E" w:rsidRPr="0048124E" w14:paraId="3B3FA7D8" w14:textId="77777777" w:rsidTr="00232DA6">
        <w:trPr>
          <w:trHeight w:val="815"/>
        </w:trPr>
        <w:tc>
          <w:tcPr>
            <w:tcW w:w="2057" w:type="dxa"/>
            <w:vMerge/>
            <w:shd w:val="clear" w:color="auto" w:fill="E7E6E6" w:themeFill="background2"/>
          </w:tcPr>
          <w:p w14:paraId="1873CC43" w14:textId="77777777" w:rsidR="0048124E" w:rsidRPr="0048124E" w:rsidRDefault="0048124E" w:rsidP="0048124E">
            <w:pPr>
              <w:pStyle w:val="NoSpacing"/>
              <w:numPr>
                <w:ilvl w:val="0"/>
                <w:numId w:val="9"/>
              </w:numPr>
              <w:rPr>
                <w:rFonts w:cstheme="minorHAnsi"/>
                <w:color w:val="000000" w:themeColor="text1"/>
                <w:sz w:val="20"/>
                <w:szCs w:val="20"/>
              </w:rPr>
            </w:pPr>
          </w:p>
        </w:tc>
        <w:tc>
          <w:tcPr>
            <w:tcW w:w="632" w:type="dxa"/>
          </w:tcPr>
          <w:p w14:paraId="5F1C125E" w14:textId="3037A7A0" w:rsidR="0048124E" w:rsidRPr="0048124E" w:rsidRDefault="0048124E" w:rsidP="0048124E">
            <w:pPr>
              <w:pStyle w:val="NoSpacing"/>
              <w:rPr>
                <w:rFonts w:cstheme="minorHAnsi"/>
                <w:b/>
                <w:bCs/>
                <w:sz w:val="20"/>
                <w:szCs w:val="20"/>
              </w:rPr>
            </w:pPr>
            <w:r>
              <w:rPr>
                <w:rFonts w:cstheme="minorHAnsi"/>
                <w:b/>
                <w:bCs/>
                <w:sz w:val="20"/>
                <w:szCs w:val="20"/>
              </w:rPr>
              <w:t>15.</w:t>
            </w:r>
          </w:p>
        </w:tc>
        <w:tc>
          <w:tcPr>
            <w:tcW w:w="13754" w:type="dxa"/>
          </w:tcPr>
          <w:p w14:paraId="757DC4F8" w14:textId="77777777" w:rsidR="0048124E" w:rsidRPr="0048124E" w:rsidRDefault="0048124E" w:rsidP="0048124E">
            <w:pPr>
              <w:pStyle w:val="NoSpacing"/>
              <w:rPr>
                <w:rFonts w:eastAsia="Times New Roman"/>
                <w:sz w:val="20"/>
                <w:szCs w:val="20"/>
                <w:lang w:eastAsia="en-GB"/>
              </w:rPr>
            </w:pPr>
            <w:r w:rsidRPr="0048124E">
              <w:rPr>
                <w:rFonts w:eastAsia="Times New Roman"/>
                <w:sz w:val="20"/>
                <w:szCs w:val="20"/>
                <w:lang w:eastAsia="en-GB"/>
              </w:rPr>
              <w:t>The film, then, crystallizes the concept that the personal is political and that the political is personal and this is a relationship that informs so many films. By setting the film in the context of 1983, the film communicates a particular sense of aggression and violence (physical and ideological) that centres around borders being built and transgressed. In its dazzling opening credits sequence, we see moving images of miners fighting police, anti-nuclear protesters at Greenham Common, the Prime Minister of the time Mrs. Thatcher in the Falklands (where Britain was in conflict with Argentina regarding ownership of the islands), riots in cities and finally an image of British soldiers in the Falklands covering up a dead soldier laid out on top of a tank. This is a representation of England that sits in contrast to the images typically constructed of England in heritage cinema and in comedies across the decades.</w:t>
            </w:r>
          </w:p>
          <w:p w14:paraId="2D6FF611" w14:textId="0F4181C5" w:rsidR="0048124E" w:rsidRPr="0048124E" w:rsidRDefault="0048124E" w:rsidP="0048124E">
            <w:pPr>
              <w:pStyle w:val="NoSpacing"/>
              <w:rPr>
                <w:rFonts w:cstheme="minorHAnsi"/>
                <w:sz w:val="20"/>
                <w:szCs w:val="20"/>
              </w:rPr>
            </w:pPr>
          </w:p>
        </w:tc>
      </w:tr>
    </w:tbl>
    <w:p w14:paraId="506D67FB" w14:textId="103AF534" w:rsidR="00EC0779" w:rsidRDefault="00EC0779" w:rsidP="00744BA3">
      <w:pPr>
        <w:pStyle w:val="NoSpacing"/>
        <w:rPr>
          <w:b/>
          <w:bCs/>
          <w:sz w:val="32"/>
          <w:szCs w:val="32"/>
          <w:u w:val="single"/>
        </w:rPr>
      </w:pPr>
    </w:p>
    <w:p w14:paraId="40DD7746" w14:textId="0B3598CB" w:rsidR="00EC0779" w:rsidRDefault="00EC0779" w:rsidP="00744BA3">
      <w:pPr>
        <w:pStyle w:val="NoSpacing"/>
        <w:rPr>
          <w:b/>
          <w:bCs/>
          <w:sz w:val="32"/>
          <w:szCs w:val="32"/>
          <w:u w:val="single"/>
        </w:rPr>
      </w:pPr>
    </w:p>
    <w:p w14:paraId="2233477D" w14:textId="244A528A" w:rsidR="00EC0779" w:rsidRDefault="00EC0779" w:rsidP="00744BA3">
      <w:pPr>
        <w:pStyle w:val="NoSpacing"/>
        <w:rPr>
          <w:b/>
          <w:bCs/>
          <w:sz w:val="32"/>
          <w:szCs w:val="32"/>
          <w:u w:val="single"/>
        </w:rPr>
      </w:pPr>
    </w:p>
    <w:p w14:paraId="524D4096" w14:textId="78B3AD21" w:rsidR="00EC0779" w:rsidRDefault="00EC0779" w:rsidP="00744BA3">
      <w:pPr>
        <w:pStyle w:val="NoSpacing"/>
        <w:rPr>
          <w:b/>
          <w:bCs/>
          <w:sz w:val="32"/>
          <w:szCs w:val="32"/>
          <w:u w:val="single"/>
        </w:rPr>
      </w:pPr>
    </w:p>
    <w:p w14:paraId="2005C7BF" w14:textId="18CCAE80" w:rsidR="00EC0779" w:rsidRDefault="00EC0779" w:rsidP="00744BA3">
      <w:pPr>
        <w:pStyle w:val="NoSpacing"/>
        <w:rPr>
          <w:b/>
          <w:bCs/>
          <w:sz w:val="32"/>
          <w:szCs w:val="32"/>
          <w:u w:val="single"/>
        </w:rPr>
      </w:pPr>
    </w:p>
    <w:p w14:paraId="7F4F1C3E" w14:textId="18FB7C20" w:rsidR="00EC0779" w:rsidRDefault="00EC0779" w:rsidP="00744BA3">
      <w:pPr>
        <w:pStyle w:val="NoSpacing"/>
        <w:rPr>
          <w:b/>
          <w:bCs/>
          <w:sz w:val="32"/>
          <w:szCs w:val="32"/>
          <w:u w:val="single"/>
        </w:rPr>
      </w:pPr>
    </w:p>
    <w:p w14:paraId="02D58602" w14:textId="5482BEE9" w:rsidR="00EC0779" w:rsidRDefault="00EC0779" w:rsidP="00744BA3">
      <w:pPr>
        <w:pStyle w:val="NoSpacing"/>
        <w:rPr>
          <w:b/>
          <w:bCs/>
          <w:sz w:val="32"/>
          <w:szCs w:val="32"/>
          <w:u w:val="single"/>
        </w:rPr>
      </w:pPr>
    </w:p>
    <w:p w14:paraId="36E2D5BA" w14:textId="372E0C53" w:rsidR="00EC0779" w:rsidRDefault="00EC0779" w:rsidP="00744BA3">
      <w:pPr>
        <w:pStyle w:val="NoSpacing"/>
        <w:rPr>
          <w:b/>
          <w:bCs/>
          <w:sz w:val="32"/>
          <w:szCs w:val="32"/>
          <w:u w:val="single"/>
        </w:rPr>
      </w:pPr>
    </w:p>
    <w:p w14:paraId="7C9B9820" w14:textId="78280ADE" w:rsidR="00EC0779" w:rsidRDefault="00EC0779" w:rsidP="00744BA3">
      <w:pPr>
        <w:pStyle w:val="NoSpacing"/>
        <w:rPr>
          <w:b/>
          <w:bCs/>
          <w:sz w:val="32"/>
          <w:szCs w:val="32"/>
          <w:u w:val="single"/>
        </w:rPr>
      </w:pPr>
    </w:p>
    <w:p w14:paraId="3335E19B" w14:textId="351CD3FF" w:rsidR="00EC0779" w:rsidRDefault="00EC0779" w:rsidP="00744BA3">
      <w:pPr>
        <w:pStyle w:val="NoSpacing"/>
        <w:rPr>
          <w:b/>
          <w:bCs/>
          <w:sz w:val="32"/>
          <w:szCs w:val="32"/>
          <w:u w:val="single"/>
        </w:rPr>
      </w:pPr>
    </w:p>
    <w:p w14:paraId="2DFDAB90" w14:textId="77AB898D" w:rsidR="00EC0779" w:rsidRDefault="00EC0779" w:rsidP="00744BA3">
      <w:pPr>
        <w:pStyle w:val="NoSpacing"/>
        <w:rPr>
          <w:b/>
          <w:bCs/>
          <w:sz w:val="32"/>
          <w:szCs w:val="32"/>
          <w:u w:val="single"/>
        </w:rPr>
      </w:pPr>
    </w:p>
    <w:p w14:paraId="0AC8E90D" w14:textId="58A150E4" w:rsidR="00EC0779" w:rsidRDefault="00EC0779" w:rsidP="00744BA3">
      <w:pPr>
        <w:pStyle w:val="NoSpacing"/>
        <w:rPr>
          <w:b/>
          <w:bCs/>
          <w:sz w:val="32"/>
          <w:szCs w:val="32"/>
          <w:u w:val="single"/>
        </w:rPr>
      </w:pPr>
    </w:p>
    <w:p w14:paraId="3FA92B5F" w14:textId="57F1AE9B" w:rsidR="00EC0779" w:rsidRDefault="00EC0779" w:rsidP="00744BA3">
      <w:pPr>
        <w:pStyle w:val="NoSpacing"/>
        <w:rPr>
          <w:b/>
          <w:bCs/>
          <w:sz w:val="32"/>
          <w:szCs w:val="32"/>
          <w:u w:val="single"/>
        </w:rPr>
      </w:pPr>
    </w:p>
    <w:p w14:paraId="6DC45B01" w14:textId="77777777" w:rsidR="00EC0779" w:rsidRDefault="00EC0779" w:rsidP="00744BA3">
      <w:pPr>
        <w:pStyle w:val="NoSpacing"/>
        <w:rPr>
          <w:b/>
          <w:bCs/>
          <w:sz w:val="32"/>
          <w:szCs w:val="32"/>
          <w:u w:val="single"/>
        </w:rPr>
      </w:pPr>
    </w:p>
    <w:p w14:paraId="01F42C99" w14:textId="77777777" w:rsidR="00744BA3" w:rsidRPr="001E40C5" w:rsidRDefault="00744BA3" w:rsidP="00744BA3">
      <w:pPr>
        <w:pStyle w:val="NoSpacing"/>
        <w:rPr>
          <w:b/>
          <w:bCs/>
          <w:sz w:val="32"/>
          <w:szCs w:val="32"/>
          <w:u w:val="single"/>
        </w:rPr>
      </w:pPr>
    </w:p>
    <w:p w14:paraId="2D1F44C2" w14:textId="77777777" w:rsidR="00EC0779" w:rsidRPr="001E40C5" w:rsidRDefault="00EC0779">
      <w:pPr>
        <w:pStyle w:val="NoSpacing"/>
        <w:rPr>
          <w:b/>
          <w:bCs/>
          <w:sz w:val="32"/>
          <w:szCs w:val="32"/>
          <w:u w:val="single"/>
        </w:rPr>
      </w:pPr>
    </w:p>
    <w:sectPr w:rsidR="00EC0779" w:rsidRPr="001E40C5" w:rsidSect="00265788">
      <w:pgSz w:w="16838" w:h="11906" w:orient="landscape"/>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C198B" w14:textId="77777777" w:rsidR="005057EF" w:rsidRDefault="005057EF" w:rsidP="005057EF">
      <w:pPr>
        <w:spacing w:after="0" w:line="240" w:lineRule="auto"/>
      </w:pPr>
      <w:r>
        <w:separator/>
      </w:r>
    </w:p>
  </w:endnote>
  <w:endnote w:type="continuationSeparator" w:id="0">
    <w:p w14:paraId="1B1D0499" w14:textId="77777777" w:rsidR="005057EF" w:rsidRDefault="005057EF" w:rsidP="0050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1DE51" w14:textId="77777777" w:rsidR="005057EF" w:rsidRDefault="005057EF" w:rsidP="005057EF">
      <w:pPr>
        <w:spacing w:after="0" w:line="240" w:lineRule="auto"/>
      </w:pPr>
      <w:r>
        <w:separator/>
      </w:r>
    </w:p>
  </w:footnote>
  <w:footnote w:type="continuationSeparator" w:id="0">
    <w:p w14:paraId="309008B9" w14:textId="77777777" w:rsidR="005057EF" w:rsidRDefault="005057EF" w:rsidP="00505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0DD2"/>
    <w:multiLevelType w:val="hybridMultilevel"/>
    <w:tmpl w:val="6D1A0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D54A6"/>
    <w:multiLevelType w:val="multilevel"/>
    <w:tmpl w:val="6E96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71025"/>
    <w:multiLevelType w:val="hybridMultilevel"/>
    <w:tmpl w:val="41DAC72E"/>
    <w:lvl w:ilvl="0" w:tplc="C624DD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673C8E"/>
    <w:multiLevelType w:val="hybridMultilevel"/>
    <w:tmpl w:val="FFA61BA4"/>
    <w:lvl w:ilvl="0" w:tplc="08090015">
      <w:start w:val="6"/>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57311F"/>
    <w:multiLevelType w:val="hybridMultilevel"/>
    <w:tmpl w:val="A40E1F14"/>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C4F1C"/>
    <w:multiLevelType w:val="hybridMultilevel"/>
    <w:tmpl w:val="9CA279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C7111"/>
    <w:multiLevelType w:val="hybridMultilevel"/>
    <w:tmpl w:val="B9CC792C"/>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748BC"/>
    <w:multiLevelType w:val="hybridMultilevel"/>
    <w:tmpl w:val="B3D0B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EC48A3"/>
    <w:multiLevelType w:val="hybridMultilevel"/>
    <w:tmpl w:val="92507E8C"/>
    <w:lvl w:ilvl="0" w:tplc="409C01C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685E24"/>
    <w:multiLevelType w:val="hybridMultilevel"/>
    <w:tmpl w:val="B230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1F65A6"/>
    <w:multiLevelType w:val="hybridMultilevel"/>
    <w:tmpl w:val="41B8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7"/>
  </w:num>
  <w:num w:numId="5">
    <w:abstractNumId w:val="0"/>
  </w:num>
  <w:num w:numId="6">
    <w:abstractNumId w:val="5"/>
  </w:num>
  <w:num w:numId="7">
    <w:abstractNumId w:val="4"/>
  </w:num>
  <w:num w:numId="8">
    <w:abstractNumId w:val="6"/>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D9"/>
    <w:rsid w:val="001E40C5"/>
    <w:rsid w:val="00220A2E"/>
    <w:rsid w:val="002234D9"/>
    <w:rsid w:val="00232DA6"/>
    <w:rsid w:val="00236ABB"/>
    <w:rsid w:val="00265788"/>
    <w:rsid w:val="00332071"/>
    <w:rsid w:val="00403D7C"/>
    <w:rsid w:val="0048124E"/>
    <w:rsid w:val="004C1D8F"/>
    <w:rsid w:val="005057EF"/>
    <w:rsid w:val="005428D8"/>
    <w:rsid w:val="00616F9C"/>
    <w:rsid w:val="00636D1F"/>
    <w:rsid w:val="006524AC"/>
    <w:rsid w:val="00677075"/>
    <w:rsid w:val="00695570"/>
    <w:rsid w:val="00697B79"/>
    <w:rsid w:val="00744BA3"/>
    <w:rsid w:val="0081708A"/>
    <w:rsid w:val="00934FE7"/>
    <w:rsid w:val="009538AB"/>
    <w:rsid w:val="00A11FDB"/>
    <w:rsid w:val="00AF46E0"/>
    <w:rsid w:val="00B538A1"/>
    <w:rsid w:val="00C15E27"/>
    <w:rsid w:val="00D0716D"/>
    <w:rsid w:val="00D360CC"/>
    <w:rsid w:val="00DA6A62"/>
    <w:rsid w:val="00EC0779"/>
    <w:rsid w:val="00F3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C99F"/>
  <w15:chartTrackingRefBased/>
  <w15:docId w15:val="{B101D8BB-C6C9-4226-96C3-56DEC722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16F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44B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3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234D9"/>
    <w:pPr>
      <w:spacing w:after="0" w:line="240" w:lineRule="auto"/>
    </w:pPr>
  </w:style>
  <w:style w:type="character" w:customStyle="1" w:styleId="Heading3Char">
    <w:name w:val="Heading 3 Char"/>
    <w:basedOn w:val="DefaultParagraphFont"/>
    <w:link w:val="Heading3"/>
    <w:uiPriority w:val="9"/>
    <w:rsid w:val="00616F9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744BA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C0779"/>
    <w:rPr>
      <w:b/>
      <w:bCs/>
    </w:rPr>
  </w:style>
  <w:style w:type="character" w:styleId="Emphasis">
    <w:name w:val="Emphasis"/>
    <w:basedOn w:val="DefaultParagraphFont"/>
    <w:uiPriority w:val="20"/>
    <w:qFormat/>
    <w:rsid w:val="00F36D96"/>
    <w:rPr>
      <w:i/>
      <w:iCs/>
    </w:rPr>
  </w:style>
  <w:style w:type="character" w:styleId="Hyperlink">
    <w:name w:val="Hyperlink"/>
    <w:basedOn w:val="DefaultParagraphFont"/>
    <w:uiPriority w:val="99"/>
    <w:semiHidden/>
    <w:unhideWhenUsed/>
    <w:rsid w:val="00332071"/>
    <w:rPr>
      <w:color w:val="0000FF"/>
      <w:u w:val="single"/>
    </w:rPr>
  </w:style>
  <w:style w:type="paragraph" w:styleId="ListParagraph">
    <w:name w:val="List Paragraph"/>
    <w:basedOn w:val="Normal"/>
    <w:uiPriority w:val="34"/>
    <w:qFormat/>
    <w:rsid w:val="005057EF"/>
    <w:pPr>
      <w:ind w:left="720"/>
      <w:contextualSpacing/>
    </w:pPr>
  </w:style>
  <w:style w:type="paragraph" w:styleId="Header">
    <w:name w:val="header"/>
    <w:basedOn w:val="Normal"/>
    <w:link w:val="HeaderChar"/>
    <w:uiPriority w:val="99"/>
    <w:unhideWhenUsed/>
    <w:rsid w:val="00505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7EF"/>
  </w:style>
  <w:style w:type="paragraph" w:styleId="Footer">
    <w:name w:val="footer"/>
    <w:basedOn w:val="Normal"/>
    <w:link w:val="FooterChar"/>
    <w:uiPriority w:val="99"/>
    <w:unhideWhenUsed/>
    <w:rsid w:val="00505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859">
      <w:bodyDiv w:val="1"/>
      <w:marLeft w:val="0"/>
      <w:marRight w:val="0"/>
      <w:marTop w:val="0"/>
      <w:marBottom w:val="0"/>
      <w:divBdr>
        <w:top w:val="none" w:sz="0" w:space="0" w:color="auto"/>
        <w:left w:val="none" w:sz="0" w:space="0" w:color="auto"/>
        <w:bottom w:val="none" w:sz="0" w:space="0" w:color="auto"/>
        <w:right w:val="none" w:sz="0" w:space="0" w:color="auto"/>
      </w:divBdr>
    </w:div>
    <w:div w:id="66002851">
      <w:bodyDiv w:val="1"/>
      <w:marLeft w:val="0"/>
      <w:marRight w:val="0"/>
      <w:marTop w:val="0"/>
      <w:marBottom w:val="0"/>
      <w:divBdr>
        <w:top w:val="none" w:sz="0" w:space="0" w:color="auto"/>
        <w:left w:val="none" w:sz="0" w:space="0" w:color="auto"/>
        <w:bottom w:val="none" w:sz="0" w:space="0" w:color="auto"/>
        <w:right w:val="none" w:sz="0" w:space="0" w:color="auto"/>
      </w:divBdr>
    </w:div>
    <w:div w:id="161431524">
      <w:bodyDiv w:val="1"/>
      <w:marLeft w:val="0"/>
      <w:marRight w:val="0"/>
      <w:marTop w:val="0"/>
      <w:marBottom w:val="0"/>
      <w:divBdr>
        <w:top w:val="none" w:sz="0" w:space="0" w:color="auto"/>
        <w:left w:val="none" w:sz="0" w:space="0" w:color="auto"/>
        <w:bottom w:val="none" w:sz="0" w:space="0" w:color="auto"/>
        <w:right w:val="none" w:sz="0" w:space="0" w:color="auto"/>
      </w:divBdr>
    </w:div>
    <w:div w:id="294528080">
      <w:bodyDiv w:val="1"/>
      <w:marLeft w:val="0"/>
      <w:marRight w:val="0"/>
      <w:marTop w:val="0"/>
      <w:marBottom w:val="0"/>
      <w:divBdr>
        <w:top w:val="none" w:sz="0" w:space="0" w:color="auto"/>
        <w:left w:val="none" w:sz="0" w:space="0" w:color="auto"/>
        <w:bottom w:val="none" w:sz="0" w:space="0" w:color="auto"/>
        <w:right w:val="none" w:sz="0" w:space="0" w:color="auto"/>
      </w:divBdr>
      <w:divsChild>
        <w:div w:id="244920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816147">
      <w:bodyDiv w:val="1"/>
      <w:marLeft w:val="0"/>
      <w:marRight w:val="0"/>
      <w:marTop w:val="0"/>
      <w:marBottom w:val="0"/>
      <w:divBdr>
        <w:top w:val="none" w:sz="0" w:space="0" w:color="auto"/>
        <w:left w:val="none" w:sz="0" w:space="0" w:color="auto"/>
        <w:bottom w:val="none" w:sz="0" w:space="0" w:color="auto"/>
        <w:right w:val="none" w:sz="0" w:space="0" w:color="auto"/>
      </w:divBdr>
    </w:div>
    <w:div w:id="307788348">
      <w:bodyDiv w:val="1"/>
      <w:marLeft w:val="0"/>
      <w:marRight w:val="0"/>
      <w:marTop w:val="0"/>
      <w:marBottom w:val="0"/>
      <w:divBdr>
        <w:top w:val="none" w:sz="0" w:space="0" w:color="auto"/>
        <w:left w:val="none" w:sz="0" w:space="0" w:color="auto"/>
        <w:bottom w:val="none" w:sz="0" w:space="0" w:color="auto"/>
        <w:right w:val="none" w:sz="0" w:space="0" w:color="auto"/>
      </w:divBdr>
      <w:divsChild>
        <w:div w:id="483787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548832">
      <w:bodyDiv w:val="1"/>
      <w:marLeft w:val="0"/>
      <w:marRight w:val="0"/>
      <w:marTop w:val="0"/>
      <w:marBottom w:val="0"/>
      <w:divBdr>
        <w:top w:val="none" w:sz="0" w:space="0" w:color="auto"/>
        <w:left w:val="none" w:sz="0" w:space="0" w:color="auto"/>
        <w:bottom w:val="none" w:sz="0" w:space="0" w:color="auto"/>
        <w:right w:val="none" w:sz="0" w:space="0" w:color="auto"/>
      </w:divBdr>
      <w:divsChild>
        <w:div w:id="1908412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879407">
      <w:bodyDiv w:val="1"/>
      <w:marLeft w:val="0"/>
      <w:marRight w:val="0"/>
      <w:marTop w:val="0"/>
      <w:marBottom w:val="0"/>
      <w:divBdr>
        <w:top w:val="none" w:sz="0" w:space="0" w:color="auto"/>
        <w:left w:val="none" w:sz="0" w:space="0" w:color="auto"/>
        <w:bottom w:val="none" w:sz="0" w:space="0" w:color="auto"/>
        <w:right w:val="none" w:sz="0" w:space="0" w:color="auto"/>
      </w:divBdr>
    </w:div>
    <w:div w:id="631789950">
      <w:bodyDiv w:val="1"/>
      <w:marLeft w:val="0"/>
      <w:marRight w:val="0"/>
      <w:marTop w:val="0"/>
      <w:marBottom w:val="0"/>
      <w:divBdr>
        <w:top w:val="none" w:sz="0" w:space="0" w:color="auto"/>
        <w:left w:val="none" w:sz="0" w:space="0" w:color="auto"/>
        <w:bottom w:val="none" w:sz="0" w:space="0" w:color="auto"/>
        <w:right w:val="none" w:sz="0" w:space="0" w:color="auto"/>
      </w:divBdr>
    </w:div>
    <w:div w:id="789324571">
      <w:bodyDiv w:val="1"/>
      <w:marLeft w:val="0"/>
      <w:marRight w:val="0"/>
      <w:marTop w:val="0"/>
      <w:marBottom w:val="0"/>
      <w:divBdr>
        <w:top w:val="none" w:sz="0" w:space="0" w:color="auto"/>
        <w:left w:val="none" w:sz="0" w:space="0" w:color="auto"/>
        <w:bottom w:val="none" w:sz="0" w:space="0" w:color="auto"/>
        <w:right w:val="none" w:sz="0" w:space="0" w:color="auto"/>
      </w:divBdr>
    </w:div>
    <w:div w:id="846215791">
      <w:bodyDiv w:val="1"/>
      <w:marLeft w:val="0"/>
      <w:marRight w:val="0"/>
      <w:marTop w:val="0"/>
      <w:marBottom w:val="0"/>
      <w:divBdr>
        <w:top w:val="none" w:sz="0" w:space="0" w:color="auto"/>
        <w:left w:val="none" w:sz="0" w:space="0" w:color="auto"/>
        <w:bottom w:val="none" w:sz="0" w:space="0" w:color="auto"/>
        <w:right w:val="none" w:sz="0" w:space="0" w:color="auto"/>
      </w:divBdr>
      <w:divsChild>
        <w:div w:id="1126703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76454">
      <w:bodyDiv w:val="1"/>
      <w:marLeft w:val="0"/>
      <w:marRight w:val="0"/>
      <w:marTop w:val="0"/>
      <w:marBottom w:val="0"/>
      <w:divBdr>
        <w:top w:val="none" w:sz="0" w:space="0" w:color="auto"/>
        <w:left w:val="none" w:sz="0" w:space="0" w:color="auto"/>
        <w:bottom w:val="none" w:sz="0" w:space="0" w:color="auto"/>
        <w:right w:val="none" w:sz="0" w:space="0" w:color="auto"/>
      </w:divBdr>
    </w:div>
    <w:div w:id="1041516871">
      <w:bodyDiv w:val="1"/>
      <w:marLeft w:val="0"/>
      <w:marRight w:val="0"/>
      <w:marTop w:val="0"/>
      <w:marBottom w:val="0"/>
      <w:divBdr>
        <w:top w:val="none" w:sz="0" w:space="0" w:color="auto"/>
        <w:left w:val="none" w:sz="0" w:space="0" w:color="auto"/>
        <w:bottom w:val="none" w:sz="0" w:space="0" w:color="auto"/>
        <w:right w:val="none" w:sz="0" w:space="0" w:color="auto"/>
      </w:divBdr>
    </w:div>
    <w:div w:id="1049692541">
      <w:bodyDiv w:val="1"/>
      <w:marLeft w:val="0"/>
      <w:marRight w:val="0"/>
      <w:marTop w:val="0"/>
      <w:marBottom w:val="0"/>
      <w:divBdr>
        <w:top w:val="none" w:sz="0" w:space="0" w:color="auto"/>
        <w:left w:val="none" w:sz="0" w:space="0" w:color="auto"/>
        <w:bottom w:val="none" w:sz="0" w:space="0" w:color="auto"/>
        <w:right w:val="none" w:sz="0" w:space="0" w:color="auto"/>
      </w:divBdr>
      <w:divsChild>
        <w:div w:id="150607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864143">
      <w:bodyDiv w:val="1"/>
      <w:marLeft w:val="0"/>
      <w:marRight w:val="0"/>
      <w:marTop w:val="0"/>
      <w:marBottom w:val="0"/>
      <w:divBdr>
        <w:top w:val="none" w:sz="0" w:space="0" w:color="auto"/>
        <w:left w:val="none" w:sz="0" w:space="0" w:color="auto"/>
        <w:bottom w:val="none" w:sz="0" w:space="0" w:color="auto"/>
        <w:right w:val="none" w:sz="0" w:space="0" w:color="auto"/>
      </w:divBdr>
    </w:div>
    <w:div w:id="1148480464">
      <w:bodyDiv w:val="1"/>
      <w:marLeft w:val="0"/>
      <w:marRight w:val="0"/>
      <w:marTop w:val="0"/>
      <w:marBottom w:val="0"/>
      <w:divBdr>
        <w:top w:val="none" w:sz="0" w:space="0" w:color="auto"/>
        <w:left w:val="none" w:sz="0" w:space="0" w:color="auto"/>
        <w:bottom w:val="none" w:sz="0" w:space="0" w:color="auto"/>
        <w:right w:val="none" w:sz="0" w:space="0" w:color="auto"/>
      </w:divBdr>
    </w:div>
    <w:div w:id="1261449621">
      <w:bodyDiv w:val="1"/>
      <w:marLeft w:val="0"/>
      <w:marRight w:val="0"/>
      <w:marTop w:val="0"/>
      <w:marBottom w:val="0"/>
      <w:divBdr>
        <w:top w:val="none" w:sz="0" w:space="0" w:color="auto"/>
        <w:left w:val="none" w:sz="0" w:space="0" w:color="auto"/>
        <w:bottom w:val="none" w:sz="0" w:space="0" w:color="auto"/>
        <w:right w:val="none" w:sz="0" w:space="0" w:color="auto"/>
      </w:divBdr>
    </w:div>
    <w:div w:id="1262951860">
      <w:bodyDiv w:val="1"/>
      <w:marLeft w:val="0"/>
      <w:marRight w:val="0"/>
      <w:marTop w:val="0"/>
      <w:marBottom w:val="0"/>
      <w:divBdr>
        <w:top w:val="none" w:sz="0" w:space="0" w:color="auto"/>
        <w:left w:val="none" w:sz="0" w:space="0" w:color="auto"/>
        <w:bottom w:val="none" w:sz="0" w:space="0" w:color="auto"/>
        <w:right w:val="none" w:sz="0" w:space="0" w:color="auto"/>
      </w:divBdr>
    </w:div>
    <w:div w:id="1286960554">
      <w:bodyDiv w:val="1"/>
      <w:marLeft w:val="0"/>
      <w:marRight w:val="0"/>
      <w:marTop w:val="0"/>
      <w:marBottom w:val="0"/>
      <w:divBdr>
        <w:top w:val="none" w:sz="0" w:space="0" w:color="auto"/>
        <w:left w:val="none" w:sz="0" w:space="0" w:color="auto"/>
        <w:bottom w:val="none" w:sz="0" w:space="0" w:color="auto"/>
        <w:right w:val="none" w:sz="0" w:space="0" w:color="auto"/>
      </w:divBdr>
    </w:div>
    <w:div w:id="1309822186">
      <w:bodyDiv w:val="1"/>
      <w:marLeft w:val="0"/>
      <w:marRight w:val="0"/>
      <w:marTop w:val="0"/>
      <w:marBottom w:val="0"/>
      <w:divBdr>
        <w:top w:val="none" w:sz="0" w:space="0" w:color="auto"/>
        <w:left w:val="none" w:sz="0" w:space="0" w:color="auto"/>
        <w:bottom w:val="none" w:sz="0" w:space="0" w:color="auto"/>
        <w:right w:val="none" w:sz="0" w:space="0" w:color="auto"/>
      </w:divBdr>
    </w:div>
    <w:div w:id="1425347431">
      <w:bodyDiv w:val="1"/>
      <w:marLeft w:val="0"/>
      <w:marRight w:val="0"/>
      <w:marTop w:val="0"/>
      <w:marBottom w:val="0"/>
      <w:divBdr>
        <w:top w:val="none" w:sz="0" w:space="0" w:color="auto"/>
        <w:left w:val="none" w:sz="0" w:space="0" w:color="auto"/>
        <w:bottom w:val="none" w:sz="0" w:space="0" w:color="auto"/>
        <w:right w:val="none" w:sz="0" w:space="0" w:color="auto"/>
      </w:divBdr>
    </w:div>
    <w:div w:id="1593004768">
      <w:bodyDiv w:val="1"/>
      <w:marLeft w:val="0"/>
      <w:marRight w:val="0"/>
      <w:marTop w:val="0"/>
      <w:marBottom w:val="0"/>
      <w:divBdr>
        <w:top w:val="none" w:sz="0" w:space="0" w:color="auto"/>
        <w:left w:val="none" w:sz="0" w:space="0" w:color="auto"/>
        <w:bottom w:val="none" w:sz="0" w:space="0" w:color="auto"/>
        <w:right w:val="none" w:sz="0" w:space="0" w:color="auto"/>
      </w:divBdr>
    </w:div>
    <w:div w:id="1682003162">
      <w:bodyDiv w:val="1"/>
      <w:marLeft w:val="0"/>
      <w:marRight w:val="0"/>
      <w:marTop w:val="0"/>
      <w:marBottom w:val="0"/>
      <w:divBdr>
        <w:top w:val="none" w:sz="0" w:space="0" w:color="auto"/>
        <w:left w:val="none" w:sz="0" w:space="0" w:color="auto"/>
        <w:bottom w:val="none" w:sz="0" w:space="0" w:color="auto"/>
        <w:right w:val="none" w:sz="0" w:space="0" w:color="auto"/>
      </w:divBdr>
    </w:div>
    <w:div w:id="1694190516">
      <w:bodyDiv w:val="1"/>
      <w:marLeft w:val="0"/>
      <w:marRight w:val="0"/>
      <w:marTop w:val="0"/>
      <w:marBottom w:val="0"/>
      <w:divBdr>
        <w:top w:val="none" w:sz="0" w:space="0" w:color="auto"/>
        <w:left w:val="none" w:sz="0" w:space="0" w:color="auto"/>
        <w:bottom w:val="none" w:sz="0" w:space="0" w:color="auto"/>
        <w:right w:val="none" w:sz="0" w:space="0" w:color="auto"/>
      </w:divBdr>
    </w:div>
    <w:div w:id="1733506416">
      <w:bodyDiv w:val="1"/>
      <w:marLeft w:val="0"/>
      <w:marRight w:val="0"/>
      <w:marTop w:val="0"/>
      <w:marBottom w:val="0"/>
      <w:divBdr>
        <w:top w:val="none" w:sz="0" w:space="0" w:color="auto"/>
        <w:left w:val="none" w:sz="0" w:space="0" w:color="auto"/>
        <w:bottom w:val="none" w:sz="0" w:space="0" w:color="auto"/>
        <w:right w:val="none" w:sz="0" w:space="0" w:color="auto"/>
      </w:divBdr>
    </w:div>
    <w:div w:id="1800806190">
      <w:bodyDiv w:val="1"/>
      <w:marLeft w:val="0"/>
      <w:marRight w:val="0"/>
      <w:marTop w:val="0"/>
      <w:marBottom w:val="0"/>
      <w:divBdr>
        <w:top w:val="none" w:sz="0" w:space="0" w:color="auto"/>
        <w:left w:val="none" w:sz="0" w:space="0" w:color="auto"/>
        <w:bottom w:val="none" w:sz="0" w:space="0" w:color="auto"/>
        <w:right w:val="none" w:sz="0" w:space="0" w:color="auto"/>
      </w:divBdr>
    </w:div>
    <w:div w:id="1985428651">
      <w:bodyDiv w:val="1"/>
      <w:marLeft w:val="0"/>
      <w:marRight w:val="0"/>
      <w:marTop w:val="0"/>
      <w:marBottom w:val="0"/>
      <w:divBdr>
        <w:top w:val="none" w:sz="0" w:space="0" w:color="auto"/>
        <w:left w:val="none" w:sz="0" w:space="0" w:color="auto"/>
        <w:bottom w:val="none" w:sz="0" w:space="0" w:color="auto"/>
        <w:right w:val="none" w:sz="0" w:space="0" w:color="auto"/>
      </w:divBdr>
    </w:div>
    <w:div w:id="2082097517">
      <w:bodyDiv w:val="1"/>
      <w:marLeft w:val="0"/>
      <w:marRight w:val="0"/>
      <w:marTop w:val="0"/>
      <w:marBottom w:val="0"/>
      <w:divBdr>
        <w:top w:val="none" w:sz="0" w:space="0" w:color="auto"/>
        <w:left w:val="none" w:sz="0" w:space="0" w:color="auto"/>
        <w:bottom w:val="none" w:sz="0" w:space="0" w:color="auto"/>
        <w:right w:val="none" w:sz="0" w:space="0" w:color="auto"/>
      </w:divBdr>
    </w:div>
    <w:div w:id="20947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Nolan</dc:creator>
  <cp:keywords/>
  <dc:description/>
  <cp:lastModifiedBy>Andrew Hart</cp:lastModifiedBy>
  <cp:revision>3</cp:revision>
  <dcterms:created xsi:type="dcterms:W3CDTF">2021-02-21T14:51:00Z</dcterms:created>
  <dcterms:modified xsi:type="dcterms:W3CDTF">2022-03-29T14:35:00Z</dcterms:modified>
</cp:coreProperties>
</file>