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421"/>
        <w:tblW w:w="16444" w:type="dxa"/>
        <w:tblLook w:val="04A0" w:firstRow="1" w:lastRow="0" w:firstColumn="1" w:lastColumn="0" w:noHBand="0" w:noVBand="1"/>
      </w:tblPr>
      <w:tblGrid>
        <w:gridCol w:w="2122"/>
        <w:gridCol w:w="425"/>
        <w:gridCol w:w="13897"/>
      </w:tblGrid>
      <w:tr w:rsidR="002234D9" w14:paraId="601A48A9" w14:textId="77777777" w:rsidTr="00265788">
        <w:tc>
          <w:tcPr>
            <w:tcW w:w="16444" w:type="dxa"/>
            <w:gridSpan w:val="3"/>
            <w:shd w:val="clear" w:color="auto" w:fill="E7E6E6" w:themeFill="background2"/>
          </w:tcPr>
          <w:p w14:paraId="0FE1AF99" w14:textId="650A6BA8" w:rsidR="002234D9" w:rsidRPr="002234D9" w:rsidRDefault="002234D9" w:rsidP="00265788">
            <w:pPr>
              <w:jc w:val="center"/>
              <w:rPr>
                <w:b/>
                <w:bCs/>
              </w:rPr>
            </w:pPr>
            <w:bookmarkStart w:id="0" w:name="_Hlk45642088"/>
            <w:r>
              <w:rPr>
                <w:b/>
                <w:bCs/>
              </w:rPr>
              <w:t>Context</w:t>
            </w:r>
          </w:p>
        </w:tc>
      </w:tr>
      <w:tr w:rsidR="009451A4" w14:paraId="3AAB3F96" w14:textId="77777777" w:rsidTr="00265788">
        <w:trPr>
          <w:trHeight w:val="981"/>
        </w:trPr>
        <w:tc>
          <w:tcPr>
            <w:tcW w:w="2122" w:type="dxa"/>
            <w:vMerge w:val="restart"/>
            <w:shd w:val="clear" w:color="auto" w:fill="E7E6E6" w:themeFill="background2"/>
          </w:tcPr>
          <w:p w14:paraId="624A075D" w14:textId="3D9910B8" w:rsidR="009451A4" w:rsidRPr="0081708A" w:rsidRDefault="009451A4" w:rsidP="00265788">
            <w:pPr>
              <w:pStyle w:val="NoSpacing"/>
              <w:rPr>
                <w:sz w:val="20"/>
                <w:szCs w:val="20"/>
              </w:rPr>
            </w:pPr>
            <w:r>
              <w:rPr>
                <w:b/>
                <w:bCs/>
                <w:sz w:val="20"/>
                <w:szCs w:val="20"/>
              </w:rPr>
              <w:t xml:space="preserve">C. </w:t>
            </w:r>
            <w:r w:rsidRPr="0081708A">
              <w:rPr>
                <w:b/>
                <w:bCs/>
                <w:sz w:val="20"/>
                <w:szCs w:val="20"/>
              </w:rPr>
              <w:t>Production Context</w:t>
            </w:r>
          </w:p>
        </w:tc>
        <w:tc>
          <w:tcPr>
            <w:tcW w:w="425" w:type="dxa"/>
          </w:tcPr>
          <w:p w14:paraId="1DF6E2BC" w14:textId="0AB22714" w:rsidR="009451A4" w:rsidRPr="00232DA6" w:rsidRDefault="009451A4" w:rsidP="00265788">
            <w:pPr>
              <w:pStyle w:val="NoSpacing"/>
              <w:rPr>
                <w:b/>
                <w:bCs/>
                <w:sz w:val="20"/>
                <w:szCs w:val="20"/>
                <w:lang w:eastAsia="en-GB"/>
              </w:rPr>
            </w:pPr>
            <w:r w:rsidRPr="00232DA6">
              <w:rPr>
                <w:b/>
                <w:bCs/>
                <w:sz w:val="20"/>
                <w:szCs w:val="20"/>
                <w:lang w:eastAsia="en-GB"/>
              </w:rPr>
              <w:t>1.</w:t>
            </w:r>
          </w:p>
        </w:tc>
        <w:tc>
          <w:tcPr>
            <w:tcW w:w="13897" w:type="dxa"/>
          </w:tcPr>
          <w:p w14:paraId="06B93116" w14:textId="77777777" w:rsidR="009451A4" w:rsidRPr="009451A4" w:rsidRDefault="009451A4" w:rsidP="009451A4">
            <w:pPr>
              <w:pStyle w:val="NoSpacing"/>
              <w:rPr>
                <w:sz w:val="20"/>
                <w:szCs w:val="20"/>
                <w:lang w:eastAsia="en-GB"/>
              </w:rPr>
            </w:pPr>
            <w:r w:rsidRPr="009451A4">
              <w:rPr>
                <w:sz w:val="20"/>
                <w:szCs w:val="20"/>
                <w:lang w:eastAsia="en-GB"/>
              </w:rPr>
              <w:t xml:space="preserve">Danny Boyle’s </w:t>
            </w:r>
            <w:r w:rsidRPr="009451A4">
              <w:rPr>
                <w:b/>
                <w:bCs/>
                <w:i/>
                <w:iCs/>
                <w:sz w:val="20"/>
                <w:szCs w:val="20"/>
                <w:lang w:eastAsia="en-GB"/>
              </w:rPr>
              <w:t>Trainspotting</w:t>
            </w:r>
            <w:r w:rsidRPr="009451A4">
              <w:rPr>
                <w:sz w:val="20"/>
                <w:szCs w:val="20"/>
                <w:lang w:eastAsia="en-GB"/>
              </w:rPr>
              <w:t xml:space="preserve"> (1996) was the product of John Hodge’s screenplay based on the novel by Irvine Welsh. Whilst not explicitly autobiographical, the personal experiences of Welsh himself had a fundamental impact on the backdrop of the story and the characters he created. Films reflect the time in which they were set and made and Danny Boyle’s adaptation of Welsh’s novel set in the 1980’s is heavily influenced by 1990’s British subculture – a time where youth were heading towards choosing something else other than what was being dictated. In the 1990’s there was a collision between subcultures. We witnessed the birth and rise of what was to be referred to as ‘lad culture’ – a subculture generally associated with Britpop (Oasis, Blur, Pulp, </w:t>
            </w:r>
            <w:proofErr w:type="spellStart"/>
            <w:r w:rsidRPr="009451A4">
              <w:rPr>
                <w:sz w:val="20"/>
                <w:szCs w:val="20"/>
                <w:lang w:eastAsia="en-GB"/>
              </w:rPr>
              <w:t>Elastica</w:t>
            </w:r>
            <w:proofErr w:type="spellEnd"/>
            <w:r w:rsidRPr="009451A4">
              <w:rPr>
                <w:sz w:val="20"/>
                <w:szCs w:val="20"/>
                <w:lang w:eastAsia="en-GB"/>
              </w:rPr>
              <w:t xml:space="preserve">) where the middle-class figure adopted attitudes and ideas generally associated with the working classes (football, drinking) which coined the term ‘ladette’ - a reference to young women attempting to emulate laddish behaviour. This collided with the rave scene and acid house which saw drug use becoming part of mainstream youth culture </w:t>
            </w:r>
            <w:r w:rsidRPr="009451A4">
              <w:rPr>
                <w:b/>
                <w:bCs/>
                <w:i/>
                <w:iCs/>
                <w:sz w:val="20"/>
                <w:szCs w:val="20"/>
                <w:lang w:eastAsia="en-GB"/>
              </w:rPr>
              <w:t>Trainspotting</w:t>
            </w:r>
            <w:r w:rsidRPr="009451A4">
              <w:rPr>
                <w:sz w:val="20"/>
                <w:szCs w:val="20"/>
                <w:lang w:eastAsia="en-GB"/>
              </w:rPr>
              <w:t xml:space="preserve"> both reflects and recreates the experiences of British youth subculture: a time of struggle when masculinity was again in crisis.</w:t>
            </w:r>
          </w:p>
          <w:p w14:paraId="6B62718E" w14:textId="039D087C" w:rsidR="009451A4" w:rsidRPr="009451A4" w:rsidRDefault="009451A4" w:rsidP="00265788">
            <w:pPr>
              <w:pStyle w:val="NoSpacing"/>
              <w:rPr>
                <w:sz w:val="20"/>
                <w:szCs w:val="20"/>
              </w:rPr>
            </w:pPr>
          </w:p>
        </w:tc>
      </w:tr>
      <w:tr w:rsidR="009451A4" w14:paraId="41618C0F" w14:textId="77777777" w:rsidTr="009451A4">
        <w:trPr>
          <w:trHeight w:val="1192"/>
        </w:trPr>
        <w:tc>
          <w:tcPr>
            <w:tcW w:w="2122" w:type="dxa"/>
            <w:vMerge/>
            <w:shd w:val="clear" w:color="auto" w:fill="E7E6E6" w:themeFill="background2"/>
          </w:tcPr>
          <w:p w14:paraId="0461CB68" w14:textId="77777777" w:rsidR="009451A4" w:rsidRPr="0081708A" w:rsidRDefault="009451A4" w:rsidP="00265788">
            <w:pPr>
              <w:pStyle w:val="NoSpacing"/>
              <w:rPr>
                <w:b/>
                <w:bCs/>
                <w:sz w:val="20"/>
                <w:szCs w:val="20"/>
              </w:rPr>
            </w:pPr>
          </w:p>
        </w:tc>
        <w:tc>
          <w:tcPr>
            <w:tcW w:w="425" w:type="dxa"/>
          </w:tcPr>
          <w:p w14:paraId="4453F1A1" w14:textId="483CC77B" w:rsidR="009451A4" w:rsidRPr="00232DA6" w:rsidRDefault="009451A4" w:rsidP="00265788">
            <w:pPr>
              <w:pStyle w:val="NoSpacing"/>
              <w:rPr>
                <w:b/>
                <w:bCs/>
                <w:sz w:val="20"/>
                <w:szCs w:val="20"/>
                <w:lang w:eastAsia="en-GB"/>
              </w:rPr>
            </w:pPr>
            <w:r w:rsidRPr="00232DA6">
              <w:rPr>
                <w:b/>
                <w:bCs/>
                <w:sz w:val="20"/>
                <w:szCs w:val="20"/>
                <w:lang w:eastAsia="en-GB"/>
              </w:rPr>
              <w:t>2.</w:t>
            </w:r>
          </w:p>
        </w:tc>
        <w:tc>
          <w:tcPr>
            <w:tcW w:w="13897" w:type="dxa"/>
          </w:tcPr>
          <w:p w14:paraId="74CE1A2F" w14:textId="77777777" w:rsidR="009451A4" w:rsidRPr="009451A4" w:rsidRDefault="009451A4" w:rsidP="009451A4">
            <w:pPr>
              <w:pStyle w:val="NoSpacing"/>
              <w:rPr>
                <w:sz w:val="20"/>
                <w:szCs w:val="20"/>
                <w:lang w:eastAsia="en-GB"/>
              </w:rPr>
            </w:pPr>
            <w:r w:rsidRPr="009451A4">
              <w:rPr>
                <w:b/>
                <w:bCs/>
                <w:i/>
                <w:iCs/>
                <w:sz w:val="20"/>
                <w:szCs w:val="20"/>
                <w:lang w:eastAsia="en-GB"/>
              </w:rPr>
              <w:t>Trainspotting</w:t>
            </w:r>
            <w:r w:rsidRPr="009451A4">
              <w:rPr>
                <w:sz w:val="20"/>
                <w:szCs w:val="20"/>
                <w:lang w:eastAsia="en-GB"/>
              </w:rPr>
              <w:t xml:space="preserve"> is a critique of the problems facing youth in the 1990’s – the hangover of Thatcherism, the ever-growing obsession with consumer culture, class divide and gender identity. To some extent the drug use is seen as a reaction or imaginary ‘solution’ to capitalist British Society and a feeling of displacement and abandonment: a rebellious reaction to a system that seemed to dismiss the needs of Britain’s youth who were already a marginalised sub-group within working-class culture and who were feeling the aftermath of a post-Thatcher era and three successive terms of conservative rule.</w:t>
            </w:r>
          </w:p>
          <w:p w14:paraId="36C51273" w14:textId="3A5B322C" w:rsidR="009451A4" w:rsidRPr="009451A4" w:rsidRDefault="009451A4" w:rsidP="00265788">
            <w:pPr>
              <w:pStyle w:val="NoSpacing"/>
              <w:rPr>
                <w:b/>
                <w:bCs/>
                <w:i/>
                <w:iCs/>
                <w:sz w:val="20"/>
                <w:szCs w:val="20"/>
                <w:lang w:eastAsia="en-GB"/>
              </w:rPr>
            </w:pPr>
          </w:p>
        </w:tc>
      </w:tr>
      <w:tr w:rsidR="009451A4" w14:paraId="2FF83DEE" w14:textId="77777777" w:rsidTr="009451A4">
        <w:trPr>
          <w:trHeight w:val="671"/>
        </w:trPr>
        <w:tc>
          <w:tcPr>
            <w:tcW w:w="2122" w:type="dxa"/>
            <w:vMerge/>
            <w:shd w:val="clear" w:color="auto" w:fill="E7E6E6" w:themeFill="background2"/>
          </w:tcPr>
          <w:p w14:paraId="74B76BC3" w14:textId="77777777" w:rsidR="009451A4" w:rsidRPr="0081708A" w:rsidRDefault="009451A4" w:rsidP="00265788">
            <w:pPr>
              <w:pStyle w:val="NoSpacing"/>
              <w:rPr>
                <w:b/>
                <w:bCs/>
                <w:sz w:val="20"/>
                <w:szCs w:val="20"/>
              </w:rPr>
            </w:pPr>
          </w:p>
        </w:tc>
        <w:tc>
          <w:tcPr>
            <w:tcW w:w="425" w:type="dxa"/>
          </w:tcPr>
          <w:p w14:paraId="3BADFB92" w14:textId="5213F36D" w:rsidR="009451A4" w:rsidRPr="00232DA6" w:rsidRDefault="009451A4" w:rsidP="00265788">
            <w:pPr>
              <w:pStyle w:val="NoSpacing"/>
              <w:rPr>
                <w:b/>
                <w:bCs/>
                <w:sz w:val="20"/>
                <w:szCs w:val="20"/>
                <w:lang w:eastAsia="en-GB"/>
              </w:rPr>
            </w:pPr>
            <w:r>
              <w:rPr>
                <w:b/>
                <w:bCs/>
                <w:sz w:val="20"/>
                <w:szCs w:val="20"/>
                <w:lang w:eastAsia="en-GB"/>
              </w:rPr>
              <w:t>3.</w:t>
            </w:r>
          </w:p>
        </w:tc>
        <w:tc>
          <w:tcPr>
            <w:tcW w:w="13897" w:type="dxa"/>
          </w:tcPr>
          <w:p w14:paraId="1C98E0E4" w14:textId="4260BCC2" w:rsidR="009451A4" w:rsidRPr="009451A4" w:rsidRDefault="009451A4" w:rsidP="009451A4">
            <w:pPr>
              <w:pStyle w:val="NoSpacing"/>
              <w:rPr>
                <w:b/>
                <w:bCs/>
                <w:i/>
                <w:iCs/>
                <w:sz w:val="20"/>
                <w:szCs w:val="20"/>
                <w:lang w:eastAsia="en-GB"/>
              </w:rPr>
            </w:pPr>
            <w:r w:rsidRPr="009451A4">
              <w:rPr>
                <w:sz w:val="20"/>
                <w:szCs w:val="20"/>
                <w:lang w:eastAsia="en-GB"/>
              </w:rPr>
              <w:t>Produced and financed by Channel Four Films in association with Figment it had an estimated budget of $3,500,000 which it exceeded in takings in the UK’s opening weekend.</w:t>
            </w:r>
          </w:p>
        </w:tc>
      </w:tr>
      <w:tr w:rsidR="00434ECC" w14:paraId="61AB4A5F" w14:textId="77777777" w:rsidTr="00265788">
        <w:trPr>
          <w:trHeight w:val="895"/>
        </w:trPr>
        <w:tc>
          <w:tcPr>
            <w:tcW w:w="2122" w:type="dxa"/>
            <w:vMerge w:val="restart"/>
            <w:shd w:val="clear" w:color="auto" w:fill="E7E6E6" w:themeFill="background2"/>
          </w:tcPr>
          <w:p w14:paraId="1C957115" w14:textId="39B5FB7B" w:rsidR="00434ECC" w:rsidRPr="0081708A" w:rsidRDefault="00434ECC" w:rsidP="00434ECC">
            <w:pPr>
              <w:pStyle w:val="NoSpacing"/>
              <w:rPr>
                <w:b/>
                <w:bCs/>
                <w:i/>
                <w:iCs/>
                <w:sz w:val="20"/>
                <w:szCs w:val="20"/>
                <w:lang w:eastAsia="en-GB"/>
              </w:rPr>
            </w:pPr>
            <w:r>
              <w:rPr>
                <w:b/>
                <w:bCs/>
                <w:sz w:val="20"/>
                <w:szCs w:val="20"/>
              </w:rPr>
              <w:t xml:space="preserve">D. </w:t>
            </w:r>
            <w:r w:rsidRPr="0081708A">
              <w:rPr>
                <w:b/>
                <w:bCs/>
                <w:sz w:val="20"/>
                <w:szCs w:val="20"/>
              </w:rPr>
              <w:t>Social, Historical and Political Context</w:t>
            </w:r>
          </w:p>
        </w:tc>
        <w:tc>
          <w:tcPr>
            <w:tcW w:w="425" w:type="dxa"/>
          </w:tcPr>
          <w:p w14:paraId="17B3E146" w14:textId="063EE39E" w:rsidR="00434ECC" w:rsidRPr="00232DA6" w:rsidRDefault="00434ECC" w:rsidP="00434ECC">
            <w:pPr>
              <w:pStyle w:val="NoSpacing"/>
              <w:rPr>
                <w:b/>
                <w:bCs/>
                <w:sz w:val="20"/>
                <w:szCs w:val="20"/>
                <w:lang w:eastAsia="en-GB"/>
              </w:rPr>
            </w:pPr>
            <w:r>
              <w:rPr>
                <w:b/>
                <w:bCs/>
                <w:sz w:val="20"/>
                <w:szCs w:val="20"/>
                <w:lang w:eastAsia="en-GB"/>
              </w:rPr>
              <w:t>4.</w:t>
            </w:r>
          </w:p>
        </w:tc>
        <w:tc>
          <w:tcPr>
            <w:tcW w:w="13897" w:type="dxa"/>
          </w:tcPr>
          <w:p w14:paraId="5BA79C05" w14:textId="77777777" w:rsidR="00434ECC" w:rsidRPr="00434ECC" w:rsidRDefault="00434ECC" w:rsidP="00434ECC">
            <w:pPr>
              <w:pStyle w:val="NoSpacing"/>
              <w:rPr>
                <w:sz w:val="20"/>
                <w:szCs w:val="20"/>
                <w:lang w:eastAsia="en-GB"/>
              </w:rPr>
            </w:pPr>
            <w:r w:rsidRPr="00434ECC">
              <w:rPr>
                <w:sz w:val="20"/>
                <w:szCs w:val="20"/>
                <w:lang w:eastAsia="en-GB"/>
              </w:rPr>
              <w:t xml:space="preserve">Although </w:t>
            </w:r>
            <w:r w:rsidRPr="00434ECC">
              <w:rPr>
                <w:b/>
                <w:bCs/>
                <w:i/>
                <w:iCs/>
                <w:sz w:val="20"/>
                <w:szCs w:val="20"/>
                <w:lang w:eastAsia="en-GB"/>
              </w:rPr>
              <w:t>Trainspotting</w:t>
            </w:r>
            <w:r w:rsidRPr="00434ECC">
              <w:rPr>
                <w:sz w:val="20"/>
                <w:szCs w:val="20"/>
                <w:lang w:eastAsia="en-GB"/>
              </w:rPr>
              <w:t xml:space="preserve"> was shot in and around Glasgow and Edinburgh, it also relies on the aesthetics that only a big city like London can offer – an ideal setting for excess, despair, alienation and sensory overload. Scottish National identity is challenged throughout the film in a way that was not seen before. When the character of Tommy asks Renton: ‘Doesn’t it make you proud to be Scottish?’ Renton’s response hardly smacks of national pride:</w:t>
            </w:r>
          </w:p>
          <w:p w14:paraId="48195265" w14:textId="77777777" w:rsidR="00434ECC" w:rsidRPr="00434ECC" w:rsidRDefault="00434ECC" w:rsidP="00434ECC">
            <w:pPr>
              <w:pStyle w:val="NoSpacing"/>
              <w:rPr>
                <w:sz w:val="20"/>
                <w:szCs w:val="20"/>
                <w:lang w:eastAsia="en-GB"/>
              </w:rPr>
            </w:pPr>
            <w:r w:rsidRPr="00434ECC">
              <w:rPr>
                <w:i/>
                <w:iCs/>
                <w:sz w:val="20"/>
                <w:szCs w:val="20"/>
                <w:lang w:eastAsia="en-GB"/>
              </w:rPr>
              <w:t>“</w:t>
            </w:r>
            <w:proofErr w:type="gramStart"/>
            <w:r w:rsidRPr="00434ECC">
              <w:rPr>
                <w:i/>
                <w:iCs/>
                <w:sz w:val="20"/>
                <w:szCs w:val="20"/>
                <w:lang w:eastAsia="en-GB"/>
              </w:rPr>
              <w:t>It’s</w:t>
            </w:r>
            <w:proofErr w:type="gramEnd"/>
            <w:r w:rsidRPr="00434ECC">
              <w:rPr>
                <w:i/>
                <w:iCs/>
                <w:sz w:val="20"/>
                <w:szCs w:val="20"/>
                <w:lang w:eastAsia="en-GB"/>
              </w:rPr>
              <w:t xml:space="preserve"> shite being Scottish. We’re the lowest of the low; the scum o’ the fuckin’ earth. The most wretched, miserable, servile, pathetic trash that was ever shat into civilisation. Some people hate the English – I don’t. They’re just wankers. We on the other hand were colonised by wankers; can’t even find a decent culture to be colonised by. We’re ruled by effete arseholes; it’s a shite state of affairs to be in Tommy, and all the fresh air in the world won’t make any fuckin’ difference”</w:t>
            </w:r>
          </w:p>
          <w:p w14:paraId="2C1FF94A" w14:textId="1E98F69A" w:rsidR="00434ECC" w:rsidRPr="009451A4" w:rsidRDefault="00434ECC" w:rsidP="00434ECC">
            <w:pPr>
              <w:pStyle w:val="NoSpacing"/>
              <w:rPr>
                <w:sz w:val="20"/>
                <w:szCs w:val="20"/>
                <w:lang w:eastAsia="en-GB"/>
              </w:rPr>
            </w:pPr>
          </w:p>
        </w:tc>
      </w:tr>
      <w:tr w:rsidR="00434ECC" w14:paraId="307FD1E0" w14:textId="77777777" w:rsidTr="00434ECC">
        <w:trPr>
          <w:trHeight w:val="1385"/>
        </w:trPr>
        <w:tc>
          <w:tcPr>
            <w:tcW w:w="2122" w:type="dxa"/>
            <w:vMerge/>
            <w:shd w:val="clear" w:color="auto" w:fill="E7E6E6" w:themeFill="background2"/>
          </w:tcPr>
          <w:p w14:paraId="282C0F8A" w14:textId="77777777" w:rsidR="00434ECC" w:rsidRPr="0081708A" w:rsidRDefault="00434ECC" w:rsidP="00434ECC">
            <w:pPr>
              <w:pStyle w:val="NoSpacing"/>
              <w:rPr>
                <w:b/>
                <w:bCs/>
                <w:sz w:val="20"/>
                <w:szCs w:val="20"/>
              </w:rPr>
            </w:pPr>
          </w:p>
        </w:tc>
        <w:tc>
          <w:tcPr>
            <w:tcW w:w="425" w:type="dxa"/>
          </w:tcPr>
          <w:p w14:paraId="22020935" w14:textId="6953EB8B" w:rsidR="00434ECC" w:rsidRPr="00232DA6" w:rsidRDefault="00434ECC" w:rsidP="00434ECC">
            <w:pPr>
              <w:pStyle w:val="NoSpacing"/>
              <w:rPr>
                <w:b/>
                <w:bCs/>
                <w:sz w:val="20"/>
                <w:szCs w:val="20"/>
                <w:lang w:eastAsia="en-GB"/>
              </w:rPr>
            </w:pPr>
            <w:r>
              <w:rPr>
                <w:b/>
                <w:bCs/>
                <w:sz w:val="20"/>
                <w:szCs w:val="20"/>
                <w:lang w:eastAsia="en-GB"/>
              </w:rPr>
              <w:t>5.</w:t>
            </w:r>
          </w:p>
          <w:p w14:paraId="0E015675" w14:textId="25A309AD" w:rsidR="00434ECC" w:rsidRPr="00232DA6" w:rsidRDefault="00434ECC" w:rsidP="00434ECC">
            <w:pPr>
              <w:pStyle w:val="NoSpacing"/>
              <w:rPr>
                <w:b/>
                <w:bCs/>
                <w:sz w:val="20"/>
                <w:szCs w:val="20"/>
                <w:lang w:eastAsia="en-GB"/>
              </w:rPr>
            </w:pPr>
          </w:p>
        </w:tc>
        <w:tc>
          <w:tcPr>
            <w:tcW w:w="13897" w:type="dxa"/>
          </w:tcPr>
          <w:p w14:paraId="57CBC995" w14:textId="77777777" w:rsidR="00434ECC" w:rsidRPr="00434ECC" w:rsidRDefault="00434ECC" w:rsidP="00434ECC">
            <w:pPr>
              <w:pStyle w:val="NoSpacing"/>
              <w:rPr>
                <w:sz w:val="20"/>
                <w:szCs w:val="20"/>
                <w:lang w:eastAsia="en-GB"/>
              </w:rPr>
            </w:pPr>
            <w:r w:rsidRPr="00434ECC">
              <w:rPr>
                <w:sz w:val="20"/>
                <w:szCs w:val="20"/>
                <w:lang w:eastAsia="en-GB"/>
              </w:rPr>
              <w:t xml:space="preserve">The idea of the loss of identity for youth </w:t>
            </w:r>
            <w:proofErr w:type="spellStart"/>
            <w:r w:rsidRPr="00434ECC">
              <w:rPr>
                <w:sz w:val="20"/>
                <w:szCs w:val="20"/>
                <w:lang w:eastAsia="en-GB"/>
              </w:rPr>
              <w:t>en</w:t>
            </w:r>
            <w:proofErr w:type="spellEnd"/>
            <w:r w:rsidRPr="00434ECC">
              <w:rPr>
                <w:sz w:val="20"/>
                <w:szCs w:val="20"/>
                <w:lang w:eastAsia="en-GB"/>
              </w:rPr>
              <w:t>-masse is reflected in Renton’s belief that he has no real (national) identity. As a postmodern film, </w:t>
            </w:r>
            <w:r w:rsidRPr="00434ECC">
              <w:rPr>
                <w:b/>
                <w:bCs/>
                <w:i/>
                <w:iCs/>
                <w:sz w:val="20"/>
                <w:szCs w:val="20"/>
                <w:lang w:eastAsia="en-GB"/>
              </w:rPr>
              <w:t>Trainspotting</w:t>
            </w:r>
            <w:r w:rsidRPr="00434ECC">
              <w:rPr>
                <w:sz w:val="20"/>
                <w:szCs w:val="20"/>
                <w:lang w:eastAsia="en-GB"/>
              </w:rPr>
              <w:t xml:space="preserve"> questions not only the place in which youth has found itself, but moreover where it might be going. In an age where there is a clear lack of belonging and identity, where youth subculture has been drained of meaning and spirit, it attempts to offer an alternative to that which is controlled by the dominant middle-class ideology. The youth of the 1990’s felt a sense of entrapment and the text asks us to question this and to challenge it.</w:t>
            </w:r>
          </w:p>
          <w:p w14:paraId="3D5CE9BD" w14:textId="38AE33AD" w:rsidR="00434ECC" w:rsidRPr="00434ECC" w:rsidRDefault="00434ECC" w:rsidP="00434ECC">
            <w:pPr>
              <w:pStyle w:val="NoSpacing"/>
              <w:rPr>
                <w:rFonts w:cstheme="minorHAnsi"/>
                <w:sz w:val="20"/>
                <w:szCs w:val="20"/>
                <w:lang w:eastAsia="en-GB"/>
              </w:rPr>
            </w:pPr>
          </w:p>
        </w:tc>
      </w:tr>
    </w:tbl>
    <w:bookmarkEnd w:id="0"/>
    <w:p w14:paraId="73D36ADE" w14:textId="5873BC6A" w:rsidR="005057EF" w:rsidRDefault="00AB1910" w:rsidP="00265788">
      <w:pPr>
        <w:ind w:left="-142" w:firstLine="142"/>
        <w:jc w:val="center"/>
        <w:rPr>
          <w:b/>
          <w:bCs/>
          <w:sz w:val="32"/>
          <w:szCs w:val="32"/>
          <w:u w:val="single"/>
        </w:rPr>
      </w:pPr>
      <w:r>
        <w:rPr>
          <w:b/>
          <w:sz w:val="24"/>
          <w:szCs w:val="24"/>
        </w:rPr>
        <w:t>Knowledge Organiser</w:t>
      </w:r>
      <w:r>
        <w:rPr>
          <w:b/>
          <w:sz w:val="24"/>
          <w:szCs w:val="24"/>
        </w:rPr>
        <w:tab/>
      </w:r>
      <w:r>
        <w:rPr>
          <w:b/>
          <w:sz w:val="24"/>
          <w:szCs w:val="24"/>
        </w:rPr>
        <w:tab/>
        <w:t xml:space="preserve">Film Studies Component 1 – Varieties of Film and Filmmaking </w:t>
      </w:r>
      <w:r>
        <w:rPr>
          <w:b/>
          <w:sz w:val="24"/>
          <w:szCs w:val="24"/>
        </w:rPr>
        <w:tab/>
      </w:r>
      <w:bookmarkStart w:id="1" w:name="_GoBack"/>
      <w:bookmarkEnd w:id="1"/>
      <w:r>
        <w:rPr>
          <w:b/>
          <w:sz w:val="24"/>
          <w:szCs w:val="24"/>
        </w:rPr>
        <w:t xml:space="preserve">Section </w:t>
      </w:r>
      <w:r>
        <w:rPr>
          <w:b/>
          <w:sz w:val="24"/>
          <w:szCs w:val="24"/>
        </w:rPr>
        <w:t>C</w:t>
      </w:r>
      <w:r>
        <w:rPr>
          <w:b/>
          <w:sz w:val="24"/>
          <w:szCs w:val="24"/>
        </w:rPr>
        <w:t xml:space="preserve"> – </w:t>
      </w:r>
      <w:r>
        <w:rPr>
          <w:b/>
          <w:sz w:val="24"/>
          <w:szCs w:val="24"/>
        </w:rPr>
        <w:t xml:space="preserve">British Film </w:t>
      </w:r>
      <w:r>
        <w:rPr>
          <w:b/>
          <w:sz w:val="24"/>
          <w:szCs w:val="24"/>
        </w:rPr>
        <w:t>–</w:t>
      </w:r>
      <w:r>
        <w:rPr>
          <w:b/>
          <w:sz w:val="24"/>
          <w:szCs w:val="24"/>
        </w:rPr>
        <w:t xml:space="preserve"> </w:t>
      </w:r>
      <w:r w:rsidRPr="00AB1910">
        <w:rPr>
          <w:b/>
          <w:i/>
          <w:sz w:val="24"/>
          <w:szCs w:val="24"/>
        </w:rPr>
        <w:t>Trainspotting</w:t>
      </w:r>
    </w:p>
    <w:tbl>
      <w:tblPr>
        <w:tblStyle w:val="TableGrid"/>
        <w:tblW w:w="16438" w:type="dxa"/>
        <w:tblInd w:w="-567" w:type="dxa"/>
        <w:tblLook w:val="04A0" w:firstRow="1" w:lastRow="0" w:firstColumn="1" w:lastColumn="0" w:noHBand="0" w:noVBand="1"/>
      </w:tblPr>
      <w:tblGrid>
        <w:gridCol w:w="2263"/>
        <w:gridCol w:w="1584"/>
        <w:gridCol w:w="3847"/>
        <w:gridCol w:w="3847"/>
        <w:gridCol w:w="4897"/>
      </w:tblGrid>
      <w:tr w:rsidR="005057EF" w14:paraId="20C9CF28" w14:textId="77777777" w:rsidTr="0081708A">
        <w:tc>
          <w:tcPr>
            <w:tcW w:w="2263" w:type="dxa"/>
            <w:shd w:val="clear" w:color="auto" w:fill="E7E6E6" w:themeFill="background2"/>
          </w:tcPr>
          <w:p w14:paraId="1501A7B2" w14:textId="374DB8F0" w:rsidR="005057EF" w:rsidRPr="0081708A" w:rsidRDefault="005057EF" w:rsidP="0081708A">
            <w:pPr>
              <w:pStyle w:val="ListParagraph"/>
              <w:numPr>
                <w:ilvl w:val="0"/>
                <w:numId w:val="6"/>
              </w:numPr>
              <w:jc w:val="center"/>
              <w:rPr>
                <w:b/>
                <w:bCs/>
                <w:sz w:val="20"/>
                <w:szCs w:val="20"/>
              </w:rPr>
            </w:pPr>
            <w:r w:rsidRPr="0081708A">
              <w:rPr>
                <w:b/>
                <w:bCs/>
                <w:sz w:val="20"/>
                <w:szCs w:val="20"/>
              </w:rPr>
              <w:t>Synopsis</w:t>
            </w:r>
          </w:p>
        </w:tc>
        <w:tc>
          <w:tcPr>
            <w:tcW w:w="14175" w:type="dxa"/>
            <w:gridSpan w:val="4"/>
          </w:tcPr>
          <w:p w14:paraId="0683C78A" w14:textId="77777777" w:rsidR="009451A4" w:rsidRDefault="009451A4" w:rsidP="0081708A">
            <w:pPr>
              <w:ind w:right="-1160"/>
              <w:rPr>
                <w:sz w:val="20"/>
                <w:szCs w:val="20"/>
              </w:rPr>
            </w:pPr>
            <w:r w:rsidRPr="009451A4">
              <w:rPr>
                <w:sz w:val="20"/>
                <w:szCs w:val="20"/>
              </w:rPr>
              <w:t xml:space="preserve">Heroin addict Mark Renton (Ewan McGregor) stumbles through bad ideas and sobriety attempts with his unreliable friends -- Sick Boy (Jonny Lee Miller), </w:t>
            </w:r>
            <w:proofErr w:type="spellStart"/>
            <w:r w:rsidRPr="009451A4">
              <w:rPr>
                <w:sz w:val="20"/>
                <w:szCs w:val="20"/>
              </w:rPr>
              <w:t>Begbie</w:t>
            </w:r>
            <w:proofErr w:type="spellEnd"/>
            <w:r w:rsidRPr="009451A4">
              <w:rPr>
                <w:sz w:val="20"/>
                <w:szCs w:val="20"/>
              </w:rPr>
              <w:t xml:space="preserve"> (Robert </w:t>
            </w:r>
          </w:p>
          <w:p w14:paraId="4929C412" w14:textId="77777777" w:rsidR="009451A4" w:rsidRDefault="009451A4" w:rsidP="0081708A">
            <w:pPr>
              <w:ind w:right="-1160"/>
              <w:rPr>
                <w:sz w:val="20"/>
                <w:szCs w:val="20"/>
              </w:rPr>
            </w:pPr>
            <w:r w:rsidRPr="009451A4">
              <w:rPr>
                <w:sz w:val="20"/>
                <w:szCs w:val="20"/>
              </w:rPr>
              <w:t xml:space="preserve">Carlyle), Spud (Ewen </w:t>
            </w:r>
            <w:proofErr w:type="spellStart"/>
            <w:r w:rsidRPr="009451A4">
              <w:rPr>
                <w:sz w:val="20"/>
                <w:szCs w:val="20"/>
              </w:rPr>
              <w:t>Bremner</w:t>
            </w:r>
            <w:proofErr w:type="spellEnd"/>
            <w:r w:rsidRPr="009451A4">
              <w:rPr>
                <w:sz w:val="20"/>
                <w:szCs w:val="20"/>
              </w:rPr>
              <w:t xml:space="preserve">) and Tommy (Kevin </w:t>
            </w:r>
            <w:proofErr w:type="spellStart"/>
            <w:r w:rsidRPr="009451A4">
              <w:rPr>
                <w:sz w:val="20"/>
                <w:szCs w:val="20"/>
              </w:rPr>
              <w:t>McKidd</w:t>
            </w:r>
            <w:proofErr w:type="spellEnd"/>
            <w:r w:rsidRPr="009451A4">
              <w:rPr>
                <w:sz w:val="20"/>
                <w:szCs w:val="20"/>
              </w:rPr>
              <w:t xml:space="preserve">). He also has an underage girlfriend, Diane (Kelly Macdonald), along for the ride. After cleaning up and moving </w:t>
            </w:r>
          </w:p>
          <w:p w14:paraId="7B8B0EF5" w14:textId="088AA006" w:rsidR="005057EF" w:rsidRPr="009451A4" w:rsidRDefault="009451A4" w:rsidP="0081708A">
            <w:pPr>
              <w:ind w:right="-1160"/>
              <w:rPr>
                <w:sz w:val="20"/>
                <w:szCs w:val="20"/>
              </w:rPr>
            </w:pPr>
            <w:r w:rsidRPr="009451A4">
              <w:rPr>
                <w:sz w:val="20"/>
                <w:szCs w:val="20"/>
              </w:rPr>
              <w:t xml:space="preserve">from Edinburgh to London, Mark finds he can't escape the life he left behind when </w:t>
            </w:r>
            <w:proofErr w:type="spellStart"/>
            <w:r w:rsidRPr="009451A4">
              <w:rPr>
                <w:sz w:val="20"/>
                <w:szCs w:val="20"/>
              </w:rPr>
              <w:t>Begbie</w:t>
            </w:r>
            <w:proofErr w:type="spellEnd"/>
            <w:r w:rsidRPr="009451A4">
              <w:rPr>
                <w:sz w:val="20"/>
                <w:szCs w:val="20"/>
              </w:rPr>
              <w:t xml:space="preserve"> shows up at his front door on the run, and a scheming Sick Boy follows.</w:t>
            </w:r>
          </w:p>
        </w:tc>
      </w:tr>
      <w:tr w:rsidR="0081708A" w14:paraId="0445D2AF" w14:textId="77777777" w:rsidTr="0081708A">
        <w:tc>
          <w:tcPr>
            <w:tcW w:w="16438" w:type="dxa"/>
            <w:gridSpan w:val="5"/>
            <w:shd w:val="clear" w:color="auto" w:fill="E7E6E6" w:themeFill="background2"/>
          </w:tcPr>
          <w:p w14:paraId="69AF470E" w14:textId="5D1A9E37" w:rsidR="0081708A" w:rsidRPr="0081708A" w:rsidRDefault="0081708A" w:rsidP="0081708A">
            <w:pPr>
              <w:pStyle w:val="ListParagraph"/>
              <w:numPr>
                <w:ilvl w:val="0"/>
                <w:numId w:val="6"/>
              </w:numPr>
              <w:jc w:val="center"/>
              <w:rPr>
                <w:b/>
                <w:bCs/>
                <w:sz w:val="20"/>
                <w:szCs w:val="20"/>
              </w:rPr>
            </w:pPr>
            <w:r>
              <w:rPr>
                <w:b/>
                <w:bCs/>
                <w:sz w:val="20"/>
                <w:szCs w:val="20"/>
              </w:rPr>
              <w:t>Cast and Characters</w:t>
            </w:r>
          </w:p>
        </w:tc>
      </w:tr>
      <w:tr w:rsidR="009451A4" w14:paraId="24233A80" w14:textId="77777777" w:rsidTr="0081708A">
        <w:tc>
          <w:tcPr>
            <w:tcW w:w="3847" w:type="dxa"/>
            <w:gridSpan w:val="2"/>
            <w:shd w:val="clear" w:color="auto" w:fill="E7E6E6" w:themeFill="background2"/>
          </w:tcPr>
          <w:p w14:paraId="05B03AF3" w14:textId="360ADC79" w:rsidR="009451A4" w:rsidRPr="009451A4" w:rsidRDefault="009451A4" w:rsidP="009451A4">
            <w:pPr>
              <w:jc w:val="center"/>
              <w:rPr>
                <w:b/>
                <w:bCs/>
                <w:sz w:val="20"/>
                <w:szCs w:val="20"/>
                <w:u w:val="single"/>
              </w:rPr>
            </w:pPr>
            <w:r w:rsidRPr="009451A4">
              <w:rPr>
                <w:sz w:val="20"/>
                <w:szCs w:val="20"/>
              </w:rPr>
              <w:t>Mark Renton</w:t>
            </w:r>
          </w:p>
        </w:tc>
        <w:tc>
          <w:tcPr>
            <w:tcW w:w="3847" w:type="dxa"/>
          </w:tcPr>
          <w:p w14:paraId="54D238AB" w14:textId="59B8EE50" w:rsidR="009451A4" w:rsidRPr="009451A4" w:rsidRDefault="009451A4" w:rsidP="009451A4">
            <w:pPr>
              <w:jc w:val="center"/>
              <w:rPr>
                <w:b/>
                <w:bCs/>
                <w:sz w:val="20"/>
                <w:szCs w:val="20"/>
                <w:u w:val="single"/>
              </w:rPr>
            </w:pPr>
            <w:r w:rsidRPr="009451A4">
              <w:rPr>
                <w:sz w:val="20"/>
                <w:szCs w:val="20"/>
              </w:rPr>
              <w:t>Ewan McGregor</w:t>
            </w:r>
          </w:p>
        </w:tc>
        <w:tc>
          <w:tcPr>
            <w:tcW w:w="3847" w:type="dxa"/>
            <w:shd w:val="clear" w:color="auto" w:fill="E7E6E6" w:themeFill="background2"/>
          </w:tcPr>
          <w:p w14:paraId="1FD4E166" w14:textId="0CA0D5B6" w:rsidR="009451A4" w:rsidRPr="009451A4" w:rsidRDefault="009451A4" w:rsidP="009451A4">
            <w:pPr>
              <w:jc w:val="center"/>
              <w:rPr>
                <w:b/>
                <w:bCs/>
                <w:sz w:val="20"/>
                <w:szCs w:val="20"/>
                <w:u w:val="single"/>
              </w:rPr>
            </w:pPr>
            <w:r w:rsidRPr="009451A4">
              <w:rPr>
                <w:sz w:val="20"/>
                <w:szCs w:val="20"/>
              </w:rPr>
              <w:t>Tommy</w:t>
            </w:r>
          </w:p>
        </w:tc>
        <w:tc>
          <w:tcPr>
            <w:tcW w:w="4897" w:type="dxa"/>
          </w:tcPr>
          <w:p w14:paraId="44D7C166" w14:textId="11336430" w:rsidR="009451A4" w:rsidRPr="009451A4" w:rsidRDefault="009451A4" w:rsidP="009451A4">
            <w:pPr>
              <w:jc w:val="center"/>
              <w:rPr>
                <w:b/>
                <w:bCs/>
                <w:sz w:val="20"/>
                <w:szCs w:val="20"/>
                <w:u w:val="single"/>
              </w:rPr>
            </w:pPr>
            <w:r w:rsidRPr="009451A4">
              <w:rPr>
                <w:sz w:val="20"/>
                <w:szCs w:val="20"/>
              </w:rPr>
              <w:t xml:space="preserve">Kevin </w:t>
            </w:r>
            <w:proofErr w:type="spellStart"/>
            <w:r w:rsidRPr="009451A4">
              <w:rPr>
                <w:sz w:val="20"/>
                <w:szCs w:val="20"/>
              </w:rPr>
              <w:t>McKidd</w:t>
            </w:r>
            <w:proofErr w:type="spellEnd"/>
          </w:p>
        </w:tc>
      </w:tr>
      <w:tr w:rsidR="009451A4" w14:paraId="5913E0A2" w14:textId="77777777" w:rsidTr="0081708A">
        <w:tc>
          <w:tcPr>
            <w:tcW w:w="3847" w:type="dxa"/>
            <w:gridSpan w:val="2"/>
            <w:shd w:val="clear" w:color="auto" w:fill="E7E6E6" w:themeFill="background2"/>
          </w:tcPr>
          <w:p w14:paraId="76880F2C" w14:textId="269B6388" w:rsidR="009451A4" w:rsidRPr="009451A4" w:rsidRDefault="009451A4" w:rsidP="009451A4">
            <w:pPr>
              <w:jc w:val="center"/>
              <w:rPr>
                <w:b/>
                <w:bCs/>
                <w:sz w:val="20"/>
                <w:szCs w:val="20"/>
                <w:u w:val="single"/>
              </w:rPr>
            </w:pPr>
            <w:r w:rsidRPr="009451A4">
              <w:rPr>
                <w:sz w:val="20"/>
                <w:szCs w:val="20"/>
              </w:rPr>
              <w:t>Sick Boy</w:t>
            </w:r>
          </w:p>
        </w:tc>
        <w:tc>
          <w:tcPr>
            <w:tcW w:w="3847" w:type="dxa"/>
          </w:tcPr>
          <w:p w14:paraId="5CBB008C" w14:textId="32462489" w:rsidR="009451A4" w:rsidRPr="009451A4" w:rsidRDefault="009451A4" w:rsidP="009451A4">
            <w:pPr>
              <w:jc w:val="center"/>
              <w:rPr>
                <w:b/>
                <w:bCs/>
                <w:sz w:val="20"/>
                <w:szCs w:val="20"/>
                <w:u w:val="single"/>
              </w:rPr>
            </w:pPr>
            <w:r w:rsidRPr="009451A4">
              <w:rPr>
                <w:sz w:val="20"/>
                <w:szCs w:val="20"/>
              </w:rPr>
              <w:t>Jonny Lee Miller</w:t>
            </w:r>
          </w:p>
        </w:tc>
        <w:tc>
          <w:tcPr>
            <w:tcW w:w="3847" w:type="dxa"/>
            <w:shd w:val="clear" w:color="auto" w:fill="E7E6E6" w:themeFill="background2"/>
          </w:tcPr>
          <w:p w14:paraId="0D10D48D" w14:textId="71E510CE" w:rsidR="009451A4" w:rsidRPr="009451A4" w:rsidRDefault="009451A4" w:rsidP="009451A4">
            <w:pPr>
              <w:jc w:val="center"/>
              <w:rPr>
                <w:b/>
                <w:bCs/>
                <w:sz w:val="20"/>
                <w:szCs w:val="20"/>
                <w:u w:val="single"/>
              </w:rPr>
            </w:pPr>
            <w:proofErr w:type="spellStart"/>
            <w:r w:rsidRPr="009451A4">
              <w:rPr>
                <w:sz w:val="20"/>
                <w:szCs w:val="20"/>
              </w:rPr>
              <w:t>Begbie</w:t>
            </w:r>
            <w:proofErr w:type="spellEnd"/>
          </w:p>
        </w:tc>
        <w:tc>
          <w:tcPr>
            <w:tcW w:w="4897" w:type="dxa"/>
          </w:tcPr>
          <w:p w14:paraId="59B6E8F5" w14:textId="7BC2A90A" w:rsidR="009451A4" w:rsidRPr="009451A4" w:rsidRDefault="009451A4" w:rsidP="009451A4">
            <w:pPr>
              <w:jc w:val="center"/>
              <w:rPr>
                <w:b/>
                <w:bCs/>
                <w:sz w:val="20"/>
                <w:szCs w:val="20"/>
                <w:u w:val="single"/>
              </w:rPr>
            </w:pPr>
            <w:r w:rsidRPr="009451A4">
              <w:rPr>
                <w:sz w:val="20"/>
                <w:szCs w:val="20"/>
              </w:rPr>
              <w:t>Robert Carlyle</w:t>
            </w:r>
          </w:p>
        </w:tc>
      </w:tr>
      <w:tr w:rsidR="009451A4" w14:paraId="0C55833F" w14:textId="77777777" w:rsidTr="0081708A">
        <w:tc>
          <w:tcPr>
            <w:tcW w:w="3847" w:type="dxa"/>
            <w:gridSpan w:val="2"/>
            <w:shd w:val="clear" w:color="auto" w:fill="E7E6E6" w:themeFill="background2"/>
          </w:tcPr>
          <w:p w14:paraId="6A9D9AB0" w14:textId="47F4643A" w:rsidR="009451A4" w:rsidRPr="009451A4" w:rsidRDefault="009451A4" w:rsidP="009451A4">
            <w:pPr>
              <w:jc w:val="center"/>
              <w:rPr>
                <w:b/>
                <w:bCs/>
                <w:sz w:val="20"/>
                <w:szCs w:val="20"/>
                <w:u w:val="single"/>
              </w:rPr>
            </w:pPr>
            <w:r w:rsidRPr="009451A4">
              <w:rPr>
                <w:sz w:val="20"/>
                <w:szCs w:val="20"/>
              </w:rPr>
              <w:t>Spud</w:t>
            </w:r>
          </w:p>
        </w:tc>
        <w:tc>
          <w:tcPr>
            <w:tcW w:w="3847" w:type="dxa"/>
          </w:tcPr>
          <w:p w14:paraId="3B444B19" w14:textId="05B5D15A" w:rsidR="009451A4" w:rsidRPr="009451A4" w:rsidRDefault="009451A4" w:rsidP="009451A4">
            <w:pPr>
              <w:jc w:val="center"/>
              <w:rPr>
                <w:b/>
                <w:bCs/>
                <w:sz w:val="20"/>
                <w:szCs w:val="20"/>
                <w:u w:val="single"/>
              </w:rPr>
            </w:pPr>
            <w:r w:rsidRPr="009451A4">
              <w:rPr>
                <w:sz w:val="20"/>
                <w:szCs w:val="20"/>
              </w:rPr>
              <w:t xml:space="preserve">Ewen </w:t>
            </w:r>
            <w:proofErr w:type="spellStart"/>
            <w:r w:rsidRPr="009451A4">
              <w:rPr>
                <w:sz w:val="20"/>
                <w:szCs w:val="20"/>
              </w:rPr>
              <w:t>Bremner</w:t>
            </w:r>
            <w:proofErr w:type="spellEnd"/>
          </w:p>
        </w:tc>
        <w:tc>
          <w:tcPr>
            <w:tcW w:w="3847" w:type="dxa"/>
            <w:shd w:val="clear" w:color="auto" w:fill="E7E6E6" w:themeFill="background2"/>
          </w:tcPr>
          <w:p w14:paraId="4601CCE8" w14:textId="721CD823" w:rsidR="009451A4" w:rsidRPr="009451A4" w:rsidRDefault="009451A4" w:rsidP="009451A4">
            <w:pPr>
              <w:jc w:val="center"/>
              <w:rPr>
                <w:b/>
                <w:bCs/>
                <w:sz w:val="20"/>
                <w:szCs w:val="20"/>
                <w:u w:val="single"/>
              </w:rPr>
            </w:pPr>
            <w:r w:rsidRPr="009451A4">
              <w:rPr>
                <w:sz w:val="20"/>
                <w:szCs w:val="20"/>
              </w:rPr>
              <w:t>Diane</w:t>
            </w:r>
          </w:p>
        </w:tc>
        <w:tc>
          <w:tcPr>
            <w:tcW w:w="4897" w:type="dxa"/>
          </w:tcPr>
          <w:p w14:paraId="4E1EBD6B" w14:textId="579CA874" w:rsidR="009451A4" w:rsidRPr="009451A4" w:rsidRDefault="009451A4" w:rsidP="009451A4">
            <w:pPr>
              <w:jc w:val="center"/>
              <w:rPr>
                <w:b/>
                <w:bCs/>
                <w:sz w:val="20"/>
                <w:szCs w:val="20"/>
                <w:u w:val="single"/>
              </w:rPr>
            </w:pPr>
            <w:r w:rsidRPr="009451A4">
              <w:rPr>
                <w:sz w:val="20"/>
                <w:szCs w:val="20"/>
              </w:rPr>
              <w:t>Kelly MacDonald</w:t>
            </w:r>
          </w:p>
        </w:tc>
      </w:tr>
    </w:tbl>
    <w:p w14:paraId="13309D70" w14:textId="77777777" w:rsidR="005057EF" w:rsidRDefault="005057EF" w:rsidP="005057EF">
      <w:pPr>
        <w:ind w:left="-567"/>
        <w:jc w:val="center"/>
        <w:rPr>
          <w:b/>
          <w:bCs/>
          <w:sz w:val="32"/>
          <w:szCs w:val="32"/>
          <w:u w:val="single"/>
        </w:rPr>
      </w:pPr>
    </w:p>
    <w:tbl>
      <w:tblPr>
        <w:tblStyle w:val="TableGrid"/>
        <w:tblpPr w:leftFromText="180" w:rightFromText="180" w:vertAnchor="text" w:horzAnchor="margin" w:tblpXSpec="center" w:tblpY="-480"/>
        <w:tblW w:w="16443" w:type="dxa"/>
        <w:tblLook w:val="04A0" w:firstRow="1" w:lastRow="0" w:firstColumn="1" w:lastColumn="0" w:noHBand="0" w:noVBand="1"/>
      </w:tblPr>
      <w:tblGrid>
        <w:gridCol w:w="2133"/>
        <w:gridCol w:w="473"/>
        <w:gridCol w:w="13837"/>
      </w:tblGrid>
      <w:tr w:rsidR="00636D1F" w14:paraId="39075088" w14:textId="77777777" w:rsidTr="00636D1F">
        <w:tc>
          <w:tcPr>
            <w:tcW w:w="16443" w:type="dxa"/>
            <w:gridSpan w:val="3"/>
            <w:shd w:val="clear" w:color="auto" w:fill="E7E6E6" w:themeFill="background2"/>
          </w:tcPr>
          <w:p w14:paraId="046BDCEE" w14:textId="2C3CE62F" w:rsidR="00636D1F" w:rsidRPr="00744BA3" w:rsidRDefault="00636D1F" w:rsidP="00232DA6">
            <w:pPr>
              <w:pStyle w:val="NoSpacing"/>
              <w:jc w:val="center"/>
              <w:rPr>
                <w:b/>
                <w:bCs/>
              </w:rPr>
            </w:pPr>
            <w:r>
              <w:rPr>
                <w:b/>
                <w:bCs/>
              </w:rPr>
              <w:lastRenderedPageBreak/>
              <w:t>Key Scenes</w:t>
            </w:r>
          </w:p>
        </w:tc>
      </w:tr>
      <w:tr w:rsidR="00434ECC" w14:paraId="7820BF21" w14:textId="77777777" w:rsidTr="009E0B22">
        <w:trPr>
          <w:trHeight w:val="561"/>
        </w:trPr>
        <w:tc>
          <w:tcPr>
            <w:tcW w:w="2133" w:type="dxa"/>
            <w:vMerge w:val="restart"/>
            <w:shd w:val="clear" w:color="auto" w:fill="E7E6E6" w:themeFill="background2"/>
          </w:tcPr>
          <w:p w14:paraId="68A9427A" w14:textId="7BDC5BBC" w:rsidR="00434ECC" w:rsidRPr="00636D1F" w:rsidRDefault="00434ECC" w:rsidP="00677075">
            <w:pPr>
              <w:pStyle w:val="NoSpacing"/>
              <w:rPr>
                <w:rFonts w:cstheme="minorHAnsi"/>
                <w:b/>
                <w:bCs/>
                <w:color w:val="000000" w:themeColor="text1"/>
                <w:sz w:val="20"/>
                <w:szCs w:val="20"/>
              </w:rPr>
            </w:pPr>
            <w:r>
              <w:rPr>
                <w:rFonts w:cstheme="minorHAnsi"/>
                <w:b/>
                <w:bCs/>
                <w:color w:val="000000" w:themeColor="text1"/>
                <w:sz w:val="20"/>
                <w:szCs w:val="20"/>
              </w:rPr>
              <w:t>E. Opening Section</w:t>
            </w:r>
          </w:p>
        </w:tc>
        <w:tc>
          <w:tcPr>
            <w:tcW w:w="414" w:type="dxa"/>
          </w:tcPr>
          <w:p w14:paraId="0CCF9CCC" w14:textId="6671160B" w:rsidR="00434ECC" w:rsidRPr="00232DA6" w:rsidRDefault="00434ECC" w:rsidP="00BE5BD4">
            <w:pPr>
              <w:pStyle w:val="NoSpacing"/>
              <w:rPr>
                <w:b/>
                <w:bCs/>
                <w:sz w:val="20"/>
                <w:szCs w:val="20"/>
              </w:rPr>
            </w:pPr>
            <w:r>
              <w:rPr>
                <w:b/>
                <w:bCs/>
                <w:sz w:val="20"/>
                <w:szCs w:val="20"/>
              </w:rPr>
              <w:t>6.</w:t>
            </w:r>
          </w:p>
        </w:tc>
        <w:tc>
          <w:tcPr>
            <w:tcW w:w="13896" w:type="dxa"/>
          </w:tcPr>
          <w:p w14:paraId="406830B1" w14:textId="1ABDEC51" w:rsidR="00434ECC" w:rsidRPr="00434ECC" w:rsidRDefault="00434ECC" w:rsidP="00677075">
            <w:pPr>
              <w:pStyle w:val="NoSpacing"/>
              <w:rPr>
                <w:sz w:val="20"/>
                <w:szCs w:val="20"/>
              </w:rPr>
            </w:pPr>
            <w:r w:rsidRPr="00434ECC">
              <w:rPr>
                <w:sz w:val="20"/>
                <w:szCs w:val="20"/>
                <w:lang w:eastAsia="en-GB"/>
              </w:rPr>
              <w:t xml:space="preserve">The opening sequence really establishes the films departure from realist cinema. It begins with Iggy Pop’s pounding </w:t>
            </w:r>
            <w:r w:rsidRPr="00434ECC">
              <w:rPr>
                <w:b/>
                <w:bCs/>
                <w:i/>
                <w:iCs/>
                <w:sz w:val="20"/>
                <w:szCs w:val="20"/>
                <w:lang w:eastAsia="en-GB"/>
              </w:rPr>
              <w:t>Lust for Life</w:t>
            </w:r>
            <w:r w:rsidRPr="00434ECC">
              <w:rPr>
                <w:sz w:val="20"/>
                <w:szCs w:val="20"/>
                <w:lang w:eastAsia="en-GB"/>
              </w:rPr>
              <w:t xml:space="preserve"> and within the first five minutes moves between five different scenes which submerges the spectator into the middle of the action.</w:t>
            </w:r>
          </w:p>
        </w:tc>
      </w:tr>
      <w:tr w:rsidR="00434ECC" w14:paraId="06EBEEF0" w14:textId="77777777" w:rsidTr="009E0B22">
        <w:trPr>
          <w:trHeight w:val="572"/>
        </w:trPr>
        <w:tc>
          <w:tcPr>
            <w:tcW w:w="2133" w:type="dxa"/>
            <w:vMerge/>
            <w:shd w:val="clear" w:color="auto" w:fill="E7E6E6" w:themeFill="background2"/>
          </w:tcPr>
          <w:p w14:paraId="775DC7F8" w14:textId="77777777" w:rsidR="00434ECC" w:rsidRDefault="00434ECC" w:rsidP="00677075">
            <w:pPr>
              <w:pStyle w:val="NoSpacing"/>
              <w:rPr>
                <w:rFonts w:cstheme="minorHAnsi"/>
                <w:b/>
                <w:bCs/>
                <w:color w:val="000000" w:themeColor="text1"/>
                <w:sz w:val="20"/>
                <w:szCs w:val="20"/>
              </w:rPr>
            </w:pPr>
          </w:p>
        </w:tc>
        <w:tc>
          <w:tcPr>
            <w:tcW w:w="414" w:type="dxa"/>
          </w:tcPr>
          <w:p w14:paraId="63CD72F9" w14:textId="6748914E" w:rsidR="00434ECC" w:rsidRDefault="00434ECC" w:rsidP="00BE5BD4">
            <w:pPr>
              <w:pStyle w:val="NoSpacing"/>
              <w:rPr>
                <w:b/>
                <w:bCs/>
                <w:sz w:val="20"/>
                <w:szCs w:val="20"/>
              </w:rPr>
            </w:pPr>
            <w:r>
              <w:rPr>
                <w:b/>
                <w:bCs/>
                <w:sz w:val="20"/>
                <w:szCs w:val="20"/>
              </w:rPr>
              <w:t>7.</w:t>
            </w:r>
          </w:p>
        </w:tc>
        <w:tc>
          <w:tcPr>
            <w:tcW w:w="13896" w:type="dxa"/>
          </w:tcPr>
          <w:p w14:paraId="5BC09A4A" w14:textId="2C175007" w:rsidR="00434ECC" w:rsidRPr="00434ECC" w:rsidRDefault="00434ECC" w:rsidP="00677075">
            <w:pPr>
              <w:pStyle w:val="NoSpacing"/>
              <w:rPr>
                <w:sz w:val="20"/>
                <w:szCs w:val="20"/>
                <w:lang w:eastAsia="en-GB"/>
              </w:rPr>
            </w:pPr>
            <w:r w:rsidRPr="00434ECC">
              <w:rPr>
                <w:sz w:val="20"/>
                <w:szCs w:val="20"/>
                <w:lang w:eastAsia="en-GB"/>
              </w:rPr>
              <w:t>We witness Renton and his friends running down the streets in a reverse tracking shot, Renton clearly identified as the protagonist through the voiceover. When hit by a car, Renton stops and laughs, looking directly at the camera as his name appears on screen.</w:t>
            </w:r>
          </w:p>
        </w:tc>
      </w:tr>
      <w:tr w:rsidR="00434ECC" w14:paraId="02CAF0DA" w14:textId="77777777" w:rsidTr="009E0B22">
        <w:trPr>
          <w:trHeight w:val="415"/>
        </w:trPr>
        <w:tc>
          <w:tcPr>
            <w:tcW w:w="2133" w:type="dxa"/>
            <w:vMerge/>
            <w:shd w:val="clear" w:color="auto" w:fill="E7E6E6" w:themeFill="background2"/>
          </w:tcPr>
          <w:p w14:paraId="759FD68B" w14:textId="77777777" w:rsidR="00434ECC" w:rsidRDefault="00434ECC" w:rsidP="00677075">
            <w:pPr>
              <w:pStyle w:val="NoSpacing"/>
              <w:rPr>
                <w:rFonts w:cstheme="minorHAnsi"/>
                <w:b/>
                <w:bCs/>
                <w:color w:val="000000" w:themeColor="text1"/>
                <w:sz w:val="20"/>
                <w:szCs w:val="20"/>
              </w:rPr>
            </w:pPr>
          </w:p>
        </w:tc>
        <w:tc>
          <w:tcPr>
            <w:tcW w:w="414" w:type="dxa"/>
          </w:tcPr>
          <w:p w14:paraId="0FF68E35" w14:textId="4B21F965" w:rsidR="00434ECC" w:rsidRDefault="00434ECC" w:rsidP="00BE5BD4">
            <w:pPr>
              <w:pStyle w:val="NoSpacing"/>
              <w:rPr>
                <w:b/>
                <w:bCs/>
                <w:sz w:val="20"/>
                <w:szCs w:val="20"/>
              </w:rPr>
            </w:pPr>
            <w:r>
              <w:rPr>
                <w:b/>
                <w:bCs/>
                <w:sz w:val="20"/>
                <w:szCs w:val="20"/>
              </w:rPr>
              <w:t>8.</w:t>
            </w:r>
          </w:p>
        </w:tc>
        <w:tc>
          <w:tcPr>
            <w:tcW w:w="13896" w:type="dxa"/>
          </w:tcPr>
          <w:p w14:paraId="00BA368A" w14:textId="5B4BFB91" w:rsidR="00434ECC" w:rsidRPr="00434ECC" w:rsidRDefault="00434ECC" w:rsidP="00677075">
            <w:pPr>
              <w:pStyle w:val="NoSpacing"/>
              <w:rPr>
                <w:sz w:val="20"/>
                <w:szCs w:val="20"/>
                <w:lang w:eastAsia="en-GB"/>
              </w:rPr>
            </w:pPr>
            <w:r w:rsidRPr="00434ECC">
              <w:rPr>
                <w:sz w:val="20"/>
                <w:szCs w:val="20"/>
                <w:lang w:eastAsia="en-GB"/>
              </w:rPr>
              <w:t>The scene then cuts to a squalid flat, empty of any furniture or possessions where a solitary Renton smokes whilst high on drugs.</w:t>
            </w:r>
          </w:p>
        </w:tc>
      </w:tr>
      <w:tr w:rsidR="00434ECC" w14:paraId="5F804DB3" w14:textId="77777777" w:rsidTr="009E0B22">
        <w:trPr>
          <w:trHeight w:val="842"/>
        </w:trPr>
        <w:tc>
          <w:tcPr>
            <w:tcW w:w="2133" w:type="dxa"/>
            <w:vMerge/>
            <w:shd w:val="clear" w:color="auto" w:fill="E7E6E6" w:themeFill="background2"/>
          </w:tcPr>
          <w:p w14:paraId="0C54C267" w14:textId="77777777" w:rsidR="00434ECC" w:rsidRDefault="00434ECC" w:rsidP="00677075">
            <w:pPr>
              <w:pStyle w:val="NoSpacing"/>
              <w:rPr>
                <w:rFonts w:cstheme="minorHAnsi"/>
                <w:b/>
                <w:bCs/>
                <w:color w:val="000000" w:themeColor="text1"/>
                <w:sz w:val="20"/>
                <w:szCs w:val="20"/>
              </w:rPr>
            </w:pPr>
          </w:p>
        </w:tc>
        <w:tc>
          <w:tcPr>
            <w:tcW w:w="414" w:type="dxa"/>
          </w:tcPr>
          <w:p w14:paraId="2AB294A7" w14:textId="0749FE12" w:rsidR="00434ECC" w:rsidRDefault="00434ECC" w:rsidP="00BE5BD4">
            <w:pPr>
              <w:pStyle w:val="NoSpacing"/>
              <w:rPr>
                <w:b/>
                <w:bCs/>
                <w:sz w:val="20"/>
                <w:szCs w:val="20"/>
              </w:rPr>
            </w:pPr>
            <w:r>
              <w:rPr>
                <w:b/>
                <w:bCs/>
                <w:sz w:val="20"/>
                <w:szCs w:val="20"/>
              </w:rPr>
              <w:t>9.</w:t>
            </w:r>
          </w:p>
        </w:tc>
        <w:tc>
          <w:tcPr>
            <w:tcW w:w="13896" w:type="dxa"/>
          </w:tcPr>
          <w:p w14:paraId="1FFD9D17" w14:textId="57C569A6" w:rsidR="00434ECC" w:rsidRPr="00434ECC" w:rsidRDefault="00434ECC" w:rsidP="00677075">
            <w:pPr>
              <w:pStyle w:val="NoSpacing"/>
              <w:rPr>
                <w:sz w:val="20"/>
                <w:szCs w:val="20"/>
                <w:lang w:eastAsia="en-GB"/>
              </w:rPr>
            </w:pPr>
            <w:r w:rsidRPr="00434ECC">
              <w:rPr>
                <w:sz w:val="20"/>
                <w:szCs w:val="20"/>
                <w:lang w:eastAsia="en-GB"/>
              </w:rPr>
              <w:t xml:space="preserve">This cuts to a shot of five characters in a football strip posing for a photograph in front of a football goal.  We are then introduced to all of the other characters– Sick Boy, </w:t>
            </w:r>
            <w:proofErr w:type="spellStart"/>
            <w:r w:rsidRPr="00434ECC">
              <w:rPr>
                <w:sz w:val="20"/>
                <w:szCs w:val="20"/>
                <w:lang w:eastAsia="en-GB"/>
              </w:rPr>
              <w:t>Begbie</w:t>
            </w:r>
            <w:proofErr w:type="spellEnd"/>
            <w:r w:rsidRPr="00434ECC">
              <w:rPr>
                <w:sz w:val="20"/>
                <w:szCs w:val="20"/>
                <w:lang w:eastAsia="en-GB"/>
              </w:rPr>
              <w:t>, Spud and Tommy through the use of a freeze frame that also conveys their names. As Renton is hit in the head with the football and falls to the ground, the scene cuts to him falling to the bare floorboards as the camera pans around his horizontal body he tells us that he ‘chose not to choose life.’</w:t>
            </w:r>
          </w:p>
        </w:tc>
      </w:tr>
      <w:tr w:rsidR="00434ECC" w14:paraId="11913E4D" w14:textId="77777777" w:rsidTr="009E0B22">
        <w:trPr>
          <w:trHeight w:val="842"/>
        </w:trPr>
        <w:tc>
          <w:tcPr>
            <w:tcW w:w="2133" w:type="dxa"/>
            <w:vMerge/>
            <w:shd w:val="clear" w:color="auto" w:fill="E7E6E6" w:themeFill="background2"/>
          </w:tcPr>
          <w:p w14:paraId="3043B598" w14:textId="77777777" w:rsidR="00434ECC" w:rsidRDefault="00434ECC" w:rsidP="00677075">
            <w:pPr>
              <w:pStyle w:val="NoSpacing"/>
              <w:rPr>
                <w:rFonts w:cstheme="minorHAnsi"/>
                <w:b/>
                <w:bCs/>
                <w:color w:val="000000" w:themeColor="text1"/>
                <w:sz w:val="20"/>
                <w:szCs w:val="20"/>
              </w:rPr>
            </w:pPr>
          </w:p>
        </w:tc>
        <w:tc>
          <w:tcPr>
            <w:tcW w:w="414" w:type="dxa"/>
          </w:tcPr>
          <w:p w14:paraId="309A4E6E" w14:textId="18D54768" w:rsidR="00434ECC" w:rsidRDefault="00434ECC" w:rsidP="00BE5BD4">
            <w:pPr>
              <w:pStyle w:val="NoSpacing"/>
              <w:rPr>
                <w:b/>
                <w:bCs/>
                <w:sz w:val="20"/>
                <w:szCs w:val="20"/>
              </w:rPr>
            </w:pPr>
            <w:r>
              <w:rPr>
                <w:b/>
                <w:bCs/>
                <w:sz w:val="20"/>
                <w:szCs w:val="20"/>
              </w:rPr>
              <w:t>10.</w:t>
            </w:r>
          </w:p>
        </w:tc>
        <w:tc>
          <w:tcPr>
            <w:tcW w:w="13896" w:type="dxa"/>
          </w:tcPr>
          <w:p w14:paraId="2ABF8D02" w14:textId="3B02E8D4" w:rsidR="00434ECC" w:rsidRPr="00434ECC" w:rsidRDefault="00434ECC" w:rsidP="00677075">
            <w:pPr>
              <w:pStyle w:val="NoSpacing"/>
              <w:rPr>
                <w:sz w:val="20"/>
                <w:szCs w:val="20"/>
                <w:lang w:eastAsia="en-GB"/>
              </w:rPr>
            </w:pPr>
            <w:r w:rsidRPr="00434ECC">
              <w:rPr>
                <w:sz w:val="20"/>
                <w:szCs w:val="20"/>
                <w:lang w:eastAsia="en-GB"/>
              </w:rPr>
              <w:t xml:space="preserve">The scene then cuts to a green wall which reads, ‘Welcome to Mother Superiors’. The camera moves inside and we watch baby Dawn crawl along the floor whilst in the next room the group of addicts shoot up. A high angle shot looking down on Spud is cut with a low angle shot looking up on </w:t>
            </w:r>
            <w:proofErr w:type="spellStart"/>
            <w:r w:rsidRPr="00434ECC">
              <w:rPr>
                <w:sz w:val="20"/>
                <w:szCs w:val="20"/>
                <w:lang w:eastAsia="en-GB"/>
              </w:rPr>
              <w:t>Swanney</w:t>
            </w:r>
            <w:proofErr w:type="spellEnd"/>
            <w:r w:rsidRPr="00434ECC">
              <w:rPr>
                <w:sz w:val="20"/>
                <w:szCs w:val="20"/>
                <w:lang w:eastAsia="en-GB"/>
              </w:rPr>
              <w:t xml:space="preserve"> (Mother Superior) who tells him it is ‘pure as the </w:t>
            </w:r>
            <w:proofErr w:type="gramStart"/>
            <w:r w:rsidRPr="00434ECC">
              <w:rPr>
                <w:sz w:val="20"/>
                <w:szCs w:val="20"/>
                <w:lang w:eastAsia="en-GB"/>
              </w:rPr>
              <w:t>devils</w:t>
            </w:r>
            <w:proofErr w:type="gramEnd"/>
            <w:r w:rsidRPr="00434ECC">
              <w:rPr>
                <w:sz w:val="20"/>
                <w:szCs w:val="20"/>
                <w:lang w:eastAsia="en-GB"/>
              </w:rPr>
              <w:t xml:space="preserve"> shit’.</w:t>
            </w:r>
          </w:p>
        </w:tc>
      </w:tr>
      <w:tr w:rsidR="00434ECC" w14:paraId="6F1FCD70" w14:textId="77777777" w:rsidTr="009E0B22">
        <w:trPr>
          <w:trHeight w:val="553"/>
        </w:trPr>
        <w:tc>
          <w:tcPr>
            <w:tcW w:w="2133" w:type="dxa"/>
            <w:vMerge/>
            <w:shd w:val="clear" w:color="auto" w:fill="E7E6E6" w:themeFill="background2"/>
          </w:tcPr>
          <w:p w14:paraId="69C7C984" w14:textId="77777777" w:rsidR="00434ECC" w:rsidRDefault="00434ECC" w:rsidP="00677075">
            <w:pPr>
              <w:pStyle w:val="NoSpacing"/>
              <w:rPr>
                <w:rFonts w:cstheme="minorHAnsi"/>
                <w:b/>
                <w:bCs/>
                <w:color w:val="000000" w:themeColor="text1"/>
                <w:sz w:val="20"/>
                <w:szCs w:val="20"/>
              </w:rPr>
            </w:pPr>
          </w:p>
        </w:tc>
        <w:tc>
          <w:tcPr>
            <w:tcW w:w="414" w:type="dxa"/>
          </w:tcPr>
          <w:p w14:paraId="308AB302" w14:textId="224EEC90" w:rsidR="00434ECC" w:rsidRDefault="00434ECC" w:rsidP="00BE5BD4">
            <w:pPr>
              <w:pStyle w:val="NoSpacing"/>
              <w:rPr>
                <w:b/>
                <w:bCs/>
                <w:sz w:val="20"/>
                <w:szCs w:val="20"/>
              </w:rPr>
            </w:pPr>
            <w:r>
              <w:rPr>
                <w:b/>
                <w:bCs/>
                <w:sz w:val="20"/>
                <w:szCs w:val="20"/>
              </w:rPr>
              <w:t>11.</w:t>
            </w:r>
          </w:p>
        </w:tc>
        <w:tc>
          <w:tcPr>
            <w:tcW w:w="13896" w:type="dxa"/>
          </w:tcPr>
          <w:p w14:paraId="0D531A83" w14:textId="77777777" w:rsidR="00434ECC" w:rsidRPr="00434ECC" w:rsidRDefault="00434ECC" w:rsidP="00434ECC">
            <w:pPr>
              <w:pStyle w:val="NoSpacing"/>
              <w:rPr>
                <w:sz w:val="20"/>
                <w:szCs w:val="20"/>
                <w:lang w:eastAsia="en-GB"/>
              </w:rPr>
            </w:pPr>
            <w:r w:rsidRPr="00434ECC">
              <w:rPr>
                <w:sz w:val="20"/>
                <w:szCs w:val="20"/>
                <w:lang w:eastAsia="en-GB"/>
              </w:rPr>
              <w:t xml:space="preserve">The scene then cuts to </w:t>
            </w:r>
            <w:proofErr w:type="spellStart"/>
            <w:r w:rsidRPr="00434ECC">
              <w:rPr>
                <w:sz w:val="20"/>
                <w:szCs w:val="20"/>
                <w:lang w:eastAsia="en-GB"/>
              </w:rPr>
              <w:t>Begbie</w:t>
            </w:r>
            <w:proofErr w:type="spellEnd"/>
            <w:r w:rsidRPr="00434ECC">
              <w:rPr>
                <w:sz w:val="20"/>
                <w:szCs w:val="20"/>
                <w:lang w:eastAsia="en-GB"/>
              </w:rPr>
              <w:t xml:space="preserve"> declaring, ‘no way would I poison my body with that shit’ as he drinks and chalks up a snooker cue. This is followed by a shot that zooms in on Tommy with his girlfriend echoing </w:t>
            </w:r>
            <w:proofErr w:type="spellStart"/>
            <w:r w:rsidRPr="00434ECC">
              <w:rPr>
                <w:sz w:val="20"/>
                <w:szCs w:val="20"/>
                <w:lang w:eastAsia="en-GB"/>
              </w:rPr>
              <w:t>Begbie’s</w:t>
            </w:r>
            <w:proofErr w:type="spellEnd"/>
            <w:r w:rsidRPr="00434ECC">
              <w:rPr>
                <w:sz w:val="20"/>
                <w:szCs w:val="20"/>
                <w:lang w:eastAsia="en-GB"/>
              </w:rPr>
              <w:t xml:space="preserve"> earlier sentiments, ‘it’s a waste of life poisoning your body with that shit.’</w:t>
            </w:r>
          </w:p>
          <w:p w14:paraId="54021656" w14:textId="77777777" w:rsidR="00434ECC" w:rsidRPr="00434ECC" w:rsidRDefault="00434ECC" w:rsidP="00677075">
            <w:pPr>
              <w:pStyle w:val="NoSpacing"/>
              <w:rPr>
                <w:sz w:val="20"/>
                <w:szCs w:val="20"/>
                <w:lang w:eastAsia="en-GB"/>
              </w:rPr>
            </w:pPr>
          </w:p>
        </w:tc>
      </w:tr>
      <w:tr w:rsidR="00434ECC" w14:paraId="2E7CF542" w14:textId="77777777" w:rsidTr="009E0B22">
        <w:trPr>
          <w:trHeight w:val="842"/>
        </w:trPr>
        <w:tc>
          <w:tcPr>
            <w:tcW w:w="2133" w:type="dxa"/>
            <w:vMerge/>
            <w:shd w:val="clear" w:color="auto" w:fill="E7E6E6" w:themeFill="background2"/>
          </w:tcPr>
          <w:p w14:paraId="4D97BED3" w14:textId="77777777" w:rsidR="00434ECC" w:rsidRDefault="00434ECC" w:rsidP="00677075">
            <w:pPr>
              <w:pStyle w:val="NoSpacing"/>
              <w:rPr>
                <w:rFonts w:cstheme="minorHAnsi"/>
                <w:b/>
                <w:bCs/>
                <w:color w:val="000000" w:themeColor="text1"/>
                <w:sz w:val="20"/>
                <w:szCs w:val="20"/>
              </w:rPr>
            </w:pPr>
          </w:p>
        </w:tc>
        <w:tc>
          <w:tcPr>
            <w:tcW w:w="414" w:type="dxa"/>
          </w:tcPr>
          <w:p w14:paraId="51807EDE" w14:textId="0FD8E630" w:rsidR="00434ECC" w:rsidRDefault="00434ECC" w:rsidP="00BE5BD4">
            <w:pPr>
              <w:pStyle w:val="NoSpacing"/>
              <w:rPr>
                <w:b/>
                <w:bCs/>
                <w:sz w:val="20"/>
                <w:szCs w:val="20"/>
              </w:rPr>
            </w:pPr>
            <w:r>
              <w:rPr>
                <w:b/>
                <w:bCs/>
                <w:sz w:val="20"/>
                <w:szCs w:val="20"/>
              </w:rPr>
              <w:t>12.</w:t>
            </w:r>
          </w:p>
        </w:tc>
        <w:tc>
          <w:tcPr>
            <w:tcW w:w="13896" w:type="dxa"/>
          </w:tcPr>
          <w:p w14:paraId="498FD8CC" w14:textId="14D1D05C" w:rsidR="00434ECC" w:rsidRPr="00434ECC" w:rsidRDefault="00434ECC" w:rsidP="00434ECC">
            <w:pPr>
              <w:pStyle w:val="NoSpacing"/>
              <w:rPr>
                <w:sz w:val="20"/>
                <w:szCs w:val="20"/>
                <w:lang w:eastAsia="en-GB"/>
              </w:rPr>
            </w:pPr>
            <w:r w:rsidRPr="00434ECC">
              <w:rPr>
                <w:sz w:val="20"/>
                <w:szCs w:val="20"/>
                <w:lang w:eastAsia="en-GB"/>
              </w:rPr>
              <w:t xml:space="preserve">The scene them moves to Renton’s house as he sits eating with his parents. Renton appears almost like a silhouette, back to the camera as his father says disappointingly, ‘every chance you’ve had son, you’ve blown it stuffing your veins with that filth.’ It quickly cuts back to Renton again, on the floor, using drugs before he jumps up and declares that he is ‘off the </w:t>
            </w:r>
            <w:proofErr w:type="spellStart"/>
            <w:r w:rsidRPr="00434ECC">
              <w:rPr>
                <w:sz w:val="20"/>
                <w:szCs w:val="20"/>
                <w:lang w:eastAsia="en-GB"/>
              </w:rPr>
              <w:t>scag</w:t>
            </w:r>
            <w:proofErr w:type="spellEnd"/>
            <w:r w:rsidRPr="00434ECC">
              <w:rPr>
                <w:sz w:val="20"/>
                <w:szCs w:val="20"/>
                <w:lang w:eastAsia="en-GB"/>
              </w:rPr>
              <w:t>’ and ‘finished with that shite’, finally introducing Mother Superior (</w:t>
            </w:r>
            <w:proofErr w:type="spellStart"/>
            <w:r w:rsidRPr="00434ECC">
              <w:rPr>
                <w:sz w:val="20"/>
                <w:szCs w:val="20"/>
                <w:lang w:eastAsia="en-GB"/>
              </w:rPr>
              <w:t>Swanney</w:t>
            </w:r>
            <w:proofErr w:type="spellEnd"/>
            <w:r w:rsidRPr="00434ECC">
              <w:rPr>
                <w:sz w:val="20"/>
                <w:szCs w:val="20"/>
                <w:lang w:eastAsia="en-GB"/>
              </w:rPr>
              <w:t>) given that name on account of the ‘length of his habit’.</w:t>
            </w:r>
          </w:p>
        </w:tc>
      </w:tr>
      <w:tr w:rsidR="00434ECC" w14:paraId="54FEAF28" w14:textId="77777777" w:rsidTr="009E0B22">
        <w:trPr>
          <w:trHeight w:val="505"/>
        </w:trPr>
        <w:tc>
          <w:tcPr>
            <w:tcW w:w="2133" w:type="dxa"/>
            <w:vMerge/>
            <w:shd w:val="clear" w:color="auto" w:fill="E7E6E6" w:themeFill="background2"/>
          </w:tcPr>
          <w:p w14:paraId="4B17BEC3" w14:textId="77777777" w:rsidR="00434ECC" w:rsidRDefault="00434ECC" w:rsidP="00677075">
            <w:pPr>
              <w:pStyle w:val="NoSpacing"/>
              <w:rPr>
                <w:rFonts w:cstheme="minorHAnsi"/>
                <w:b/>
                <w:bCs/>
                <w:color w:val="000000" w:themeColor="text1"/>
                <w:sz w:val="20"/>
                <w:szCs w:val="20"/>
              </w:rPr>
            </w:pPr>
          </w:p>
        </w:tc>
        <w:tc>
          <w:tcPr>
            <w:tcW w:w="414" w:type="dxa"/>
          </w:tcPr>
          <w:p w14:paraId="68FE0F50" w14:textId="450DEAC9" w:rsidR="00434ECC" w:rsidRDefault="00434ECC" w:rsidP="00BE5BD4">
            <w:pPr>
              <w:pStyle w:val="NoSpacing"/>
              <w:rPr>
                <w:b/>
                <w:bCs/>
                <w:sz w:val="20"/>
                <w:szCs w:val="20"/>
              </w:rPr>
            </w:pPr>
            <w:r>
              <w:rPr>
                <w:b/>
                <w:bCs/>
                <w:sz w:val="20"/>
                <w:szCs w:val="20"/>
              </w:rPr>
              <w:t>13.</w:t>
            </w:r>
          </w:p>
        </w:tc>
        <w:tc>
          <w:tcPr>
            <w:tcW w:w="13896" w:type="dxa"/>
          </w:tcPr>
          <w:p w14:paraId="1BCCE521" w14:textId="77777777" w:rsidR="00434ECC" w:rsidRPr="00434ECC" w:rsidRDefault="00434ECC" w:rsidP="00434ECC">
            <w:pPr>
              <w:pStyle w:val="NoSpacing"/>
              <w:rPr>
                <w:sz w:val="20"/>
                <w:szCs w:val="20"/>
                <w:lang w:eastAsia="en-GB"/>
              </w:rPr>
            </w:pPr>
            <w:r w:rsidRPr="00434ECC">
              <w:rPr>
                <w:sz w:val="20"/>
                <w:szCs w:val="20"/>
                <w:lang w:eastAsia="en-GB"/>
              </w:rPr>
              <w:t>The credits appear and we hear the sounds of trains moving and crossing. The scene clearly establishes the premise of the text, it establishes the themes in the narrative, introduces all of the main characters and sets the tone for the film.</w:t>
            </w:r>
          </w:p>
          <w:p w14:paraId="759E4D0C" w14:textId="77777777" w:rsidR="00434ECC" w:rsidRPr="00434ECC" w:rsidRDefault="00434ECC" w:rsidP="00434ECC">
            <w:pPr>
              <w:pStyle w:val="NoSpacing"/>
              <w:rPr>
                <w:sz w:val="20"/>
                <w:szCs w:val="20"/>
                <w:lang w:eastAsia="en-GB"/>
              </w:rPr>
            </w:pPr>
          </w:p>
        </w:tc>
      </w:tr>
      <w:tr w:rsidR="009E0B22" w14:paraId="22712E26" w14:textId="77777777" w:rsidTr="009E0B22">
        <w:trPr>
          <w:trHeight w:val="1054"/>
        </w:trPr>
        <w:tc>
          <w:tcPr>
            <w:tcW w:w="2133" w:type="dxa"/>
            <w:vMerge w:val="restart"/>
            <w:shd w:val="clear" w:color="auto" w:fill="E7E6E6" w:themeFill="background2"/>
          </w:tcPr>
          <w:p w14:paraId="1B51441C" w14:textId="08DB7103" w:rsidR="009E0B22" w:rsidRPr="00636D1F" w:rsidRDefault="009E0B22" w:rsidP="00677075">
            <w:pPr>
              <w:pStyle w:val="NoSpacing"/>
              <w:tabs>
                <w:tab w:val="right" w:pos="3328"/>
              </w:tabs>
              <w:rPr>
                <w:rFonts w:cstheme="minorHAnsi"/>
                <w:b/>
                <w:bCs/>
                <w:color w:val="000000" w:themeColor="text1"/>
                <w:sz w:val="20"/>
                <w:szCs w:val="20"/>
              </w:rPr>
            </w:pPr>
            <w:r>
              <w:rPr>
                <w:rFonts w:cstheme="minorHAnsi"/>
                <w:b/>
                <w:bCs/>
                <w:color w:val="000000" w:themeColor="text1"/>
                <w:sz w:val="20"/>
                <w:szCs w:val="20"/>
              </w:rPr>
              <w:t>F. Ending Section</w:t>
            </w:r>
            <w:r>
              <w:rPr>
                <w:rFonts w:cstheme="minorHAnsi"/>
                <w:b/>
                <w:bCs/>
                <w:color w:val="000000" w:themeColor="text1"/>
                <w:sz w:val="20"/>
                <w:szCs w:val="20"/>
              </w:rPr>
              <w:tab/>
            </w:r>
          </w:p>
        </w:tc>
        <w:tc>
          <w:tcPr>
            <w:tcW w:w="414" w:type="dxa"/>
          </w:tcPr>
          <w:p w14:paraId="4E7FFB99" w14:textId="138E64AE" w:rsidR="009E0B22" w:rsidRPr="00434ECC" w:rsidRDefault="009E0B22" w:rsidP="00BC0D85">
            <w:pPr>
              <w:pStyle w:val="NoSpacing"/>
              <w:rPr>
                <w:rStyle w:val="Strong"/>
                <w:sz w:val="20"/>
                <w:szCs w:val="20"/>
              </w:rPr>
            </w:pPr>
            <w:r w:rsidRPr="00434ECC">
              <w:rPr>
                <w:rStyle w:val="Strong"/>
                <w:sz w:val="20"/>
                <w:szCs w:val="20"/>
              </w:rPr>
              <w:t>14.</w:t>
            </w:r>
          </w:p>
        </w:tc>
        <w:tc>
          <w:tcPr>
            <w:tcW w:w="13896" w:type="dxa"/>
          </w:tcPr>
          <w:p w14:paraId="17AEA809" w14:textId="34CEA5F7" w:rsidR="009E0B22" w:rsidRPr="00434ECC" w:rsidRDefault="009E0B22" w:rsidP="00677075">
            <w:pPr>
              <w:pStyle w:val="NoSpacing"/>
              <w:rPr>
                <w:rStyle w:val="Strong"/>
                <w:sz w:val="20"/>
                <w:szCs w:val="20"/>
              </w:rPr>
            </w:pPr>
            <w:r w:rsidRPr="00434ECC">
              <w:rPr>
                <w:sz w:val="20"/>
                <w:szCs w:val="20"/>
              </w:rPr>
              <w:t xml:space="preserve">The closing sequence conveys an ideological shift in the narrative and the shots are bound together by Underworld’s </w:t>
            </w:r>
            <w:r w:rsidRPr="00434ECC">
              <w:rPr>
                <w:b/>
                <w:bCs/>
                <w:i/>
                <w:iCs/>
                <w:sz w:val="20"/>
                <w:szCs w:val="20"/>
              </w:rPr>
              <w:t xml:space="preserve">Born </w:t>
            </w:r>
            <w:proofErr w:type="spellStart"/>
            <w:r w:rsidRPr="00434ECC">
              <w:rPr>
                <w:b/>
                <w:bCs/>
                <w:i/>
                <w:iCs/>
                <w:sz w:val="20"/>
                <w:szCs w:val="20"/>
              </w:rPr>
              <w:t>Slippy</w:t>
            </w:r>
            <w:proofErr w:type="spellEnd"/>
            <w:r w:rsidRPr="00434ECC">
              <w:rPr>
                <w:sz w:val="20"/>
                <w:szCs w:val="20"/>
              </w:rPr>
              <w:t xml:space="preserve">. The scene begins with a high angle shot of all five characters as they sleep in the hotel room following the drug deal. Renton is seen waking up in a double bed next to </w:t>
            </w:r>
            <w:proofErr w:type="spellStart"/>
            <w:r w:rsidRPr="00434ECC">
              <w:rPr>
                <w:sz w:val="20"/>
                <w:szCs w:val="20"/>
              </w:rPr>
              <w:t>Begbie</w:t>
            </w:r>
            <w:proofErr w:type="spellEnd"/>
            <w:r w:rsidRPr="00434ECC">
              <w:rPr>
                <w:sz w:val="20"/>
                <w:szCs w:val="20"/>
              </w:rPr>
              <w:t>. He gets up and stares at himself in the mirror before turning back to look at the others and in the absence of any dialogue or voiceover we are acutely aware of what he is about to do. </w:t>
            </w:r>
          </w:p>
        </w:tc>
      </w:tr>
      <w:tr w:rsidR="009E0B22" w14:paraId="7B0D3FCD" w14:textId="77777777" w:rsidTr="009E0B22">
        <w:trPr>
          <w:trHeight w:val="970"/>
        </w:trPr>
        <w:tc>
          <w:tcPr>
            <w:tcW w:w="2133" w:type="dxa"/>
            <w:vMerge/>
            <w:shd w:val="clear" w:color="auto" w:fill="E7E6E6" w:themeFill="background2"/>
          </w:tcPr>
          <w:p w14:paraId="247B9E72" w14:textId="77777777" w:rsidR="009E0B22" w:rsidRDefault="009E0B22" w:rsidP="00677075">
            <w:pPr>
              <w:pStyle w:val="NoSpacing"/>
              <w:tabs>
                <w:tab w:val="right" w:pos="3328"/>
              </w:tabs>
              <w:rPr>
                <w:rFonts w:cstheme="minorHAnsi"/>
                <w:b/>
                <w:bCs/>
                <w:color w:val="000000" w:themeColor="text1"/>
                <w:sz w:val="20"/>
                <w:szCs w:val="20"/>
              </w:rPr>
            </w:pPr>
          </w:p>
        </w:tc>
        <w:tc>
          <w:tcPr>
            <w:tcW w:w="414" w:type="dxa"/>
          </w:tcPr>
          <w:p w14:paraId="357A3E07" w14:textId="7D9758EC" w:rsidR="009E0B22" w:rsidRPr="00434ECC" w:rsidRDefault="009E0B22" w:rsidP="00BC0D85">
            <w:pPr>
              <w:pStyle w:val="NoSpacing"/>
              <w:rPr>
                <w:rStyle w:val="Strong"/>
                <w:sz w:val="20"/>
                <w:szCs w:val="20"/>
              </w:rPr>
            </w:pPr>
            <w:r w:rsidRPr="00434ECC">
              <w:rPr>
                <w:rStyle w:val="Strong"/>
                <w:sz w:val="20"/>
                <w:szCs w:val="20"/>
              </w:rPr>
              <w:t>15.</w:t>
            </w:r>
          </w:p>
        </w:tc>
        <w:tc>
          <w:tcPr>
            <w:tcW w:w="13896" w:type="dxa"/>
          </w:tcPr>
          <w:p w14:paraId="2DAA5861" w14:textId="57488395" w:rsidR="009E0B22" w:rsidRPr="00434ECC" w:rsidRDefault="009E0B22" w:rsidP="00677075">
            <w:pPr>
              <w:pStyle w:val="NoSpacing"/>
              <w:rPr>
                <w:sz w:val="20"/>
                <w:szCs w:val="20"/>
              </w:rPr>
            </w:pPr>
            <w:r w:rsidRPr="00434ECC">
              <w:rPr>
                <w:sz w:val="20"/>
                <w:szCs w:val="20"/>
              </w:rPr>
              <w:t xml:space="preserve">The camera looks down on </w:t>
            </w:r>
            <w:proofErr w:type="spellStart"/>
            <w:r w:rsidRPr="00434ECC">
              <w:rPr>
                <w:sz w:val="20"/>
                <w:szCs w:val="20"/>
              </w:rPr>
              <w:t>Begbie</w:t>
            </w:r>
            <w:proofErr w:type="spellEnd"/>
            <w:r w:rsidRPr="00434ECC">
              <w:rPr>
                <w:sz w:val="20"/>
                <w:szCs w:val="20"/>
              </w:rPr>
              <w:t xml:space="preserve"> as he lies asleep in the bed dressed in a pink shirt and tie and clutching the red sports bag filled with money. The low angle shot of Renton asserts his power at this point and we watch him carefully remove the bag from </w:t>
            </w:r>
            <w:proofErr w:type="spellStart"/>
            <w:r w:rsidRPr="00434ECC">
              <w:rPr>
                <w:sz w:val="20"/>
                <w:szCs w:val="20"/>
              </w:rPr>
              <w:t>Begbie</w:t>
            </w:r>
            <w:proofErr w:type="spellEnd"/>
            <w:r w:rsidRPr="00434ECC">
              <w:rPr>
                <w:sz w:val="20"/>
                <w:szCs w:val="20"/>
              </w:rPr>
              <w:t>. A low angle shot of Renton continues as we watch him step over Sick Boy. Spud catches sight of him as it cuts to a low angle shot of Renton framed by a red door. As a close-up shot shows Spud shake his head with worry, we watch Renton leave the hotel room through a panning shot that then tracks him as he walks away.</w:t>
            </w:r>
          </w:p>
        </w:tc>
      </w:tr>
      <w:tr w:rsidR="009E0B22" w14:paraId="46762596" w14:textId="77777777" w:rsidTr="009E0B22">
        <w:trPr>
          <w:trHeight w:val="1138"/>
        </w:trPr>
        <w:tc>
          <w:tcPr>
            <w:tcW w:w="2133" w:type="dxa"/>
            <w:vMerge/>
            <w:shd w:val="clear" w:color="auto" w:fill="E7E6E6" w:themeFill="background2"/>
          </w:tcPr>
          <w:p w14:paraId="23E376C2" w14:textId="77777777" w:rsidR="009E0B22" w:rsidRDefault="009E0B22" w:rsidP="00677075">
            <w:pPr>
              <w:pStyle w:val="NoSpacing"/>
              <w:tabs>
                <w:tab w:val="right" w:pos="3328"/>
              </w:tabs>
              <w:rPr>
                <w:rFonts w:cstheme="minorHAnsi"/>
                <w:b/>
                <w:bCs/>
                <w:color w:val="000000" w:themeColor="text1"/>
                <w:sz w:val="20"/>
                <w:szCs w:val="20"/>
              </w:rPr>
            </w:pPr>
          </w:p>
        </w:tc>
        <w:tc>
          <w:tcPr>
            <w:tcW w:w="414" w:type="dxa"/>
          </w:tcPr>
          <w:p w14:paraId="684FB2F0" w14:textId="5F3A332F" w:rsidR="009E0B22" w:rsidRPr="00434ECC" w:rsidRDefault="009E0B22" w:rsidP="00BC0D85">
            <w:pPr>
              <w:pStyle w:val="NoSpacing"/>
              <w:rPr>
                <w:rStyle w:val="Strong"/>
                <w:sz w:val="20"/>
                <w:szCs w:val="20"/>
              </w:rPr>
            </w:pPr>
            <w:r w:rsidRPr="00434ECC">
              <w:rPr>
                <w:rStyle w:val="Strong"/>
                <w:sz w:val="20"/>
                <w:szCs w:val="20"/>
              </w:rPr>
              <w:t>16.</w:t>
            </w:r>
          </w:p>
        </w:tc>
        <w:tc>
          <w:tcPr>
            <w:tcW w:w="13896" w:type="dxa"/>
          </w:tcPr>
          <w:p w14:paraId="54907F72" w14:textId="4EDE4871" w:rsidR="009E0B22" w:rsidRPr="00434ECC" w:rsidRDefault="009E0B22" w:rsidP="00677075">
            <w:pPr>
              <w:pStyle w:val="NoSpacing"/>
              <w:rPr>
                <w:sz w:val="20"/>
                <w:szCs w:val="20"/>
              </w:rPr>
            </w:pPr>
            <w:r w:rsidRPr="00434ECC">
              <w:rPr>
                <w:sz w:val="20"/>
                <w:szCs w:val="20"/>
              </w:rPr>
              <w:t xml:space="preserve">At this point, the voiceover begins again as Renton justifies his actions as a ‘minor betrayal’ between friends that had ‘outgrow each other’. The canted angle as he walks through the archway makes it seem like he literally steps over the camera. The camera then cuts to a shot of Renton from inside a mirrored locker as we see multiple images of him collecting his passport and replacing it with a stash of money. As the locker door closes and turns to black, the scene cuts back to </w:t>
            </w:r>
            <w:proofErr w:type="spellStart"/>
            <w:r w:rsidRPr="00434ECC">
              <w:rPr>
                <w:sz w:val="20"/>
                <w:szCs w:val="20"/>
              </w:rPr>
              <w:t>Begbie</w:t>
            </w:r>
            <w:proofErr w:type="spellEnd"/>
            <w:r w:rsidRPr="00434ECC">
              <w:rPr>
                <w:sz w:val="20"/>
                <w:szCs w:val="20"/>
              </w:rPr>
              <w:t xml:space="preserve"> losing it in the hotel room with a high angle shot of him smashing things and screaming. This is intercut with shots of the police arriving and is followed by a reverse tracking shot of Renton as he walks towards us, getting closer and closer to the camera so that his image is blurred.</w:t>
            </w:r>
          </w:p>
        </w:tc>
      </w:tr>
      <w:tr w:rsidR="009E0B22" w14:paraId="403367EC" w14:textId="77777777" w:rsidTr="009E0B22">
        <w:trPr>
          <w:trHeight w:val="1138"/>
        </w:trPr>
        <w:tc>
          <w:tcPr>
            <w:tcW w:w="2133" w:type="dxa"/>
            <w:vMerge/>
            <w:shd w:val="clear" w:color="auto" w:fill="E7E6E6" w:themeFill="background2"/>
          </w:tcPr>
          <w:p w14:paraId="2F50BBD9" w14:textId="77777777" w:rsidR="009E0B22" w:rsidRDefault="009E0B22" w:rsidP="00677075">
            <w:pPr>
              <w:pStyle w:val="NoSpacing"/>
              <w:tabs>
                <w:tab w:val="right" w:pos="3328"/>
              </w:tabs>
              <w:rPr>
                <w:rFonts w:cstheme="minorHAnsi"/>
                <w:b/>
                <w:bCs/>
                <w:color w:val="000000" w:themeColor="text1"/>
                <w:sz w:val="20"/>
                <w:szCs w:val="20"/>
              </w:rPr>
            </w:pPr>
          </w:p>
        </w:tc>
        <w:tc>
          <w:tcPr>
            <w:tcW w:w="414" w:type="dxa"/>
          </w:tcPr>
          <w:p w14:paraId="47433193" w14:textId="095DFF1C" w:rsidR="009E0B22" w:rsidRPr="00434ECC" w:rsidRDefault="009E0B22" w:rsidP="00BC0D85">
            <w:pPr>
              <w:pStyle w:val="NoSpacing"/>
              <w:rPr>
                <w:rStyle w:val="Strong"/>
                <w:sz w:val="20"/>
                <w:szCs w:val="20"/>
              </w:rPr>
            </w:pPr>
            <w:r w:rsidRPr="00434ECC">
              <w:rPr>
                <w:rStyle w:val="Strong"/>
                <w:sz w:val="20"/>
                <w:szCs w:val="20"/>
              </w:rPr>
              <w:t>17.</w:t>
            </w:r>
          </w:p>
        </w:tc>
        <w:tc>
          <w:tcPr>
            <w:tcW w:w="13896" w:type="dxa"/>
          </w:tcPr>
          <w:p w14:paraId="77D1A1A6" w14:textId="295CD6DA" w:rsidR="009E0B22" w:rsidRPr="00434ECC" w:rsidRDefault="009E0B22" w:rsidP="00677075">
            <w:pPr>
              <w:pStyle w:val="NoSpacing"/>
              <w:rPr>
                <w:sz w:val="20"/>
                <w:szCs w:val="20"/>
              </w:rPr>
            </w:pPr>
            <w:r w:rsidRPr="00434ECC">
              <w:rPr>
                <w:sz w:val="20"/>
                <w:szCs w:val="20"/>
              </w:rPr>
              <w:t>During these final shots we hear Renton assert:</w:t>
            </w:r>
            <w:r>
              <w:rPr>
                <w:sz w:val="20"/>
                <w:szCs w:val="20"/>
              </w:rPr>
              <w:t xml:space="preserve"> </w:t>
            </w:r>
            <w:r w:rsidRPr="00434ECC">
              <w:rPr>
                <w:sz w:val="20"/>
                <w:szCs w:val="20"/>
              </w:rPr>
              <w:t>The truth is that I’m a bad person, but I’m going to change. I’m going to change. This is the last of this sort of thing. I’m cleaning up and I’m moving on, going straight and choosing life.</w:t>
            </w:r>
          </w:p>
        </w:tc>
      </w:tr>
    </w:tbl>
    <w:p w14:paraId="26230D27" w14:textId="77777777" w:rsidR="00677075" w:rsidRDefault="00677075" w:rsidP="00744BA3">
      <w:pPr>
        <w:pStyle w:val="NoSpacing"/>
        <w:rPr>
          <w:b/>
          <w:bCs/>
          <w:sz w:val="32"/>
          <w:szCs w:val="32"/>
          <w:u w:val="single"/>
        </w:rPr>
      </w:pPr>
    </w:p>
    <w:tbl>
      <w:tblPr>
        <w:tblStyle w:val="TableGrid"/>
        <w:tblpPr w:leftFromText="180" w:rightFromText="180" w:vertAnchor="text" w:horzAnchor="margin" w:tblpXSpec="center" w:tblpY="201"/>
        <w:tblW w:w="16443" w:type="dxa"/>
        <w:tblLook w:val="04A0" w:firstRow="1" w:lastRow="0" w:firstColumn="1" w:lastColumn="0" w:noHBand="0" w:noVBand="1"/>
      </w:tblPr>
      <w:tblGrid>
        <w:gridCol w:w="1413"/>
        <w:gridCol w:w="473"/>
        <w:gridCol w:w="14557"/>
      </w:tblGrid>
      <w:tr w:rsidR="00A11FDB" w14:paraId="36DD903B" w14:textId="77777777" w:rsidTr="00255404">
        <w:tc>
          <w:tcPr>
            <w:tcW w:w="16443" w:type="dxa"/>
            <w:gridSpan w:val="3"/>
            <w:shd w:val="clear" w:color="auto" w:fill="E7E6E6" w:themeFill="background2"/>
          </w:tcPr>
          <w:p w14:paraId="4F4F78E4" w14:textId="2C7EC2ED" w:rsidR="00A11FDB" w:rsidRPr="00744BA3" w:rsidRDefault="00934FE7" w:rsidP="00232DA6">
            <w:pPr>
              <w:pStyle w:val="NoSpacing"/>
              <w:jc w:val="center"/>
              <w:rPr>
                <w:b/>
                <w:bCs/>
              </w:rPr>
            </w:pPr>
            <w:r>
              <w:rPr>
                <w:b/>
                <w:bCs/>
              </w:rPr>
              <w:lastRenderedPageBreak/>
              <w:t>Specialist Study Areas</w:t>
            </w:r>
          </w:p>
        </w:tc>
      </w:tr>
      <w:tr w:rsidR="009E0B22" w14:paraId="0C5BE15C" w14:textId="77777777" w:rsidTr="009E0B22">
        <w:trPr>
          <w:trHeight w:val="561"/>
        </w:trPr>
        <w:tc>
          <w:tcPr>
            <w:tcW w:w="1413" w:type="dxa"/>
            <w:vMerge w:val="restart"/>
            <w:shd w:val="clear" w:color="auto" w:fill="E7E6E6" w:themeFill="background2"/>
          </w:tcPr>
          <w:p w14:paraId="6CF2F342" w14:textId="1AF964F4" w:rsidR="009E0B22" w:rsidRPr="00232DA6" w:rsidRDefault="009E0B22" w:rsidP="00232DA6">
            <w:pPr>
              <w:pStyle w:val="NoSpacing"/>
              <w:numPr>
                <w:ilvl w:val="0"/>
                <w:numId w:val="9"/>
              </w:numPr>
              <w:rPr>
                <w:rFonts w:cstheme="minorHAnsi"/>
                <w:b/>
                <w:bCs/>
                <w:color w:val="000000" w:themeColor="text1"/>
                <w:sz w:val="20"/>
                <w:szCs w:val="20"/>
              </w:rPr>
            </w:pPr>
            <w:r w:rsidRPr="00232DA6">
              <w:rPr>
                <w:rFonts w:cstheme="minorHAnsi"/>
                <w:b/>
                <w:bCs/>
                <w:color w:val="000000" w:themeColor="text1"/>
                <w:sz w:val="20"/>
                <w:szCs w:val="20"/>
              </w:rPr>
              <w:t>Narrative</w:t>
            </w:r>
          </w:p>
        </w:tc>
        <w:tc>
          <w:tcPr>
            <w:tcW w:w="472" w:type="dxa"/>
          </w:tcPr>
          <w:p w14:paraId="70A2C2DE" w14:textId="27C449D5" w:rsidR="009E0B22" w:rsidRPr="00232DA6" w:rsidRDefault="009E0B22" w:rsidP="00232DA6">
            <w:pPr>
              <w:pStyle w:val="NoSpacing"/>
              <w:rPr>
                <w:b/>
                <w:bCs/>
                <w:sz w:val="20"/>
                <w:szCs w:val="20"/>
                <w:lang w:eastAsia="en-GB"/>
              </w:rPr>
            </w:pPr>
            <w:r>
              <w:rPr>
                <w:b/>
                <w:bCs/>
                <w:sz w:val="20"/>
                <w:szCs w:val="20"/>
                <w:lang w:eastAsia="en-GB"/>
              </w:rPr>
              <w:t>18.</w:t>
            </w:r>
          </w:p>
        </w:tc>
        <w:tc>
          <w:tcPr>
            <w:tcW w:w="14558" w:type="dxa"/>
          </w:tcPr>
          <w:p w14:paraId="3F6B2449" w14:textId="60FBFC41" w:rsidR="009E0B22" w:rsidRPr="009E0B22" w:rsidRDefault="009E0B22" w:rsidP="00232DA6">
            <w:pPr>
              <w:pStyle w:val="NoSpacing"/>
              <w:rPr>
                <w:sz w:val="20"/>
                <w:szCs w:val="20"/>
              </w:rPr>
            </w:pPr>
            <w:proofErr w:type="gramStart"/>
            <w:r w:rsidRPr="009E0B22">
              <w:rPr>
                <w:sz w:val="20"/>
                <w:szCs w:val="20"/>
                <w:lang w:eastAsia="en-GB"/>
              </w:rPr>
              <w:t xml:space="preserve">Fundamentally,  </w:t>
            </w:r>
            <w:r w:rsidRPr="009E0B22">
              <w:rPr>
                <w:b/>
                <w:bCs/>
                <w:i/>
                <w:iCs/>
                <w:sz w:val="20"/>
                <w:szCs w:val="20"/>
                <w:lang w:eastAsia="en-GB"/>
              </w:rPr>
              <w:t>Trainspotting</w:t>
            </w:r>
            <w:proofErr w:type="gramEnd"/>
            <w:r w:rsidRPr="009E0B22">
              <w:rPr>
                <w:sz w:val="20"/>
                <w:szCs w:val="20"/>
                <w:lang w:eastAsia="en-GB"/>
              </w:rPr>
              <w:t xml:space="preserve"> has a linear structure that starts ‘in Medias res’ and the traditional happy ending in which Renton decides to ‘choose life’ is left somewhat open which allowed Boyle to make a sequel </w:t>
            </w:r>
            <w:r w:rsidRPr="009E0B22">
              <w:rPr>
                <w:b/>
                <w:bCs/>
                <w:i/>
                <w:iCs/>
                <w:sz w:val="20"/>
                <w:szCs w:val="20"/>
                <w:lang w:eastAsia="en-GB"/>
              </w:rPr>
              <w:t>Trainspotting 2</w:t>
            </w:r>
            <w:r w:rsidRPr="009E0B22">
              <w:rPr>
                <w:sz w:val="20"/>
                <w:szCs w:val="20"/>
                <w:lang w:eastAsia="en-GB"/>
              </w:rPr>
              <w:t xml:space="preserve"> (2017). The narrative revolves around binary oppositions that help us to make sense of the chaos we are faced with within the narrative. The most obvious binary opposition is that of poverty and wealth, where there are some clear representations of poverty in the film. However, one could also explore the following oppositions in the text: guilt v innocence, justice v injustice, left v right wing politics and addiction v sobriety. </w:t>
            </w:r>
          </w:p>
        </w:tc>
      </w:tr>
      <w:tr w:rsidR="009E0B22" w14:paraId="5A24D0C2" w14:textId="77777777" w:rsidTr="009E0B22">
        <w:trPr>
          <w:trHeight w:val="1713"/>
        </w:trPr>
        <w:tc>
          <w:tcPr>
            <w:tcW w:w="1413" w:type="dxa"/>
            <w:vMerge/>
            <w:shd w:val="clear" w:color="auto" w:fill="E7E6E6" w:themeFill="background2"/>
          </w:tcPr>
          <w:p w14:paraId="2BE89D61" w14:textId="77777777" w:rsidR="009E0B22" w:rsidRPr="00934FE7" w:rsidRDefault="009E0B22" w:rsidP="00232DA6">
            <w:pPr>
              <w:pStyle w:val="NoSpacing"/>
              <w:numPr>
                <w:ilvl w:val="0"/>
                <w:numId w:val="9"/>
              </w:numPr>
              <w:rPr>
                <w:rFonts w:cstheme="minorHAnsi"/>
                <w:color w:val="000000" w:themeColor="text1"/>
                <w:sz w:val="20"/>
                <w:szCs w:val="20"/>
              </w:rPr>
            </w:pPr>
          </w:p>
        </w:tc>
        <w:tc>
          <w:tcPr>
            <w:tcW w:w="472" w:type="dxa"/>
          </w:tcPr>
          <w:p w14:paraId="186BC8FC" w14:textId="387F64B1" w:rsidR="009E0B22" w:rsidRPr="00232DA6" w:rsidRDefault="009E0B22" w:rsidP="00232DA6">
            <w:pPr>
              <w:pStyle w:val="NoSpacing"/>
              <w:rPr>
                <w:b/>
                <w:bCs/>
                <w:sz w:val="20"/>
                <w:szCs w:val="20"/>
                <w:lang w:eastAsia="en-GB"/>
              </w:rPr>
            </w:pPr>
            <w:r>
              <w:rPr>
                <w:b/>
                <w:bCs/>
                <w:sz w:val="20"/>
                <w:szCs w:val="20"/>
                <w:lang w:eastAsia="en-GB"/>
              </w:rPr>
              <w:t>19.</w:t>
            </w:r>
          </w:p>
        </w:tc>
        <w:tc>
          <w:tcPr>
            <w:tcW w:w="14558" w:type="dxa"/>
          </w:tcPr>
          <w:p w14:paraId="222496E5" w14:textId="77777777" w:rsidR="009E0B22" w:rsidRPr="009E0B22" w:rsidRDefault="009E0B22" w:rsidP="009E0B22">
            <w:pPr>
              <w:pStyle w:val="NoSpacing"/>
              <w:rPr>
                <w:sz w:val="20"/>
                <w:szCs w:val="20"/>
                <w:lang w:eastAsia="en-GB"/>
              </w:rPr>
            </w:pPr>
            <w:r w:rsidRPr="009E0B22">
              <w:rPr>
                <w:b/>
                <w:bCs/>
                <w:i/>
                <w:iCs/>
                <w:sz w:val="20"/>
                <w:szCs w:val="20"/>
                <w:lang w:eastAsia="en-GB"/>
              </w:rPr>
              <w:t>Trainspotting</w:t>
            </w:r>
            <w:r w:rsidRPr="009E0B22">
              <w:rPr>
                <w:sz w:val="20"/>
                <w:szCs w:val="20"/>
                <w:lang w:eastAsia="en-GB"/>
              </w:rPr>
              <w:t xml:space="preserve"> adheres to Todorov’s theory of classical narrative structure in that there is some sense of equilibrium at the start (Renton is a functioning heroin addict, he plays football, he has friends and he decides to quit by the end of the opening sequence). However, what follows is a series of disruptions (he is lured back into drug taking, baby Dawn dies, Spud goes to prison, Tommy Dies, he pulls a drug deal) before the narrative is resolved and we see him free of drugs and ‘choosing life’.  </w:t>
            </w:r>
            <w:r w:rsidRPr="009E0B22">
              <w:rPr>
                <w:b/>
                <w:bCs/>
                <w:i/>
                <w:iCs/>
                <w:sz w:val="20"/>
                <w:szCs w:val="20"/>
                <w:lang w:eastAsia="en-GB"/>
              </w:rPr>
              <w:t>Trainspotting</w:t>
            </w:r>
            <w:r w:rsidRPr="009E0B22">
              <w:rPr>
                <w:sz w:val="20"/>
                <w:szCs w:val="20"/>
                <w:lang w:eastAsia="en-GB"/>
              </w:rPr>
              <w:t xml:space="preserve"> also takes on an episodic narrative structure in that we witness is a series of episodes or actions that are bound together through a narrative device – in this case Renton’s voiceover. This seems to reflect Welsh’s original literary narrative structure of a collection of short stories before it was eventually published as an entire novel. These episodes are also connected by the on-going enigma that drives the narrative forward and maintains the interest of the spectator: Will Renton retain sobriety; can he stay clean and what does his future look like?</w:t>
            </w:r>
          </w:p>
          <w:p w14:paraId="15EA5753" w14:textId="5667940F" w:rsidR="009E0B22" w:rsidRPr="009E0B22" w:rsidRDefault="009E0B22" w:rsidP="00232DA6">
            <w:pPr>
              <w:pStyle w:val="NoSpacing"/>
              <w:rPr>
                <w:sz w:val="20"/>
                <w:szCs w:val="20"/>
                <w:lang w:eastAsia="en-GB"/>
              </w:rPr>
            </w:pPr>
          </w:p>
        </w:tc>
      </w:tr>
      <w:tr w:rsidR="009E0B22" w14:paraId="528E7018" w14:textId="77777777" w:rsidTr="009E0B22">
        <w:trPr>
          <w:trHeight w:val="1303"/>
        </w:trPr>
        <w:tc>
          <w:tcPr>
            <w:tcW w:w="1413" w:type="dxa"/>
            <w:vMerge/>
            <w:shd w:val="clear" w:color="auto" w:fill="E7E6E6" w:themeFill="background2"/>
          </w:tcPr>
          <w:p w14:paraId="1DE51F1E" w14:textId="77777777" w:rsidR="009E0B22" w:rsidRPr="00934FE7" w:rsidRDefault="009E0B22" w:rsidP="009E0B22">
            <w:pPr>
              <w:pStyle w:val="NoSpacing"/>
              <w:ind w:left="360"/>
              <w:rPr>
                <w:rFonts w:cstheme="minorHAnsi"/>
                <w:color w:val="000000" w:themeColor="text1"/>
                <w:sz w:val="20"/>
                <w:szCs w:val="20"/>
              </w:rPr>
            </w:pPr>
          </w:p>
        </w:tc>
        <w:tc>
          <w:tcPr>
            <w:tcW w:w="472" w:type="dxa"/>
          </w:tcPr>
          <w:p w14:paraId="79E78974" w14:textId="2BBCCA36" w:rsidR="009E0B22" w:rsidRDefault="009E0B22" w:rsidP="00232DA6">
            <w:pPr>
              <w:pStyle w:val="NoSpacing"/>
              <w:rPr>
                <w:b/>
                <w:bCs/>
                <w:sz w:val="20"/>
                <w:szCs w:val="20"/>
                <w:lang w:eastAsia="en-GB"/>
              </w:rPr>
            </w:pPr>
            <w:r>
              <w:rPr>
                <w:b/>
                <w:bCs/>
                <w:sz w:val="20"/>
                <w:szCs w:val="20"/>
                <w:lang w:eastAsia="en-GB"/>
              </w:rPr>
              <w:t>20.</w:t>
            </w:r>
          </w:p>
        </w:tc>
        <w:tc>
          <w:tcPr>
            <w:tcW w:w="14558" w:type="dxa"/>
          </w:tcPr>
          <w:p w14:paraId="429112E3" w14:textId="7C5AFB7B" w:rsidR="009E0B22" w:rsidRPr="009E0B22" w:rsidRDefault="009E0B22" w:rsidP="009E0B22">
            <w:pPr>
              <w:pStyle w:val="NoSpacing"/>
              <w:rPr>
                <w:b/>
                <w:bCs/>
                <w:i/>
                <w:iCs/>
                <w:sz w:val="20"/>
                <w:szCs w:val="20"/>
                <w:lang w:eastAsia="en-GB"/>
              </w:rPr>
            </w:pPr>
            <w:r w:rsidRPr="009E0B22">
              <w:rPr>
                <w:sz w:val="20"/>
                <w:szCs w:val="20"/>
                <w:lang w:eastAsia="en-GB"/>
              </w:rPr>
              <w:t>For the most part, </w:t>
            </w:r>
            <w:r w:rsidRPr="009E0B22">
              <w:rPr>
                <w:b/>
                <w:bCs/>
                <w:i/>
                <w:iCs/>
                <w:sz w:val="20"/>
                <w:szCs w:val="20"/>
                <w:lang w:eastAsia="en-GB"/>
              </w:rPr>
              <w:t>Trainspotting</w:t>
            </w:r>
            <w:r w:rsidRPr="009E0B22">
              <w:rPr>
                <w:sz w:val="20"/>
                <w:szCs w:val="20"/>
                <w:lang w:eastAsia="en-GB"/>
              </w:rPr>
              <w:t xml:space="preserve"> exploits a </w:t>
            </w:r>
            <w:r w:rsidRPr="009E0B22">
              <w:rPr>
                <w:b/>
                <w:bCs/>
                <w:sz w:val="20"/>
                <w:szCs w:val="20"/>
                <w:lang w:eastAsia="en-GB"/>
              </w:rPr>
              <w:t>restricted narration</w:t>
            </w:r>
            <w:r w:rsidRPr="009E0B22">
              <w:rPr>
                <w:sz w:val="20"/>
                <w:szCs w:val="20"/>
                <w:lang w:eastAsia="en-GB"/>
              </w:rPr>
              <w:t xml:space="preserve"> in the film. This is because the narrative is told from Renton’s point of view and what the spectator knows and sees is restricted to his knowledge of events. Renton is directly involved in almost all of these events, and for the few scenes that do not include him, the spectator is provided with his commentary, his voiceover to convey what is happening. This works well for the spectator as it allows us to align ourselves with Renton. The story is told from the point of view of an addict rather than someone looking in on events and his voiceover is used effectively in both the opening and closing scenes. This allows the film to maintain its pace and effectively link scenes in the film.</w:t>
            </w:r>
          </w:p>
        </w:tc>
      </w:tr>
      <w:tr w:rsidR="00232DA6" w14:paraId="7370FB81" w14:textId="77777777" w:rsidTr="009E0B22">
        <w:trPr>
          <w:trHeight w:val="1965"/>
        </w:trPr>
        <w:tc>
          <w:tcPr>
            <w:tcW w:w="1413" w:type="dxa"/>
            <w:vMerge w:val="restart"/>
            <w:shd w:val="clear" w:color="auto" w:fill="E7E6E6" w:themeFill="background2"/>
          </w:tcPr>
          <w:p w14:paraId="3BE13BEC" w14:textId="299DBD1B" w:rsidR="00232DA6" w:rsidRPr="00232DA6" w:rsidRDefault="00677075" w:rsidP="00232DA6">
            <w:pPr>
              <w:pStyle w:val="NoSpacing"/>
              <w:numPr>
                <w:ilvl w:val="0"/>
                <w:numId w:val="9"/>
              </w:numPr>
              <w:rPr>
                <w:rFonts w:cstheme="minorHAnsi"/>
                <w:b/>
                <w:bCs/>
                <w:color w:val="000000" w:themeColor="text1"/>
                <w:sz w:val="20"/>
                <w:szCs w:val="20"/>
              </w:rPr>
            </w:pPr>
            <w:r>
              <w:rPr>
                <w:rFonts w:cstheme="minorHAnsi"/>
                <w:b/>
                <w:bCs/>
                <w:color w:val="000000" w:themeColor="text1"/>
                <w:sz w:val="20"/>
                <w:szCs w:val="20"/>
              </w:rPr>
              <w:t>Ideology</w:t>
            </w:r>
          </w:p>
        </w:tc>
        <w:tc>
          <w:tcPr>
            <w:tcW w:w="472" w:type="dxa"/>
          </w:tcPr>
          <w:p w14:paraId="1D37819A" w14:textId="539AC51B" w:rsidR="00232DA6" w:rsidRPr="00232DA6" w:rsidRDefault="009E0B22" w:rsidP="00232DA6">
            <w:pPr>
              <w:pStyle w:val="NoSpacing"/>
              <w:rPr>
                <w:rFonts w:eastAsia="Times New Roman" w:cstheme="minorHAnsi"/>
                <w:b/>
                <w:bCs/>
                <w:sz w:val="20"/>
                <w:szCs w:val="20"/>
                <w:lang w:eastAsia="en-GB"/>
              </w:rPr>
            </w:pPr>
            <w:r>
              <w:rPr>
                <w:rFonts w:eastAsia="Times New Roman" w:cstheme="minorHAnsi"/>
                <w:b/>
                <w:bCs/>
                <w:sz w:val="20"/>
                <w:szCs w:val="20"/>
                <w:lang w:eastAsia="en-GB"/>
              </w:rPr>
              <w:t>21.</w:t>
            </w:r>
          </w:p>
        </w:tc>
        <w:tc>
          <w:tcPr>
            <w:tcW w:w="14558" w:type="dxa"/>
          </w:tcPr>
          <w:p w14:paraId="04F0E630" w14:textId="77777777" w:rsidR="009E0B22" w:rsidRPr="009E0B22" w:rsidRDefault="009E0B22" w:rsidP="009E0B22">
            <w:pPr>
              <w:pStyle w:val="NoSpacing"/>
              <w:rPr>
                <w:sz w:val="20"/>
                <w:szCs w:val="20"/>
              </w:rPr>
            </w:pPr>
            <w:r w:rsidRPr="009E0B22">
              <w:rPr>
                <w:b/>
                <w:bCs/>
                <w:i/>
                <w:iCs/>
                <w:sz w:val="20"/>
                <w:szCs w:val="20"/>
              </w:rPr>
              <w:t>Trainspotting</w:t>
            </w:r>
            <w:r w:rsidRPr="009E0B22">
              <w:rPr>
                <w:sz w:val="20"/>
                <w:szCs w:val="20"/>
              </w:rPr>
              <w:t xml:space="preserve"> conveys anti-Thatcher ideology. It purports the idea that if we are all consumers in a capitalist commodity driven society, then we should be free to make our own choices rather than being told what to choose. It also conveys the idea that we should be responsible for ourselves and our actions, the choices we make ultimately will have consequences not just for us, but for those around us. This is not a film that is perpetuating an anti-drugs message. It is using the theme of heroin addiction to explore some more universal issues in society: identity, belonging, class, politics and capitalism. Like Irvine Welsh’s Novel, </w:t>
            </w:r>
            <w:proofErr w:type="gramStart"/>
            <w:r w:rsidRPr="009E0B22">
              <w:rPr>
                <w:sz w:val="20"/>
                <w:szCs w:val="20"/>
              </w:rPr>
              <w:t>It</w:t>
            </w:r>
            <w:proofErr w:type="gramEnd"/>
            <w:r w:rsidRPr="009E0B22">
              <w:rPr>
                <w:sz w:val="20"/>
                <w:szCs w:val="20"/>
              </w:rPr>
              <w:t xml:space="preserve"> critiques western culture. There are no heroes in this text and the characters in </w:t>
            </w:r>
            <w:r w:rsidRPr="009E0B22">
              <w:rPr>
                <w:b/>
                <w:bCs/>
                <w:i/>
                <w:iCs/>
                <w:sz w:val="20"/>
                <w:szCs w:val="20"/>
              </w:rPr>
              <w:t>Trainspotting</w:t>
            </w:r>
            <w:r w:rsidRPr="009E0B22">
              <w:rPr>
                <w:sz w:val="20"/>
                <w:szCs w:val="20"/>
              </w:rPr>
              <w:t xml:space="preserve"> aim to distance themselves from the capitalist culture that keeps them enslaved but in doing so they segregate and alienate themselves from wider society and are instead shackled by their addiction to heroin. Renton rejects post-colonialism in his speech on what it means to be Scottish, he is conscious of class and views capitalism as false consciousness. The film rejects consumerism and the capitalist society that sells it but doesn’t offer the spectator a solution.</w:t>
            </w:r>
          </w:p>
          <w:p w14:paraId="4AC49ABC" w14:textId="29695326" w:rsidR="00232DA6" w:rsidRPr="009E0B22" w:rsidRDefault="00232DA6" w:rsidP="00232DA6">
            <w:pPr>
              <w:pStyle w:val="NoSpacing"/>
              <w:tabs>
                <w:tab w:val="left" w:pos="2145"/>
              </w:tabs>
              <w:rPr>
                <w:rStyle w:val="Strong"/>
                <w:sz w:val="20"/>
                <w:szCs w:val="20"/>
              </w:rPr>
            </w:pPr>
          </w:p>
        </w:tc>
      </w:tr>
      <w:tr w:rsidR="0048124E" w14:paraId="6CB84825" w14:textId="77777777" w:rsidTr="009E0B22">
        <w:trPr>
          <w:trHeight w:val="815"/>
        </w:trPr>
        <w:tc>
          <w:tcPr>
            <w:tcW w:w="1413" w:type="dxa"/>
            <w:vMerge/>
            <w:shd w:val="clear" w:color="auto" w:fill="E7E6E6" w:themeFill="background2"/>
          </w:tcPr>
          <w:p w14:paraId="73B4F929" w14:textId="77777777" w:rsidR="0048124E" w:rsidRDefault="0048124E" w:rsidP="0048124E">
            <w:pPr>
              <w:pStyle w:val="NoSpacing"/>
              <w:numPr>
                <w:ilvl w:val="0"/>
                <w:numId w:val="9"/>
              </w:numPr>
              <w:rPr>
                <w:rFonts w:cstheme="minorHAnsi"/>
                <w:b/>
                <w:bCs/>
                <w:color w:val="000000" w:themeColor="text1"/>
                <w:sz w:val="20"/>
                <w:szCs w:val="20"/>
              </w:rPr>
            </w:pPr>
          </w:p>
        </w:tc>
        <w:tc>
          <w:tcPr>
            <w:tcW w:w="472" w:type="dxa"/>
          </w:tcPr>
          <w:p w14:paraId="00C78BDD" w14:textId="6428850A" w:rsidR="0048124E" w:rsidRDefault="009E0B22" w:rsidP="0048124E">
            <w:pPr>
              <w:pStyle w:val="NoSpacing"/>
              <w:rPr>
                <w:rFonts w:eastAsia="Times New Roman" w:cstheme="minorHAnsi"/>
                <w:b/>
                <w:bCs/>
                <w:sz w:val="20"/>
                <w:szCs w:val="20"/>
                <w:lang w:eastAsia="en-GB"/>
              </w:rPr>
            </w:pPr>
            <w:r>
              <w:rPr>
                <w:rFonts w:eastAsia="Times New Roman" w:cstheme="minorHAnsi"/>
                <w:b/>
                <w:bCs/>
                <w:sz w:val="20"/>
                <w:szCs w:val="20"/>
                <w:lang w:eastAsia="en-GB"/>
              </w:rPr>
              <w:t>22.</w:t>
            </w:r>
          </w:p>
        </w:tc>
        <w:tc>
          <w:tcPr>
            <w:tcW w:w="14558" w:type="dxa"/>
          </w:tcPr>
          <w:p w14:paraId="2F48934A" w14:textId="77777777" w:rsidR="009E0B22" w:rsidRPr="009E0B22" w:rsidRDefault="009E0B22" w:rsidP="009E0B22">
            <w:pPr>
              <w:pStyle w:val="NoSpacing"/>
              <w:rPr>
                <w:b/>
                <w:bCs/>
                <w:sz w:val="20"/>
                <w:szCs w:val="20"/>
              </w:rPr>
            </w:pPr>
            <w:r w:rsidRPr="009E0B22">
              <w:rPr>
                <w:b/>
                <w:bCs/>
                <w:sz w:val="20"/>
                <w:szCs w:val="20"/>
              </w:rPr>
              <w:t>Friendship</w:t>
            </w:r>
          </w:p>
          <w:p w14:paraId="0E4758ED" w14:textId="77777777" w:rsidR="009E0B22" w:rsidRPr="009E0B22" w:rsidRDefault="009E0B22" w:rsidP="009E0B22">
            <w:pPr>
              <w:pStyle w:val="NoSpacing"/>
              <w:rPr>
                <w:sz w:val="20"/>
                <w:szCs w:val="20"/>
              </w:rPr>
            </w:pPr>
            <w:r w:rsidRPr="009E0B22">
              <w:rPr>
                <w:sz w:val="20"/>
                <w:szCs w:val="20"/>
              </w:rPr>
              <w:t>Although Renton abandons his friends in the final scene, this is ultimately a film about friendships and relationships, ‘the film is about a group of guys who don’t want to belong to anything – nothing heroic or normal or faithful, because they’ve been disillusioned so many times.’ (Danny Boyle). The friendships are ultimately bound by drug use, but more than that there is an acknowledgement between the characters that they reject the system imposed on them and are seeking something of an escape from the restrictions placed on us in society.</w:t>
            </w:r>
          </w:p>
          <w:p w14:paraId="024D5B68" w14:textId="77777777" w:rsidR="0048124E" w:rsidRPr="009E0B22" w:rsidRDefault="0048124E" w:rsidP="0048124E">
            <w:pPr>
              <w:pStyle w:val="NoSpacing"/>
              <w:rPr>
                <w:rStyle w:val="Strong"/>
                <w:rFonts w:cstheme="minorHAnsi"/>
                <w:i/>
                <w:iCs/>
                <w:sz w:val="20"/>
                <w:szCs w:val="20"/>
              </w:rPr>
            </w:pPr>
          </w:p>
        </w:tc>
      </w:tr>
      <w:tr w:rsidR="009E0B22" w14:paraId="6576C516" w14:textId="77777777" w:rsidTr="009E0B22">
        <w:trPr>
          <w:trHeight w:val="2686"/>
        </w:trPr>
        <w:tc>
          <w:tcPr>
            <w:tcW w:w="1413" w:type="dxa"/>
            <w:vMerge/>
            <w:shd w:val="clear" w:color="auto" w:fill="E7E6E6" w:themeFill="background2"/>
          </w:tcPr>
          <w:p w14:paraId="0A157CBF" w14:textId="77777777" w:rsidR="009E0B22" w:rsidRPr="00934FE7" w:rsidRDefault="009E0B22" w:rsidP="0048124E">
            <w:pPr>
              <w:pStyle w:val="NoSpacing"/>
              <w:numPr>
                <w:ilvl w:val="0"/>
                <w:numId w:val="9"/>
              </w:numPr>
              <w:rPr>
                <w:rFonts w:cstheme="minorHAnsi"/>
                <w:color w:val="000000" w:themeColor="text1"/>
                <w:sz w:val="20"/>
                <w:szCs w:val="20"/>
              </w:rPr>
            </w:pPr>
          </w:p>
        </w:tc>
        <w:tc>
          <w:tcPr>
            <w:tcW w:w="472" w:type="dxa"/>
          </w:tcPr>
          <w:p w14:paraId="4CE2B5DE" w14:textId="5A381F4E" w:rsidR="009E0B22" w:rsidRPr="00232DA6" w:rsidRDefault="009E0B22" w:rsidP="000D6A42">
            <w:pPr>
              <w:pStyle w:val="NoSpacing"/>
              <w:rPr>
                <w:rFonts w:cstheme="minorHAnsi"/>
                <w:b/>
                <w:bCs/>
                <w:sz w:val="20"/>
                <w:szCs w:val="20"/>
              </w:rPr>
            </w:pPr>
            <w:r>
              <w:rPr>
                <w:rFonts w:cstheme="minorHAnsi"/>
                <w:b/>
                <w:bCs/>
                <w:sz w:val="20"/>
                <w:szCs w:val="20"/>
              </w:rPr>
              <w:t>23.</w:t>
            </w:r>
          </w:p>
        </w:tc>
        <w:tc>
          <w:tcPr>
            <w:tcW w:w="14558" w:type="dxa"/>
          </w:tcPr>
          <w:p w14:paraId="684CC12A" w14:textId="77777777" w:rsidR="009E0B22" w:rsidRPr="009E0B22" w:rsidRDefault="009E0B22" w:rsidP="009E0B22">
            <w:pPr>
              <w:pStyle w:val="NoSpacing"/>
              <w:rPr>
                <w:b/>
                <w:bCs/>
                <w:sz w:val="20"/>
                <w:szCs w:val="20"/>
              </w:rPr>
            </w:pPr>
            <w:r w:rsidRPr="009E0B22">
              <w:rPr>
                <w:b/>
                <w:bCs/>
                <w:sz w:val="20"/>
                <w:szCs w:val="20"/>
              </w:rPr>
              <w:t>Identity</w:t>
            </w:r>
          </w:p>
          <w:p w14:paraId="639B593F" w14:textId="77777777" w:rsidR="009E0B22" w:rsidRPr="009E0B22" w:rsidRDefault="009E0B22" w:rsidP="009E0B22">
            <w:pPr>
              <w:pStyle w:val="NoSpacing"/>
              <w:rPr>
                <w:sz w:val="20"/>
                <w:szCs w:val="20"/>
              </w:rPr>
            </w:pPr>
            <w:r w:rsidRPr="009E0B22">
              <w:rPr>
                <w:sz w:val="20"/>
                <w:szCs w:val="20"/>
              </w:rPr>
              <w:t xml:space="preserve">Boyle set out to avoid a clichéd notion of ‘Scottishness’ in the film and his portrayal of nationality was a departure from the cinematic representations of Scotland we were seeing during this period such as that portrayed in Braveheart which was released the previous year. This was not a film that could really be upheld as a beacon of national cinema – although it did address themes and issues that were of particular interest to British audiences at the time (both politically and culturally) and ones that were also considered universal. Boyle’s film does reflect the issues explored in Welsh’s novel and the idea of displacement and disenfranchisement in a post-Thatcher era is effectively conveyed. Both Edinburgh and Glasgow had been experiencing huge problems with heroin use in the 1980’s and 90’s and opiate use is still a major problem in some areas of these cities today. Welsh articulated that being Scottish had always been seen as something second rate, ‘In Thatcher’s Britain Scots were losers, young people were losers, the unemployed were </w:t>
            </w:r>
            <w:proofErr w:type="gramStart"/>
            <w:r w:rsidRPr="009E0B22">
              <w:rPr>
                <w:sz w:val="20"/>
                <w:szCs w:val="20"/>
              </w:rPr>
              <w:t>losers’</w:t>
            </w:r>
            <w:proofErr w:type="gramEnd"/>
            <w:r w:rsidRPr="009E0B22">
              <w:rPr>
                <w:sz w:val="20"/>
                <w:szCs w:val="20"/>
              </w:rPr>
              <w:t>. He felt that these marginalised groups in society didn’t have the strength, ability or resources to set themselves up in opposition to the system. What they did have was time and what they did with that time was not something that offered them a viable way out.</w:t>
            </w:r>
          </w:p>
          <w:p w14:paraId="755F5618" w14:textId="237075A4" w:rsidR="009E0B22" w:rsidRPr="009E0B22" w:rsidRDefault="009E0B22" w:rsidP="0048124E">
            <w:pPr>
              <w:pStyle w:val="NoSpacing"/>
              <w:rPr>
                <w:rFonts w:cstheme="minorHAnsi"/>
                <w:sz w:val="20"/>
                <w:szCs w:val="20"/>
              </w:rPr>
            </w:pPr>
          </w:p>
        </w:tc>
      </w:tr>
    </w:tbl>
    <w:p w14:paraId="506D67FB" w14:textId="103AF534" w:rsidR="00EC0779" w:rsidRDefault="00EC0779" w:rsidP="00744BA3">
      <w:pPr>
        <w:pStyle w:val="NoSpacing"/>
        <w:rPr>
          <w:b/>
          <w:bCs/>
          <w:sz w:val="32"/>
          <w:szCs w:val="32"/>
          <w:u w:val="single"/>
        </w:rPr>
      </w:pPr>
    </w:p>
    <w:p w14:paraId="40DD7746" w14:textId="0B3598CB" w:rsidR="00EC0779" w:rsidRDefault="00EC0779" w:rsidP="00744BA3">
      <w:pPr>
        <w:pStyle w:val="NoSpacing"/>
        <w:rPr>
          <w:b/>
          <w:bCs/>
          <w:sz w:val="32"/>
          <w:szCs w:val="32"/>
          <w:u w:val="single"/>
        </w:rPr>
      </w:pPr>
    </w:p>
    <w:p w14:paraId="2233477D" w14:textId="244A528A" w:rsidR="00EC0779" w:rsidRDefault="00EC0779" w:rsidP="00744BA3">
      <w:pPr>
        <w:pStyle w:val="NoSpacing"/>
        <w:rPr>
          <w:b/>
          <w:bCs/>
          <w:sz w:val="32"/>
          <w:szCs w:val="32"/>
          <w:u w:val="single"/>
        </w:rPr>
      </w:pPr>
    </w:p>
    <w:p w14:paraId="524D4096" w14:textId="78B3AD21" w:rsidR="00EC0779" w:rsidRDefault="00EC0779" w:rsidP="00744BA3">
      <w:pPr>
        <w:pStyle w:val="NoSpacing"/>
        <w:rPr>
          <w:b/>
          <w:bCs/>
          <w:sz w:val="32"/>
          <w:szCs w:val="32"/>
          <w:u w:val="single"/>
        </w:rPr>
      </w:pPr>
    </w:p>
    <w:p w14:paraId="2005C7BF" w14:textId="18CCAE80" w:rsidR="00EC0779" w:rsidRDefault="00EC0779" w:rsidP="00744BA3">
      <w:pPr>
        <w:pStyle w:val="NoSpacing"/>
        <w:rPr>
          <w:b/>
          <w:bCs/>
          <w:sz w:val="32"/>
          <w:szCs w:val="32"/>
          <w:u w:val="single"/>
        </w:rPr>
      </w:pPr>
    </w:p>
    <w:p w14:paraId="7F4F1C3E" w14:textId="18FB7C20" w:rsidR="00EC0779" w:rsidRDefault="00EC0779" w:rsidP="00744BA3">
      <w:pPr>
        <w:pStyle w:val="NoSpacing"/>
        <w:rPr>
          <w:b/>
          <w:bCs/>
          <w:sz w:val="32"/>
          <w:szCs w:val="32"/>
          <w:u w:val="single"/>
        </w:rPr>
      </w:pPr>
    </w:p>
    <w:p w14:paraId="02D58602" w14:textId="5482BEE9" w:rsidR="00EC0779" w:rsidRDefault="00EC0779" w:rsidP="00744BA3">
      <w:pPr>
        <w:pStyle w:val="NoSpacing"/>
        <w:rPr>
          <w:b/>
          <w:bCs/>
          <w:sz w:val="32"/>
          <w:szCs w:val="32"/>
          <w:u w:val="single"/>
        </w:rPr>
      </w:pPr>
    </w:p>
    <w:p w14:paraId="36E2D5BA" w14:textId="372E0C53" w:rsidR="00EC0779" w:rsidRDefault="00EC0779" w:rsidP="00744BA3">
      <w:pPr>
        <w:pStyle w:val="NoSpacing"/>
        <w:rPr>
          <w:b/>
          <w:bCs/>
          <w:sz w:val="32"/>
          <w:szCs w:val="32"/>
          <w:u w:val="single"/>
        </w:rPr>
      </w:pPr>
    </w:p>
    <w:p w14:paraId="7C9B9820" w14:textId="78280ADE" w:rsidR="00EC0779" w:rsidRDefault="00EC0779" w:rsidP="00744BA3">
      <w:pPr>
        <w:pStyle w:val="NoSpacing"/>
        <w:rPr>
          <w:b/>
          <w:bCs/>
          <w:sz w:val="32"/>
          <w:szCs w:val="32"/>
          <w:u w:val="single"/>
        </w:rPr>
      </w:pPr>
    </w:p>
    <w:p w14:paraId="3335E19B" w14:textId="351CD3FF" w:rsidR="00EC0779" w:rsidRDefault="00EC0779" w:rsidP="00744BA3">
      <w:pPr>
        <w:pStyle w:val="NoSpacing"/>
        <w:rPr>
          <w:b/>
          <w:bCs/>
          <w:sz w:val="32"/>
          <w:szCs w:val="32"/>
          <w:u w:val="single"/>
        </w:rPr>
      </w:pPr>
    </w:p>
    <w:p w14:paraId="2DFDAB90" w14:textId="77AB898D" w:rsidR="00EC0779" w:rsidRDefault="00EC0779" w:rsidP="00744BA3">
      <w:pPr>
        <w:pStyle w:val="NoSpacing"/>
        <w:rPr>
          <w:b/>
          <w:bCs/>
          <w:sz w:val="32"/>
          <w:szCs w:val="32"/>
          <w:u w:val="single"/>
        </w:rPr>
      </w:pPr>
    </w:p>
    <w:p w14:paraId="0AC8E90D" w14:textId="58A150E4" w:rsidR="00EC0779" w:rsidRDefault="00EC0779" w:rsidP="00744BA3">
      <w:pPr>
        <w:pStyle w:val="NoSpacing"/>
        <w:rPr>
          <w:b/>
          <w:bCs/>
          <w:sz w:val="32"/>
          <w:szCs w:val="32"/>
          <w:u w:val="single"/>
        </w:rPr>
      </w:pPr>
    </w:p>
    <w:p w14:paraId="3FA92B5F" w14:textId="57F1AE9B" w:rsidR="00EC0779" w:rsidRDefault="00EC0779" w:rsidP="00744BA3">
      <w:pPr>
        <w:pStyle w:val="NoSpacing"/>
        <w:rPr>
          <w:b/>
          <w:bCs/>
          <w:sz w:val="32"/>
          <w:szCs w:val="32"/>
          <w:u w:val="single"/>
        </w:rPr>
      </w:pPr>
    </w:p>
    <w:p w14:paraId="6DC45B01" w14:textId="77777777" w:rsidR="00EC0779" w:rsidRDefault="00EC0779" w:rsidP="00744BA3">
      <w:pPr>
        <w:pStyle w:val="NoSpacing"/>
        <w:rPr>
          <w:b/>
          <w:bCs/>
          <w:sz w:val="32"/>
          <w:szCs w:val="32"/>
          <w:u w:val="single"/>
        </w:rPr>
      </w:pPr>
    </w:p>
    <w:p w14:paraId="01F42C99" w14:textId="77777777" w:rsidR="00744BA3" w:rsidRPr="001E40C5" w:rsidRDefault="00744BA3" w:rsidP="00744BA3">
      <w:pPr>
        <w:pStyle w:val="NoSpacing"/>
        <w:rPr>
          <w:b/>
          <w:bCs/>
          <w:sz w:val="32"/>
          <w:szCs w:val="32"/>
          <w:u w:val="single"/>
        </w:rPr>
      </w:pPr>
    </w:p>
    <w:p w14:paraId="2D1F44C2" w14:textId="77777777" w:rsidR="00EC0779" w:rsidRPr="001E40C5" w:rsidRDefault="00EC0779">
      <w:pPr>
        <w:pStyle w:val="NoSpacing"/>
        <w:rPr>
          <w:b/>
          <w:bCs/>
          <w:sz w:val="32"/>
          <w:szCs w:val="32"/>
          <w:u w:val="single"/>
        </w:rPr>
      </w:pPr>
    </w:p>
    <w:sectPr w:rsidR="00EC0779" w:rsidRPr="001E40C5" w:rsidSect="00265788">
      <w:pgSz w:w="16838" w:h="11906" w:orient="landscape"/>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198B" w14:textId="77777777" w:rsidR="005057EF" w:rsidRDefault="005057EF" w:rsidP="005057EF">
      <w:pPr>
        <w:spacing w:after="0" w:line="240" w:lineRule="auto"/>
      </w:pPr>
      <w:r>
        <w:separator/>
      </w:r>
    </w:p>
  </w:endnote>
  <w:endnote w:type="continuationSeparator" w:id="0">
    <w:p w14:paraId="1B1D0499" w14:textId="77777777" w:rsidR="005057EF" w:rsidRDefault="005057EF" w:rsidP="0050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DE51" w14:textId="77777777" w:rsidR="005057EF" w:rsidRDefault="005057EF" w:rsidP="005057EF">
      <w:pPr>
        <w:spacing w:after="0" w:line="240" w:lineRule="auto"/>
      </w:pPr>
      <w:r>
        <w:separator/>
      </w:r>
    </w:p>
  </w:footnote>
  <w:footnote w:type="continuationSeparator" w:id="0">
    <w:p w14:paraId="309008B9" w14:textId="77777777" w:rsidR="005057EF" w:rsidRDefault="005057EF" w:rsidP="00505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0DD2"/>
    <w:multiLevelType w:val="hybridMultilevel"/>
    <w:tmpl w:val="6D1A0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D54A6"/>
    <w:multiLevelType w:val="multilevel"/>
    <w:tmpl w:val="6E96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71025"/>
    <w:multiLevelType w:val="hybridMultilevel"/>
    <w:tmpl w:val="41DAC72E"/>
    <w:lvl w:ilvl="0" w:tplc="C624DD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73C8E"/>
    <w:multiLevelType w:val="hybridMultilevel"/>
    <w:tmpl w:val="FFA61BA4"/>
    <w:lvl w:ilvl="0" w:tplc="08090015">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57311F"/>
    <w:multiLevelType w:val="hybridMultilevel"/>
    <w:tmpl w:val="A40E1F14"/>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C4F1C"/>
    <w:multiLevelType w:val="hybridMultilevel"/>
    <w:tmpl w:val="9CA27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C7111"/>
    <w:multiLevelType w:val="hybridMultilevel"/>
    <w:tmpl w:val="B9CC792C"/>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748BC"/>
    <w:multiLevelType w:val="hybridMultilevel"/>
    <w:tmpl w:val="B3D0B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EC48A3"/>
    <w:multiLevelType w:val="hybridMultilevel"/>
    <w:tmpl w:val="92507E8C"/>
    <w:lvl w:ilvl="0" w:tplc="409C01C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685E24"/>
    <w:multiLevelType w:val="hybridMultilevel"/>
    <w:tmpl w:val="B23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F65A6"/>
    <w:multiLevelType w:val="hybridMultilevel"/>
    <w:tmpl w:val="41B8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7"/>
  </w:num>
  <w:num w:numId="5">
    <w:abstractNumId w:val="0"/>
  </w:num>
  <w:num w:numId="6">
    <w:abstractNumId w:val="5"/>
  </w:num>
  <w:num w:numId="7">
    <w:abstractNumId w:val="4"/>
  </w:num>
  <w:num w:numId="8">
    <w:abstractNumId w:val="6"/>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D9"/>
    <w:rsid w:val="001E40C5"/>
    <w:rsid w:val="002234D9"/>
    <w:rsid w:val="00232DA6"/>
    <w:rsid w:val="00236ABB"/>
    <w:rsid w:val="00265788"/>
    <w:rsid w:val="00332071"/>
    <w:rsid w:val="00403D7C"/>
    <w:rsid w:val="00434ECC"/>
    <w:rsid w:val="0048124E"/>
    <w:rsid w:val="004C1D8F"/>
    <w:rsid w:val="005057EF"/>
    <w:rsid w:val="005428D8"/>
    <w:rsid w:val="00616F9C"/>
    <w:rsid w:val="00636D1F"/>
    <w:rsid w:val="006524AC"/>
    <w:rsid w:val="00677075"/>
    <w:rsid w:val="00695570"/>
    <w:rsid w:val="00697B79"/>
    <w:rsid w:val="00744BA3"/>
    <w:rsid w:val="0081708A"/>
    <w:rsid w:val="00934FE7"/>
    <w:rsid w:val="009451A4"/>
    <w:rsid w:val="009538AB"/>
    <w:rsid w:val="009E0B22"/>
    <w:rsid w:val="00A11FDB"/>
    <w:rsid w:val="00AB1910"/>
    <w:rsid w:val="00AF46E0"/>
    <w:rsid w:val="00B538A1"/>
    <w:rsid w:val="00C15E27"/>
    <w:rsid w:val="00D0716D"/>
    <w:rsid w:val="00D360CC"/>
    <w:rsid w:val="00DA6A62"/>
    <w:rsid w:val="00EC0779"/>
    <w:rsid w:val="00F3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C99F"/>
  <w15:chartTrackingRefBased/>
  <w15:docId w15:val="{B101D8BB-C6C9-4226-96C3-56DEC722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16F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44B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3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234D9"/>
    <w:pPr>
      <w:spacing w:after="0" w:line="240" w:lineRule="auto"/>
    </w:pPr>
  </w:style>
  <w:style w:type="character" w:customStyle="1" w:styleId="Heading3Char">
    <w:name w:val="Heading 3 Char"/>
    <w:basedOn w:val="DefaultParagraphFont"/>
    <w:link w:val="Heading3"/>
    <w:uiPriority w:val="9"/>
    <w:rsid w:val="00616F9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744BA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C0779"/>
    <w:rPr>
      <w:b/>
      <w:bCs/>
    </w:rPr>
  </w:style>
  <w:style w:type="character" w:styleId="Emphasis">
    <w:name w:val="Emphasis"/>
    <w:basedOn w:val="DefaultParagraphFont"/>
    <w:uiPriority w:val="20"/>
    <w:qFormat/>
    <w:rsid w:val="00F36D96"/>
    <w:rPr>
      <w:i/>
      <w:iCs/>
    </w:rPr>
  </w:style>
  <w:style w:type="character" w:styleId="Hyperlink">
    <w:name w:val="Hyperlink"/>
    <w:basedOn w:val="DefaultParagraphFont"/>
    <w:uiPriority w:val="99"/>
    <w:semiHidden/>
    <w:unhideWhenUsed/>
    <w:rsid w:val="00332071"/>
    <w:rPr>
      <w:color w:val="0000FF"/>
      <w:u w:val="single"/>
    </w:rPr>
  </w:style>
  <w:style w:type="paragraph" w:styleId="ListParagraph">
    <w:name w:val="List Paragraph"/>
    <w:basedOn w:val="Normal"/>
    <w:uiPriority w:val="34"/>
    <w:qFormat/>
    <w:rsid w:val="005057EF"/>
    <w:pPr>
      <w:ind w:left="720"/>
      <w:contextualSpacing/>
    </w:pPr>
  </w:style>
  <w:style w:type="paragraph" w:styleId="Header">
    <w:name w:val="header"/>
    <w:basedOn w:val="Normal"/>
    <w:link w:val="HeaderChar"/>
    <w:uiPriority w:val="99"/>
    <w:unhideWhenUsed/>
    <w:rsid w:val="00505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EF"/>
  </w:style>
  <w:style w:type="paragraph" w:styleId="Footer">
    <w:name w:val="footer"/>
    <w:basedOn w:val="Normal"/>
    <w:link w:val="FooterChar"/>
    <w:uiPriority w:val="99"/>
    <w:unhideWhenUsed/>
    <w:rsid w:val="00505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859">
      <w:bodyDiv w:val="1"/>
      <w:marLeft w:val="0"/>
      <w:marRight w:val="0"/>
      <w:marTop w:val="0"/>
      <w:marBottom w:val="0"/>
      <w:divBdr>
        <w:top w:val="none" w:sz="0" w:space="0" w:color="auto"/>
        <w:left w:val="none" w:sz="0" w:space="0" w:color="auto"/>
        <w:bottom w:val="none" w:sz="0" w:space="0" w:color="auto"/>
        <w:right w:val="none" w:sz="0" w:space="0" w:color="auto"/>
      </w:divBdr>
    </w:div>
    <w:div w:id="66002851">
      <w:bodyDiv w:val="1"/>
      <w:marLeft w:val="0"/>
      <w:marRight w:val="0"/>
      <w:marTop w:val="0"/>
      <w:marBottom w:val="0"/>
      <w:divBdr>
        <w:top w:val="none" w:sz="0" w:space="0" w:color="auto"/>
        <w:left w:val="none" w:sz="0" w:space="0" w:color="auto"/>
        <w:bottom w:val="none" w:sz="0" w:space="0" w:color="auto"/>
        <w:right w:val="none" w:sz="0" w:space="0" w:color="auto"/>
      </w:divBdr>
    </w:div>
    <w:div w:id="161431524">
      <w:bodyDiv w:val="1"/>
      <w:marLeft w:val="0"/>
      <w:marRight w:val="0"/>
      <w:marTop w:val="0"/>
      <w:marBottom w:val="0"/>
      <w:divBdr>
        <w:top w:val="none" w:sz="0" w:space="0" w:color="auto"/>
        <w:left w:val="none" w:sz="0" w:space="0" w:color="auto"/>
        <w:bottom w:val="none" w:sz="0" w:space="0" w:color="auto"/>
        <w:right w:val="none" w:sz="0" w:space="0" w:color="auto"/>
      </w:divBdr>
    </w:div>
    <w:div w:id="294528080">
      <w:bodyDiv w:val="1"/>
      <w:marLeft w:val="0"/>
      <w:marRight w:val="0"/>
      <w:marTop w:val="0"/>
      <w:marBottom w:val="0"/>
      <w:divBdr>
        <w:top w:val="none" w:sz="0" w:space="0" w:color="auto"/>
        <w:left w:val="none" w:sz="0" w:space="0" w:color="auto"/>
        <w:bottom w:val="none" w:sz="0" w:space="0" w:color="auto"/>
        <w:right w:val="none" w:sz="0" w:space="0" w:color="auto"/>
      </w:divBdr>
      <w:divsChild>
        <w:div w:id="24492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816147">
      <w:bodyDiv w:val="1"/>
      <w:marLeft w:val="0"/>
      <w:marRight w:val="0"/>
      <w:marTop w:val="0"/>
      <w:marBottom w:val="0"/>
      <w:divBdr>
        <w:top w:val="none" w:sz="0" w:space="0" w:color="auto"/>
        <w:left w:val="none" w:sz="0" w:space="0" w:color="auto"/>
        <w:bottom w:val="none" w:sz="0" w:space="0" w:color="auto"/>
        <w:right w:val="none" w:sz="0" w:space="0" w:color="auto"/>
      </w:divBdr>
    </w:div>
    <w:div w:id="307788348">
      <w:bodyDiv w:val="1"/>
      <w:marLeft w:val="0"/>
      <w:marRight w:val="0"/>
      <w:marTop w:val="0"/>
      <w:marBottom w:val="0"/>
      <w:divBdr>
        <w:top w:val="none" w:sz="0" w:space="0" w:color="auto"/>
        <w:left w:val="none" w:sz="0" w:space="0" w:color="auto"/>
        <w:bottom w:val="none" w:sz="0" w:space="0" w:color="auto"/>
        <w:right w:val="none" w:sz="0" w:space="0" w:color="auto"/>
      </w:divBdr>
      <w:divsChild>
        <w:div w:id="483787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548832">
      <w:bodyDiv w:val="1"/>
      <w:marLeft w:val="0"/>
      <w:marRight w:val="0"/>
      <w:marTop w:val="0"/>
      <w:marBottom w:val="0"/>
      <w:divBdr>
        <w:top w:val="none" w:sz="0" w:space="0" w:color="auto"/>
        <w:left w:val="none" w:sz="0" w:space="0" w:color="auto"/>
        <w:bottom w:val="none" w:sz="0" w:space="0" w:color="auto"/>
        <w:right w:val="none" w:sz="0" w:space="0" w:color="auto"/>
      </w:divBdr>
      <w:divsChild>
        <w:div w:id="1908412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879407">
      <w:bodyDiv w:val="1"/>
      <w:marLeft w:val="0"/>
      <w:marRight w:val="0"/>
      <w:marTop w:val="0"/>
      <w:marBottom w:val="0"/>
      <w:divBdr>
        <w:top w:val="none" w:sz="0" w:space="0" w:color="auto"/>
        <w:left w:val="none" w:sz="0" w:space="0" w:color="auto"/>
        <w:bottom w:val="none" w:sz="0" w:space="0" w:color="auto"/>
        <w:right w:val="none" w:sz="0" w:space="0" w:color="auto"/>
      </w:divBdr>
    </w:div>
    <w:div w:id="631789950">
      <w:bodyDiv w:val="1"/>
      <w:marLeft w:val="0"/>
      <w:marRight w:val="0"/>
      <w:marTop w:val="0"/>
      <w:marBottom w:val="0"/>
      <w:divBdr>
        <w:top w:val="none" w:sz="0" w:space="0" w:color="auto"/>
        <w:left w:val="none" w:sz="0" w:space="0" w:color="auto"/>
        <w:bottom w:val="none" w:sz="0" w:space="0" w:color="auto"/>
        <w:right w:val="none" w:sz="0" w:space="0" w:color="auto"/>
      </w:divBdr>
    </w:div>
    <w:div w:id="789324571">
      <w:bodyDiv w:val="1"/>
      <w:marLeft w:val="0"/>
      <w:marRight w:val="0"/>
      <w:marTop w:val="0"/>
      <w:marBottom w:val="0"/>
      <w:divBdr>
        <w:top w:val="none" w:sz="0" w:space="0" w:color="auto"/>
        <w:left w:val="none" w:sz="0" w:space="0" w:color="auto"/>
        <w:bottom w:val="none" w:sz="0" w:space="0" w:color="auto"/>
        <w:right w:val="none" w:sz="0" w:space="0" w:color="auto"/>
      </w:divBdr>
    </w:div>
    <w:div w:id="846215791">
      <w:bodyDiv w:val="1"/>
      <w:marLeft w:val="0"/>
      <w:marRight w:val="0"/>
      <w:marTop w:val="0"/>
      <w:marBottom w:val="0"/>
      <w:divBdr>
        <w:top w:val="none" w:sz="0" w:space="0" w:color="auto"/>
        <w:left w:val="none" w:sz="0" w:space="0" w:color="auto"/>
        <w:bottom w:val="none" w:sz="0" w:space="0" w:color="auto"/>
        <w:right w:val="none" w:sz="0" w:space="0" w:color="auto"/>
      </w:divBdr>
      <w:divsChild>
        <w:div w:id="1126703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76454">
      <w:bodyDiv w:val="1"/>
      <w:marLeft w:val="0"/>
      <w:marRight w:val="0"/>
      <w:marTop w:val="0"/>
      <w:marBottom w:val="0"/>
      <w:divBdr>
        <w:top w:val="none" w:sz="0" w:space="0" w:color="auto"/>
        <w:left w:val="none" w:sz="0" w:space="0" w:color="auto"/>
        <w:bottom w:val="none" w:sz="0" w:space="0" w:color="auto"/>
        <w:right w:val="none" w:sz="0" w:space="0" w:color="auto"/>
      </w:divBdr>
    </w:div>
    <w:div w:id="1041516871">
      <w:bodyDiv w:val="1"/>
      <w:marLeft w:val="0"/>
      <w:marRight w:val="0"/>
      <w:marTop w:val="0"/>
      <w:marBottom w:val="0"/>
      <w:divBdr>
        <w:top w:val="none" w:sz="0" w:space="0" w:color="auto"/>
        <w:left w:val="none" w:sz="0" w:space="0" w:color="auto"/>
        <w:bottom w:val="none" w:sz="0" w:space="0" w:color="auto"/>
        <w:right w:val="none" w:sz="0" w:space="0" w:color="auto"/>
      </w:divBdr>
    </w:div>
    <w:div w:id="1049692541">
      <w:bodyDiv w:val="1"/>
      <w:marLeft w:val="0"/>
      <w:marRight w:val="0"/>
      <w:marTop w:val="0"/>
      <w:marBottom w:val="0"/>
      <w:divBdr>
        <w:top w:val="none" w:sz="0" w:space="0" w:color="auto"/>
        <w:left w:val="none" w:sz="0" w:space="0" w:color="auto"/>
        <w:bottom w:val="none" w:sz="0" w:space="0" w:color="auto"/>
        <w:right w:val="none" w:sz="0" w:space="0" w:color="auto"/>
      </w:divBdr>
      <w:divsChild>
        <w:div w:id="150607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864143">
      <w:bodyDiv w:val="1"/>
      <w:marLeft w:val="0"/>
      <w:marRight w:val="0"/>
      <w:marTop w:val="0"/>
      <w:marBottom w:val="0"/>
      <w:divBdr>
        <w:top w:val="none" w:sz="0" w:space="0" w:color="auto"/>
        <w:left w:val="none" w:sz="0" w:space="0" w:color="auto"/>
        <w:bottom w:val="none" w:sz="0" w:space="0" w:color="auto"/>
        <w:right w:val="none" w:sz="0" w:space="0" w:color="auto"/>
      </w:divBdr>
    </w:div>
    <w:div w:id="1148480464">
      <w:bodyDiv w:val="1"/>
      <w:marLeft w:val="0"/>
      <w:marRight w:val="0"/>
      <w:marTop w:val="0"/>
      <w:marBottom w:val="0"/>
      <w:divBdr>
        <w:top w:val="none" w:sz="0" w:space="0" w:color="auto"/>
        <w:left w:val="none" w:sz="0" w:space="0" w:color="auto"/>
        <w:bottom w:val="none" w:sz="0" w:space="0" w:color="auto"/>
        <w:right w:val="none" w:sz="0" w:space="0" w:color="auto"/>
      </w:divBdr>
    </w:div>
    <w:div w:id="1261449621">
      <w:bodyDiv w:val="1"/>
      <w:marLeft w:val="0"/>
      <w:marRight w:val="0"/>
      <w:marTop w:val="0"/>
      <w:marBottom w:val="0"/>
      <w:divBdr>
        <w:top w:val="none" w:sz="0" w:space="0" w:color="auto"/>
        <w:left w:val="none" w:sz="0" w:space="0" w:color="auto"/>
        <w:bottom w:val="none" w:sz="0" w:space="0" w:color="auto"/>
        <w:right w:val="none" w:sz="0" w:space="0" w:color="auto"/>
      </w:divBdr>
    </w:div>
    <w:div w:id="1262951860">
      <w:bodyDiv w:val="1"/>
      <w:marLeft w:val="0"/>
      <w:marRight w:val="0"/>
      <w:marTop w:val="0"/>
      <w:marBottom w:val="0"/>
      <w:divBdr>
        <w:top w:val="none" w:sz="0" w:space="0" w:color="auto"/>
        <w:left w:val="none" w:sz="0" w:space="0" w:color="auto"/>
        <w:bottom w:val="none" w:sz="0" w:space="0" w:color="auto"/>
        <w:right w:val="none" w:sz="0" w:space="0" w:color="auto"/>
      </w:divBdr>
    </w:div>
    <w:div w:id="1286960554">
      <w:bodyDiv w:val="1"/>
      <w:marLeft w:val="0"/>
      <w:marRight w:val="0"/>
      <w:marTop w:val="0"/>
      <w:marBottom w:val="0"/>
      <w:divBdr>
        <w:top w:val="none" w:sz="0" w:space="0" w:color="auto"/>
        <w:left w:val="none" w:sz="0" w:space="0" w:color="auto"/>
        <w:bottom w:val="none" w:sz="0" w:space="0" w:color="auto"/>
        <w:right w:val="none" w:sz="0" w:space="0" w:color="auto"/>
      </w:divBdr>
    </w:div>
    <w:div w:id="1309822186">
      <w:bodyDiv w:val="1"/>
      <w:marLeft w:val="0"/>
      <w:marRight w:val="0"/>
      <w:marTop w:val="0"/>
      <w:marBottom w:val="0"/>
      <w:divBdr>
        <w:top w:val="none" w:sz="0" w:space="0" w:color="auto"/>
        <w:left w:val="none" w:sz="0" w:space="0" w:color="auto"/>
        <w:bottom w:val="none" w:sz="0" w:space="0" w:color="auto"/>
        <w:right w:val="none" w:sz="0" w:space="0" w:color="auto"/>
      </w:divBdr>
    </w:div>
    <w:div w:id="1425347431">
      <w:bodyDiv w:val="1"/>
      <w:marLeft w:val="0"/>
      <w:marRight w:val="0"/>
      <w:marTop w:val="0"/>
      <w:marBottom w:val="0"/>
      <w:divBdr>
        <w:top w:val="none" w:sz="0" w:space="0" w:color="auto"/>
        <w:left w:val="none" w:sz="0" w:space="0" w:color="auto"/>
        <w:bottom w:val="none" w:sz="0" w:space="0" w:color="auto"/>
        <w:right w:val="none" w:sz="0" w:space="0" w:color="auto"/>
      </w:divBdr>
    </w:div>
    <w:div w:id="1593004768">
      <w:bodyDiv w:val="1"/>
      <w:marLeft w:val="0"/>
      <w:marRight w:val="0"/>
      <w:marTop w:val="0"/>
      <w:marBottom w:val="0"/>
      <w:divBdr>
        <w:top w:val="none" w:sz="0" w:space="0" w:color="auto"/>
        <w:left w:val="none" w:sz="0" w:space="0" w:color="auto"/>
        <w:bottom w:val="none" w:sz="0" w:space="0" w:color="auto"/>
        <w:right w:val="none" w:sz="0" w:space="0" w:color="auto"/>
      </w:divBdr>
    </w:div>
    <w:div w:id="1682003162">
      <w:bodyDiv w:val="1"/>
      <w:marLeft w:val="0"/>
      <w:marRight w:val="0"/>
      <w:marTop w:val="0"/>
      <w:marBottom w:val="0"/>
      <w:divBdr>
        <w:top w:val="none" w:sz="0" w:space="0" w:color="auto"/>
        <w:left w:val="none" w:sz="0" w:space="0" w:color="auto"/>
        <w:bottom w:val="none" w:sz="0" w:space="0" w:color="auto"/>
        <w:right w:val="none" w:sz="0" w:space="0" w:color="auto"/>
      </w:divBdr>
    </w:div>
    <w:div w:id="1694190516">
      <w:bodyDiv w:val="1"/>
      <w:marLeft w:val="0"/>
      <w:marRight w:val="0"/>
      <w:marTop w:val="0"/>
      <w:marBottom w:val="0"/>
      <w:divBdr>
        <w:top w:val="none" w:sz="0" w:space="0" w:color="auto"/>
        <w:left w:val="none" w:sz="0" w:space="0" w:color="auto"/>
        <w:bottom w:val="none" w:sz="0" w:space="0" w:color="auto"/>
        <w:right w:val="none" w:sz="0" w:space="0" w:color="auto"/>
      </w:divBdr>
    </w:div>
    <w:div w:id="1733506416">
      <w:bodyDiv w:val="1"/>
      <w:marLeft w:val="0"/>
      <w:marRight w:val="0"/>
      <w:marTop w:val="0"/>
      <w:marBottom w:val="0"/>
      <w:divBdr>
        <w:top w:val="none" w:sz="0" w:space="0" w:color="auto"/>
        <w:left w:val="none" w:sz="0" w:space="0" w:color="auto"/>
        <w:bottom w:val="none" w:sz="0" w:space="0" w:color="auto"/>
        <w:right w:val="none" w:sz="0" w:space="0" w:color="auto"/>
      </w:divBdr>
    </w:div>
    <w:div w:id="1800806190">
      <w:bodyDiv w:val="1"/>
      <w:marLeft w:val="0"/>
      <w:marRight w:val="0"/>
      <w:marTop w:val="0"/>
      <w:marBottom w:val="0"/>
      <w:divBdr>
        <w:top w:val="none" w:sz="0" w:space="0" w:color="auto"/>
        <w:left w:val="none" w:sz="0" w:space="0" w:color="auto"/>
        <w:bottom w:val="none" w:sz="0" w:space="0" w:color="auto"/>
        <w:right w:val="none" w:sz="0" w:space="0" w:color="auto"/>
      </w:divBdr>
    </w:div>
    <w:div w:id="1985428651">
      <w:bodyDiv w:val="1"/>
      <w:marLeft w:val="0"/>
      <w:marRight w:val="0"/>
      <w:marTop w:val="0"/>
      <w:marBottom w:val="0"/>
      <w:divBdr>
        <w:top w:val="none" w:sz="0" w:space="0" w:color="auto"/>
        <w:left w:val="none" w:sz="0" w:space="0" w:color="auto"/>
        <w:bottom w:val="none" w:sz="0" w:space="0" w:color="auto"/>
        <w:right w:val="none" w:sz="0" w:space="0" w:color="auto"/>
      </w:divBdr>
    </w:div>
    <w:div w:id="2082097517">
      <w:bodyDiv w:val="1"/>
      <w:marLeft w:val="0"/>
      <w:marRight w:val="0"/>
      <w:marTop w:val="0"/>
      <w:marBottom w:val="0"/>
      <w:divBdr>
        <w:top w:val="none" w:sz="0" w:space="0" w:color="auto"/>
        <w:left w:val="none" w:sz="0" w:space="0" w:color="auto"/>
        <w:bottom w:val="none" w:sz="0" w:space="0" w:color="auto"/>
        <w:right w:val="none" w:sz="0" w:space="0" w:color="auto"/>
      </w:divBdr>
    </w:div>
    <w:div w:id="20947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Nolan</dc:creator>
  <cp:keywords/>
  <dc:description/>
  <cp:lastModifiedBy>Andrew Hart</cp:lastModifiedBy>
  <cp:revision>3</cp:revision>
  <dcterms:created xsi:type="dcterms:W3CDTF">2021-02-21T15:18:00Z</dcterms:created>
  <dcterms:modified xsi:type="dcterms:W3CDTF">2022-03-29T14:36:00Z</dcterms:modified>
</cp:coreProperties>
</file>