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DB67B1" w:rsidRPr="00785DD7" w:rsidTr="00DB67B1">
        <w:trPr>
          <w:trHeight w:hRule="exact" w:val="425"/>
        </w:trPr>
        <w:tc>
          <w:tcPr>
            <w:tcW w:w="780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008080"/>
            <w:vAlign w:val="center"/>
          </w:tcPr>
          <w:p w:rsidR="00DB67B1" w:rsidRPr="00DB67B1" w:rsidRDefault="00DB67B1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DB67B1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008080"/>
            <w:vAlign w:val="center"/>
          </w:tcPr>
          <w:p w:rsidR="00DB67B1" w:rsidRPr="00DB67B1" w:rsidRDefault="00DB67B1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DB67B1" w:rsidRPr="00785DD7" w:rsidTr="00DB67B1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DB67B1" w:rsidRPr="00DB67B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DB67B1" w:rsidRPr="00DB67B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DB67B1" w:rsidRPr="00DB67B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DB67B1" w:rsidRPr="00342C51" w:rsidRDefault="00DB67B1" w:rsidP="00342C51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DB67B1" w:rsidRPr="00342C51" w:rsidRDefault="00DB67B1" w:rsidP="00342C51">
            <w:pPr>
              <w:pStyle w:val="Default"/>
              <w:jc w:val="center"/>
              <w:rPr>
                <w:rFonts w:ascii="Segoe UI" w:hAnsi="Segoe UI" w:cs="Segoe UI"/>
                <w:color w:val="auto"/>
                <w:sz w:val="21"/>
                <w:szCs w:val="21"/>
              </w:rPr>
            </w:pPr>
            <w:r w:rsidRPr="00DB67B1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DB67B1" w:rsidRPr="00DB67B1" w:rsidTr="00DB67B1">
        <w:trPr>
          <w:trHeight w:val="3258"/>
        </w:trPr>
        <w:tc>
          <w:tcPr>
            <w:tcW w:w="3903" w:type="dxa"/>
            <w:shd w:val="clear" w:color="auto" w:fill="auto"/>
          </w:tcPr>
          <w:p w:rsidR="00DB67B1" w:rsidRPr="00DB67B1" w:rsidRDefault="00DB67B1" w:rsidP="007C015B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B67B1" w:rsidRPr="00DB67B1" w:rsidRDefault="00DB67B1" w:rsidP="007C015B">
            <w:pPr>
              <w:numPr>
                <w:ilvl w:val="0"/>
                <w:numId w:val="40"/>
              </w:numPr>
              <w:spacing w:after="40"/>
              <w:rPr>
                <w:rFonts w:ascii="Segoe UI" w:hAnsi="Segoe UI" w:cs="Segoe UI"/>
                <w:i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Create complex sentences by using relative clauses with pronouns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who, which, where, whose, when, that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Sam, who had remembered his 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wellies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, was first to jump in the river. The robberies, which had taken place over the past month, remained unsolved. </w:t>
            </w:r>
          </w:p>
          <w:p w:rsidR="00DB67B1" w:rsidRPr="00DB67B1" w:rsidRDefault="00DB67B1" w:rsidP="007C015B">
            <w:pPr>
              <w:numPr>
                <w:ilvl w:val="0"/>
                <w:numId w:val="4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Create and punctuate complex sentences using </w:t>
            </w:r>
            <w:proofErr w:type="spellStart"/>
            <w:proofErr w:type="gram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ed</w:t>
            </w:r>
            <w:proofErr w:type="spellEnd"/>
            <w:proofErr w:type="gram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openers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numPr>
                <w:ilvl w:val="0"/>
                <w:numId w:val="4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Create and punctuate complex sentences using 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ing</w:t>
            </w:r>
            <w:proofErr w:type="spell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openers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Create and punctuate complex sentences using simile starters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Demarcate complex sentences using commas and explore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ambiguity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of meaning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Explore, collect and use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modal verbs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to indicate degrees of possibility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might, could, shall, will, must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devices to build cohesion within a paragraph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firstly,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then, presently, subsequently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Link ideas across paragraphs using adverbials for time, place and numbers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later, nearby, secondly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Identify and use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brackets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7C015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dashes</w:t>
            </w:r>
            <w:r w:rsidRPr="007C015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–ate,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ise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ify</w:t>
            </w:r>
            <w:proofErr w:type="spell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to convert nouns and adjectives into verbs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40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Investigate verb prefixes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dis-, re-, pre-, 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mis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-, </w:t>
            </w:r>
            <w:proofErr w:type="gram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over</w:t>
            </w:r>
            <w:proofErr w:type="gram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-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DB67B1" w:rsidRPr="00DB67B1" w:rsidRDefault="00DB67B1" w:rsidP="007C015B">
            <w:pPr>
              <w:pStyle w:val="ListParagraph"/>
              <w:spacing w:after="0" w:line="240" w:lineRule="auto"/>
              <w:ind w:left="273" w:hanging="273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B67B1" w:rsidRPr="00DB67B1" w:rsidRDefault="00DB67B1" w:rsidP="007C015B">
            <w:pPr>
              <w:ind w:left="273" w:hanging="273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Plan their writing by: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Identifying the audience and purpose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Selecting the appropriate language and structures.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Using similar writing models.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Noting and developing ideas.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Drawing on reading and research.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Thinking how authors develop characters and settings (in books, films and performances).</w:t>
            </w:r>
          </w:p>
          <w:p w:rsidR="00DB67B1" w:rsidRPr="00DB67B1" w:rsidRDefault="00DB67B1" w:rsidP="007C015B">
            <w:pPr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Draft and write by: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Selecting </w:t>
            </w:r>
            <w:r w:rsidRPr="007C015B">
              <w:rPr>
                <w:rFonts w:ascii="Segoe UI" w:hAnsi="Segoe UI" w:cs="Segoe UI"/>
                <w:i/>
                <w:color w:val="008080"/>
                <w:sz w:val="17"/>
                <w:szCs w:val="17"/>
              </w:rPr>
              <w:t>appropriate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grammar and vocabulary.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Blending action, dialogue and description within and across paragraphs.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Using devices to build cohesion (see VGP column).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Using organisation and presentational devices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headings, sub headings, bullet points, diagrams, text boxes.</w:t>
            </w:r>
          </w:p>
          <w:p w:rsidR="00DB67B1" w:rsidRPr="00DB67B1" w:rsidRDefault="00DB67B1" w:rsidP="007C015B">
            <w:pPr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Assessing the effectiveness of own and others’ writing in relation to audience and purpose.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Suggesting changes to grammar, vocabulary and punctuation to enhance effects and clarify meaning.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 xml:space="preserve">Ensuring consistent and correct use of tense throughout a piece of writing. 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Ensuring consistent subject and verb agreement.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 xml:space="preserve">Proofreading for spelling and punctuation errors. </w:t>
            </w:r>
          </w:p>
          <w:p w:rsidR="00DB67B1" w:rsidRPr="00DB67B1" w:rsidRDefault="00DB67B1" w:rsidP="007C015B">
            <w:pPr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Perform own compositions for different audiences: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Using appropriate intonation and volume.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>Adding movement.</w:t>
            </w:r>
          </w:p>
          <w:p w:rsidR="00DB67B1" w:rsidRPr="007C015B" w:rsidRDefault="00DB67B1" w:rsidP="007C015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17"/>
                <w:szCs w:val="17"/>
              </w:rPr>
            </w:pPr>
            <w:r w:rsidRPr="007C015B">
              <w:rPr>
                <w:rFonts w:ascii="Segoe UI" w:hAnsi="Segoe UI" w:cs="Segoe UI"/>
                <w:sz w:val="17"/>
                <w:szCs w:val="17"/>
              </w:rPr>
              <w:t xml:space="preserve">Ensuring meaning is clear. </w:t>
            </w:r>
          </w:p>
        </w:tc>
        <w:tc>
          <w:tcPr>
            <w:tcW w:w="3903" w:type="dxa"/>
          </w:tcPr>
          <w:p w:rsidR="00DB67B1" w:rsidRPr="00DB67B1" w:rsidRDefault="00DB67B1" w:rsidP="007C015B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Spell words that they have not yet been taught by using what they have learnt about how spelling works in English.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Use further prefixes and suffixes and understand the guidelines for adding them.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Spell some words with ‘silent’ letters, e.g. </w:t>
            </w:r>
            <w:r w:rsidRPr="00DB67B1">
              <w:rPr>
                <w:rFonts w:ascii="Segoe UI" w:hAnsi="Segoe UI" w:cs="Segoe UI"/>
                <w:i/>
                <w:iCs/>
                <w:sz w:val="17"/>
                <w:szCs w:val="17"/>
              </w:rPr>
              <w:t>knight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B67B1">
              <w:rPr>
                <w:rFonts w:ascii="Segoe UI" w:hAnsi="Segoe UI" w:cs="Segoe UI"/>
                <w:i/>
                <w:iCs/>
                <w:sz w:val="17"/>
                <w:szCs w:val="17"/>
              </w:rPr>
              <w:t>psalm</w:t>
            </w: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B67B1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solemn.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Continue to distinguish between homophones and other words which are often confused.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Use knowledge of morphology and etymology in spelling and understand that the spelling of some words needs to be learnt specifically.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dictionaries to check the spelling and meaning of words.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the first three or four letters of a word to check spelling, meaning or both of these in a dictionary. 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>Use a thesaurus.</w:t>
            </w:r>
          </w:p>
          <w:p w:rsidR="00DB67B1" w:rsidRPr="00DB67B1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–ate,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ise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ify</w:t>
            </w:r>
            <w:proofErr w:type="spellEnd"/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 to convert nouns and adjectives into verbs. </w:t>
            </w:r>
          </w:p>
          <w:p w:rsidR="007C015B" w:rsidRPr="007C015B" w:rsidRDefault="00DB67B1" w:rsidP="007C015B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Investigate verb prefixes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 xml:space="preserve">dis-, re-, pre-, </w:t>
            </w:r>
          </w:p>
          <w:p w:rsidR="00DB67B1" w:rsidRPr="00DB67B1" w:rsidRDefault="00DB67B1" w:rsidP="007C015B">
            <w:pPr>
              <w:pStyle w:val="ListParagraph"/>
              <w:spacing w:after="40" w:line="240" w:lineRule="auto"/>
              <w:ind w:left="119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proofErr w:type="spellStart"/>
            <w:proofErr w:type="gramStart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mis</w:t>
            </w:r>
            <w:proofErr w:type="spell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-</w:t>
            </w:r>
            <w:proofErr w:type="gramEnd"/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, over-.</w:t>
            </w:r>
          </w:p>
          <w:p w:rsidR="00DB67B1" w:rsidRPr="00DB67B1" w:rsidRDefault="00DB67B1" w:rsidP="007C015B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904" w:type="dxa"/>
          </w:tcPr>
          <w:p w:rsidR="00DB67B1" w:rsidRPr="00DB67B1" w:rsidRDefault="00DB67B1" w:rsidP="007C015B">
            <w:pPr>
              <w:pStyle w:val="Default"/>
              <w:ind w:left="303" w:hanging="303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color w:val="auto"/>
                <w:sz w:val="17"/>
                <w:szCs w:val="17"/>
              </w:rPr>
              <w:t>As above and:</w:t>
            </w:r>
          </w:p>
          <w:p w:rsidR="00DB67B1" w:rsidRPr="00DB67B1" w:rsidRDefault="00DB67B1" w:rsidP="007C015B">
            <w:pPr>
              <w:pStyle w:val="Default"/>
              <w:numPr>
                <w:ilvl w:val="0"/>
                <w:numId w:val="3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Write fluently.</w:t>
            </w:r>
          </w:p>
          <w:p w:rsidR="00DB67B1" w:rsidRPr="00DB67B1" w:rsidRDefault="00DB67B1" w:rsidP="007C015B">
            <w:pPr>
              <w:pStyle w:val="Default"/>
              <w:numPr>
                <w:ilvl w:val="0"/>
                <w:numId w:val="30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DB67B1">
              <w:rPr>
                <w:rFonts w:ascii="Segoe UI" w:hAnsi="Segoe UI" w:cs="Segoe UI"/>
                <w:sz w:val="17"/>
                <w:szCs w:val="17"/>
              </w:rPr>
              <w:t xml:space="preserve">Choose when it is appropriate to print or join writing e.g. </w:t>
            </w:r>
            <w:r w:rsidRPr="00DB67B1">
              <w:rPr>
                <w:rFonts w:ascii="Segoe UI" w:hAnsi="Segoe UI" w:cs="Segoe UI"/>
                <w:i/>
                <w:sz w:val="17"/>
                <w:szCs w:val="17"/>
              </w:rPr>
              <w:t>printing for labelling a scientific diagram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B67B1" w:rsidRPr="00DB67B1" w:rsidRDefault="00DB67B1" w:rsidP="007C015B">
            <w:pPr>
              <w:pStyle w:val="Default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876136" w:rsidRDefault="00876136" w:rsidP="007C015B"/>
    <w:sectPr w:rsidR="00876136" w:rsidSect="00DB67B1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7B1" w:rsidRDefault="00DB67B1" w:rsidP="00D01711">
      <w:r>
        <w:separator/>
      </w:r>
    </w:p>
  </w:endnote>
  <w:endnote w:type="continuationSeparator" w:id="0">
    <w:p w:rsidR="00DB67B1" w:rsidRDefault="00DB67B1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95C" w:rsidRDefault="0039095C">
    <w:pPr>
      <w:pStyle w:val="Footer"/>
    </w:pPr>
    <w:r w:rsidRPr="0039095C">
      <mc:AlternateContent>
        <mc:Choice Requires="wps">
          <w:drawing>
            <wp:anchor distT="0" distB="0" distL="114300" distR="114300" simplePos="0" relativeHeight="251659264" behindDoc="0" locked="0" layoutInCell="1" allowOverlap="1" wp14:anchorId="43AEE041" wp14:editId="26DDEDCA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095C" w:rsidRPr="006B2A08" w:rsidRDefault="0039095C" w:rsidP="0039095C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39095C" w:rsidRPr="006B2A08" w:rsidRDefault="0039095C" w:rsidP="0039095C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39095C">
      <mc:AlternateContent>
        <mc:Choice Requires="wps">
          <w:drawing>
            <wp:anchor distT="0" distB="0" distL="114300" distR="114300" simplePos="0" relativeHeight="251660288" behindDoc="0" locked="0" layoutInCell="1" allowOverlap="1" wp14:anchorId="0BDD1F0F" wp14:editId="3CFD46B6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095C" w:rsidRPr="001023EA" w:rsidRDefault="0039095C" w:rsidP="0039095C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" fillcolor="teal" stroked="f">
              <v:textbox>
                <w:txbxContent>
                  <w:p w:rsidR="0039095C" w:rsidRPr="001023EA" w:rsidRDefault="0039095C" w:rsidP="0039095C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39095C">
      <w:drawing>
        <wp:anchor distT="0" distB="0" distL="114300" distR="114300" simplePos="0" relativeHeight="251661312" behindDoc="0" locked="0" layoutInCell="1" allowOverlap="1" wp14:anchorId="03E38478" wp14:editId="4A5D9EA6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7B1" w:rsidRDefault="00DB67B1" w:rsidP="00D01711">
      <w:r>
        <w:separator/>
      </w:r>
    </w:p>
  </w:footnote>
  <w:footnote w:type="continuationSeparator" w:id="0">
    <w:p w:rsidR="00DB67B1" w:rsidRDefault="00DB67B1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B1" w:rsidRPr="00CB5B99" w:rsidRDefault="00DB67B1" w:rsidP="0039095C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>
      <w:rPr>
        <w:rFonts w:ascii="Segoe UI" w:hAnsi="Segoe UI" w:cs="Segoe UI"/>
        <w:b/>
        <w:color w:val="008080"/>
        <w:sz w:val="28"/>
        <w:szCs w:val="20"/>
      </w:rPr>
      <w:t>Writing</w:t>
    </w:r>
    <w:r w:rsidRPr="00CB5B99">
      <w:rPr>
        <w:rFonts w:ascii="Segoe UI" w:hAnsi="Segoe UI" w:cs="Segoe UI"/>
        <w:b/>
        <w:color w:val="008080"/>
        <w:sz w:val="28"/>
        <w:szCs w:val="20"/>
      </w:rPr>
      <w:t>: Year</w:t>
    </w:r>
    <w:r>
      <w:rPr>
        <w:rFonts w:ascii="Segoe UI" w:hAnsi="Segoe UI" w:cs="Segoe UI"/>
        <w:b/>
        <w:color w:val="008080"/>
        <w:sz w:val="28"/>
        <w:szCs w:val="20"/>
      </w:rPr>
      <w:t xml:space="preserve">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BFF"/>
    <w:multiLevelType w:val="hybridMultilevel"/>
    <w:tmpl w:val="6128D02E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43AF4"/>
    <w:multiLevelType w:val="hybridMultilevel"/>
    <w:tmpl w:val="A1CCACC6"/>
    <w:lvl w:ilvl="0" w:tplc="F7E6B38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B6125"/>
    <w:multiLevelType w:val="hybridMultilevel"/>
    <w:tmpl w:val="285819D0"/>
    <w:lvl w:ilvl="0" w:tplc="51A6C1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F450D"/>
    <w:multiLevelType w:val="hybridMultilevel"/>
    <w:tmpl w:val="A5AE7B46"/>
    <w:lvl w:ilvl="0" w:tplc="BC20CE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E5470"/>
    <w:multiLevelType w:val="hybridMultilevel"/>
    <w:tmpl w:val="449C7454"/>
    <w:lvl w:ilvl="0" w:tplc="51A6C1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A6776"/>
    <w:multiLevelType w:val="hybridMultilevel"/>
    <w:tmpl w:val="C3E83B16"/>
    <w:lvl w:ilvl="0" w:tplc="11E84478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>
    <w:nsid w:val="466E1B7D"/>
    <w:multiLevelType w:val="hybridMultilevel"/>
    <w:tmpl w:val="33826788"/>
    <w:lvl w:ilvl="0" w:tplc="E8D84EC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F0876"/>
    <w:multiLevelType w:val="hybridMultilevel"/>
    <w:tmpl w:val="B4DE614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8A003F"/>
    <w:multiLevelType w:val="hybridMultilevel"/>
    <w:tmpl w:val="54E0AEB4"/>
    <w:lvl w:ilvl="0" w:tplc="D8DCE9B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AE6F98"/>
    <w:multiLevelType w:val="hybridMultilevel"/>
    <w:tmpl w:val="05865690"/>
    <w:lvl w:ilvl="0" w:tplc="11E8447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C52287"/>
    <w:multiLevelType w:val="hybridMultilevel"/>
    <w:tmpl w:val="9F24988A"/>
    <w:lvl w:ilvl="0" w:tplc="FE0A8D5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697D1F"/>
    <w:multiLevelType w:val="hybridMultilevel"/>
    <w:tmpl w:val="8E4C84CA"/>
    <w:lvl w:ilvl="0" w:tplc="8BF8159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CB74CE"/>
    <w:multiLevelType w:val="hybridMultilevel"/>
    <w:tmpl w:val="A1269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31"/>
  </w:num>
  <w:num w:numId="4">
    <w:abstractNumId w:val="10"/>
  </w:num>
  <w:num w:numId="5">
    <w:abstractNumId w:val="28"/>
  </w:num>
  <w:num w:numId="6">
    <w:abstractNumId w:val="19"/>
  </w:num>
  <w:num w:numId="7">
    <w:abstractNumId w:val="36"/>
  </w:num>
  <w:num w:numId="8">
    <w:abstractNumId w:val="23"/>
  </w:num>
  <w:num w:numId="9">
    <w:abstractNumId w:val="15"/>
  </w:num>
  <w:num w:numId="10">
    <w:abstractNumId w:val="3"/>
  </w:num>
  <w:num w:numId="11">
    <w:abstractNumId w:val="2"/>
  </w:num>
  <w:num w:numId="12">
    <w:abstractNumId w:val="25"/>
  </w:num>
  <w:num w:numId="13">
    <w:abstractNumId w:val="13"/>
  </w:num>
  <w:num w:numId="14">
    <w:abstractNumId w:val="1"/>
  </w:num>
  <w:num w:numId="15">
    <w:abstractNumId w:val="16"/>
  </w:num>
  <w:num w:numId="16">
    <w:abstractNumId w:val="5"/>
  </w:num>
  <w:num w:numId="17">
    <w:abstractNumId w:val="30"/>
  </w:num>
  <w:num w:numId="18">
    <w:abstractNumId w:val="12"/>
  </w:num>
  <w:num w:numId="19">
    <w:abstractNumId w:val="39"/>
  </w:num>
  <w:num w:numId="20">
    <w:abstractNumId w:val="37"/>
  </w:num>
  <w:num w:numId="21">
    <w:abstractNumId w:val="21"/>
  </w:num>
  <w:num w:numId="22">
    <w:abstractNumId w:val="7"/>
  </w:num>
  <w:num w:numId="23">
    <w:abstractNumId w:val="38"/>
  </w:num>
  <w:num w:numId="24">
    <w:abstractNumId w:val="32"/>
  </w:num>
  <w:num w:numId="25">
    <w:abstractNumId w:val="4"/>
  </w:num>
  <w:num w:numId="26">
    <w:abstractNumId w:val="11"/>
  </w:num>
  <w:num w:numId="27">
    <w:abstractNumId w:val="17"/>
  </w:num>
  <w:num w:numId="28">
    <w:abstractNumId w:val="34"/>
  </w:num>
  <w:num w:numId="29">
    <w:abstractNumId w:val="27"/>
  </w:num>
  <w:num w:numId="30">
    <w:abstractNumId w:val="26"/>
  </w:num>
  <w:num w:numId="31">
    <w:abstractNumId w:val="20"/>
  </w:num>
  <w:num w:numId="32">
    <w:abstractNumId w:val="14"/>
  </w:num>
  <w:num w:numId="33">
    <w:abstractNumId w:val="8"/>
  </w:num>
  <w:num w:numId="34">
    <w:abstractNumId w:val="0"/>
  </w:num>
  <w:num w:numId="35">
    <w:abstractNumId w:val="33"/>
  </w:num>
  <w:num w:numId="36">
    <w:abstractNumId w:val="6"/>
  </w:num>
  <w:num w:numId="37">
    <w:abstractNumId w:val="9"/>
  </w:num>
  <w:num w:numId="38">
    <w:abstractNumId w:val="24"/>
  </w:num>
  <w:num w:numId="39">
    <w:abstractNumId w:val="22"/>
  </w:num>
  <w:num w:numId="40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63741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095C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C015B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B67B1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B67B1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B67B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92FA0-D30C-48C6-9759-DF8EF863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523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4</cp:revision>
  <cp:lastPrinted>2014-05-29T15:40:00Z</cp:lastPrinted>
  <dcterms:created xsi:type="dcterms:W3CDTF">2014-05-23T11:02:00Z</dcterms:created>
  <dcterms:modified xsi:type="dcterms:W3CDTF">2014-05-29T15:41:00Z</dcterms:modified>
</cp:coreProperties>
</file>