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846835" w:rsidRPr="00785DD7" w:rsidTr="00846835">
        <w:trPr>
          <w:trHeight w:hRule="exact" w:val="397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846835" w:rsidRPr="00846835" w:rsidRDefault="00846835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846835" w:rsidRPr="00846835" w:rsidRDefault="00846835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Transcription</w:t>
            </w:r>
          </w:p>
        </w:tc>
      </w:tr>
      <w:tr w:rsidR="00846835" w:rsidRPr="00785DD7" w:rsidTr="00846835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846835" w:rsidRPr="00876136" w:rsidRDefault="00846835" w:rsidP="00855F7D">
            <w:pPr>
              <w:pStyle w:val="ListParagraph"/>
              <w:spacing w:after="0" w:line="240" w:lineRule="auto"/>
              <w:ind w:left="36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Handwriting</w:t>
            </w:r>
          </w:p>
        </w:tc>
      </w:tr>
      <w:tr w:rsidR="00846835" w:rsidRPr="00785DD7" w:rsidTr="00F732AC">
        <w:trPr>
          <w:trHeight w:val="8566"/>
        </w:trPr>
        <w:tc>
          <w:tcPr>
            <w:tcW w:w="3903" w:type="dxa"/>
            <w:shd w:val="clear" w:color="auto" w:fill="auto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Manipulate sentences to create particular effects.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Use devices to build cohesion between paragraphs in persuasive, discursive and explanatory texts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on the other hand, the opposing view, similarly, in contrast, although, additionally, another possibility, alternatively, as a consequence.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Use devices to build cohesion between paragraphs in narrative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in the meantime, meanwhile, in due course, until then.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Use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ellipsis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to link ideas between paragraphs.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colons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to introduce a list.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semi-colons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to mark the boundary between independent clauses e.g. </w:t>
            </w:r>
            <w:proofErr w:type="gramStart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It</w:t>
            </w:r>
            <w:proofErr w:type="gramEnd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is raining; I am fed up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Investigate and collect a range of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synonyms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antonyms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mischievous, wicked, evil, impish, spiteful, </w:t>
            </w:r>
            <w:proofErr w:type="gramStart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well</w:t>
            </w:r>
            <w:proofErr w:type="gramEnd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-behaved.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how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hyphens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can be used to avoid ambiguity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man eating shark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versus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man-eating shark.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bullet points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consistently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and collect vocabulary typical of formal and informal speech and writing e.g. find out – discover, ask for - request, go in – request.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the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subject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object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of a sentence.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and investigate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I broke the window in the greenhouse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versus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the window in the greenhouse was broken.</w:t>
            </w:r>
          </w:p>
          <w:p w:rsidR="00846835" w:rsidRPr="00846835" w:rsidRDefault="00846835" w:rsidP="00842DD1">
            <w:pPr>
              <w:ind w:left="36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273" w:hanging="284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Identifying audience and purpose.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Choose appropriate text-form and type for all writing.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Selecting the appropriate language and structures.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Drawing on similar writing models, reading and research.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Using a range of planning approaches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storyboard, story mountain, discussion group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post-it notes, ICT story planning. </w:t>
            </w: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Draft and write by: </w:t>
            </w:r>
          </w:p>
          <w:p w:rsidR="00846835" w:rsidRPr="00842DD1" w:rsidRDefault="00846835" w:rsidP="00842DD1"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Selecting </w:t>
            </w:r>
            <w:r w:rsidRPr="00842DD1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appropriate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vocabulary and language effects, appropriate to task, audience and purpose, for precision and impact.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Introducing and developing characters through blending action, dialogue and description within sentences and paragraphs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Tom stomped into the room, flung down his grubby, school bag and announced, through gritted teeth, “It’s not fair"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Using devices to build cohesion.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Deviating narrative from linear or chronological </w:t>
            </w:r>
            <w:proofErr w:type="gramStart"/>
            <w:r w:rsidRPr="00842DD1">
              <w:rPr>
                <w:rFonts w:ascii="Segoe UI" w:hAnsi="Segoe UI" w:cs="Segoe UI"/>
                <w:sz w:val="17"/>
                <w:szCs w:val="17"/>
              </w:rPr>
              <w:t>sequence  e.g</w:t>
            </w:r>
            <w:proofErr w:type="gramEnd"/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flashbacks, simultaneous actions, time-shifts.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Combining text-types to create hybrid texts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persuasive speech.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Evaluating, selecting and using a range of organisation and presentational devices for different purposes and audiences. </w:t>
            </w:r>
          </w:p>
          <w:p w:rsidR="00846835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Finding examples of where authors have broken conventions to achieve specific effects and using similar techniques in own writing –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repeated use of ‘and’ to convey tedium, one word sentence.</w:t>
            </w:r>
          </w:p>
          <w:p w:rsidR="00F732AC" w:rsidRPr="00F732AC" w:rsidRDefault="00F732AC" w:rsidP="00F732AC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i/>
                <w:sz w:val="14"/>
                <w:szCs w:val="17"/>
              </w:rPr>
            </w:pPr>
          </w:p>
          <w:p w:rsidR="00F732AC" w:rsidRPr="00F732AC" w:rsidRDefault="00F732AC" w:rsidP="00F732AC">
            <w:pPr>
              <w:rPr>
                <w:rFonts w:ascii="Segoe UI" w:hAnsi="Segoe UI" w:cs="Segoe UI"/>
                <w:i/>
                <w:sz w:val="14"/>
                <w:szCs w:val="17"/>
              </w:rPr>
            </w:pPr>
          </w:p>
          <w:p w:rsidR="00F732AC" w:rsidRPr="00F732AC" w:rsidRDefault="00F732AC" w:rsidP="00F732AC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i/>
                <w:sz w:val="17"/>
                <w:szCs w:val="17"/>
              </w:rPr>
            </w:pPr>
          </w:p>
          <w:p w:rsidR="00F732AC" w:rsidRPr="00842DD1" w:rsidRDefault="00F732AC" w:rsidP="00F732A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lastRenderedPageBreak/>
              <w:t>M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ake conscious choices about techniques to engage the reader including appropriate tone and style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rhetorical questions, direct address to the reader.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bookmarkStart w:id="0" w:name="_GoBack"/>
            <w:bookmarkEnd w:id="0"/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voice to achieve intended effects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in formal reports, explanations and mystery narrative.</w:t>
            </w:r>
          </w:p>
          <w:p w:rsidR="00846835" w:rsidRPr="00846835" w:rsidRDefault="00846835" w:rsidP="00842DD1">
            <w:pPr>
              <w:ind w:left="273" w:hanging="284"/>
              <w:rPr>
                <w:rFonts w:ascii="Segoe UI" w:hAnsi="Segoe UI" w:cs="Segoe UI"/>
                <w:i/>
                <w:sz w:val="17"/>
                <w:szCs w:val="17"/>
              </w:rPr>
            </w:pP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Reflecting upon the effectiveness </w:t>
            </w:r>
            <w:proofErr w:type="gramStart"/>
            <w:r w:rsidRPr="00842DD1">
              <w:rPr>
                <w:rFonts w:ascii="Segoe UI" w:hAnsi="Segoe UI" w:cs="Segoe UI"/>
                <w:sz w:val="17"/>
                <w:szCs w:val="17"/>
              </w:rPr>
              <w:t>of  writing</w:t>
            </w:r>
            <w:proofErr w:type="gramEnd"/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in relation to audience and purpose, suggesting and making changes to enhance effects and clarify meaning.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Proofreading for grammatical, spelling and punctuation errors. </w:t>
            </w:r>
          </w:p>
          <w:p w:rsidR="00846835" w:rsidRPr="00846835" w:rsidRDefault="00846835" w:rsidP="00842DD1">
            <w:pPr>
              <w:ind w:left="273" w:hanging="284"/>
              <w:rPr>
                <w:rFonts w:ascii="Segoe UI" w:hAnsi="Segoe UI" w:cs="Segoe UI"/>
                <w:sz w:val="17"/>
                <w:szCs w:val="17"/>
              </w:rPr>
            </w:pP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Evaluate and improve performances of compositions focusing on: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Intonation and volume.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Gesture and movement.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Audience engagement.</w:t>
            </w:r>
          </w:p>
        </w:tc>
        <w:tc>
          <w:tcPr>
            <w:tcW w:w="3903" w:type="dxa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lastRenderedPageBreak/>
              <w:t>(see also the Lancashire Supporting Spelling document for further detail and advice)</w:t>
            </w:r>
          </w:p>
          <w:p w:rsidR="00846835" w:rsidRPr="00846835" w:rsidRDefault="00846835" w:rsidP="00842DD1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Be secure with all spelling rules previously taught.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Write increasingly confidently, accurately and fluently, spelling with automaticity.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Use a number of different strategies interactively in order to spell correctly.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Develop self-checking and proof-checking strategies.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Use independent spelling strategies for spelling unfamiliar words.</w:t>
            </w:r>
          </w:p>
        </w:tc>
        <w:tc>
          <w:tcPr>
            <w:tcW w:w="3904" w:type="dxa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303" w:hanging="303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Write with increasing speed.</w:t>
            </w:r>
          </w:p>
          <w:p w:rsidR="00846835" w:rsidRPr="00846835" w:rsidRDefault="00846835" w:rsidP="00842DD1">
            <w:pPr>
              <w:pStyle w:val="Default"/>
              <w:numPr>
                <w:ilvl w:val="0"/>
                <w:numId w:val="3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Choosing the writing implement that is best suited for a task (e.g. </w:t>
            </w:r>
            <w:r w:rsidRPr="00846835">
              <w:rPr>
                <w:rFonts w:ascii="Segoe UI" w:hAnsi="Segoe UI" w:cs="Segoe UI"/>
                <w:i/>
                <w:sz w:val="17"/>
                <w:szCs w:val="17"/>
              </w:rPr>
              <w:t>quick notes, letters</w:t>
            </w:r>
            <w:r w:rsidRPr="00846835">
              <w:rPr>
                <w:rFonts w:ascii="Segoe UI" w:hAnsi="Segoe UI" w:cs="Segoe UI"/>
                <w:sz w:val="17"/>
                <w:szCs w:val="17"/>
              </w:rPr>
              <w:t>)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16055C" w:rsidRPr="00785DD7" w:rsidRDefault="0016055C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846835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35" w:rsidRDefault="00846835" w:rsidP="00D01711">
      <w:r>
        <w:separator/>
      </w:r>
    </w:p>
  </w:endnote>
  <w:endnote w:type="continuationSeparator" w:id="0">
    <w:p w:rsidR="00846835" w:rsidRDefault="00846835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C" w:rsidRDefault="00F732AC">
    <w:pPr>
      <w:pStyle w:val="Footer"/>
    </w:pPr>
    <w:r w:rsidRPr="00F732AC">
      <mc:AlternateContent>
        <mc:Choice Requires="wps">
          <w:drawing>
            <wp:anchor distT="0" distB="0" distL="114300" distR="114300" simplePos="0" relativeHeight="251659264" behindDoc="0" locked="0" layoutInCell="1" allowOverlap="1" wp14:anchorId="43AEE041" wp14:editId="26DDEDCA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2AC" w:rsidRPr="006B2A08" w:rsidRDefault="00F732AC" w:rsidP="00F732AC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F732AC" w:rsidRPr="006B2A08" w:rsidRDefault="00F732AC" w:rsidP="00F732AC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F732AC">
      <mc:AlternateContent>
        <mc:Choice Requires="wps">
          <w:drawing>
            <wp:anchor distT="0" distB="0" distL="114300" distR="114300" simplePos="0" relativeHeight="251660288" behindDoc="0" locked="0" layoutInCell="1" allowOverlap="1" wp14:anchorId="0BDD1F0F" wp14:editId="3CFD46B6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2AC" w:rsidRPr="001023EA" w:rsidRDefault="00F732AC" w:rsidP="00F732AC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F732AC" w:rsidRPr="001023EA" w:rsidRDefault="00F732AC" w:rsidP="00F732AC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F732AC">
      <w:drawing>
        <wp:anchor distT="0" distB="0" distL="114300" distR="114300" simplePos="0" relativeHeight="251661312" behindDoc="0" locked="0" layoutInCell="1" allowOverlap="1" wp14:anchorId="03E38478" wp14:editId="4A5D9EA6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35" w:rsidRDefault="00846835" w:rsidP="00D01711">
      <w:r>
        <w:separator/>
      </w:r>
    </w:p>
  </w:footnote>
  <w:footnote w:type="continuationSeparator" w:id="0">
    <w:p w:rsidR="00846835" w:rsidRDefault="00846835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35" w:rsidRPr="00CB5B99" w:rsidRDefault="00846835" w:rsidP="00F732AC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F064CFF8"/>
    <w:lvl w:ilvl="0" w:tplc="F5321D8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A096E"/>
    <w:multiLevelType w:val="hybridMultilevel"/>
    <w:tmpl w:val="7DEC2574"/>
    <w:lvl w:ilvl="0" w:tplc="B0E006CE">
      <w:start w:val="1"/>
      <w:numFmt w:val="bullet"/>
      <w:lvlText w:val=""/>
      <w:lvlJc w:val="left"/>
      <w:pPr>
        <w:ind w:left="5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1154E"/>
    <w:multiLevelType w:val="hybridMultilevel"/>
    <w:tmpl w:val="200017B4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25AE5"/>
    <w:multiLevelType w:val="hybridMultilevel"/>
    <w:tmpl w:val="A00452B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5146B"/>
    <w:multiLevelType w:val="hybridMultilevel"/>
    <w:tmpl w:val="EFD8F488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15B6D"/>
    <w:multiLevelType w:val="hybridMultilevel"/>
    <w:tmpl w:val="680E60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E12E6"/>
    <w:multiLevelType w:val="hybridMultilevel"/>
    <w:tmpl w:val="64C07708"/>
    <w:lvl w:ilvl="0" w:tplc="F5321D8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B301EF"/>
    <w:multiLevelType w:val="hybridMultilevel"/>
    <w:tmpl w:val="D106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40A8C"/>
    <w:multiLevelType w:val="hybridMultilevel"/>
    <w:tmpl w:val="8E92DFB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36DD9"/>
    <w:multiLevelType w:val="hybridMultilevel"/>
    <w:tmpl w:val="C9206358"/>
    <w:lvl w:ilvl="0" w:tplc="CC764F62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CF62B5"/>
    <w:multiLevelType w:val="hybridMultilevel"/>
    <w:tmpl w:val="D8F0164E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740D18"/>
    <w:multiLevelType w:val="hybridMultilevel"/>
    <w:tmpl w:val="D236EC36"/>
    <w:lvl w:ilvl="0" w:tplc="7566642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D5EF5"/>
    <w:multiLevelType w:val="hybridMultilevel"/>
    <w:tmpl w:val="2CFE68D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691DBD"/>
    <w:multiLevelType w:val="hybridMultilevel"/>
    <w:tmpl w:val="0D3E7F16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31"/>
  </w:num>
  <w:num w:numId="4">
    <w:abstractNumId w:val="9"/>
  </w:num>
  <w:num w:numId="5">
    <w:abstractNumId w:val="29"/>
  </w:num>
  <w:num w:numId="6">
    <w:abstractNumId w:val="22"/>
  </w:num>
  <w:num w:numId="7">
    <w:abstractNumId w:val="35"/>
  </w:num>
  <w:num w:numId="8">
    <w:abstractNumId w:val="24"/>
  </w:num>
  <w:num w:numId="9">
    <w:abstractNumId w:val="15"/>
  </w:num>
  <w:num w:numId="10">
    <w:abstractNumId w:val="2"/>
  </w:num>
  <w:num w:numId="11">
    <w:abstractNumId w:val="1"/>
  </w:num>
  <w:num w:numId="12">
    <w:abstractNumId w:val="26"/>
  </w:num>
  <w:num w:numId="13">
    <w:abstractNumId w:val="12"/>
  </w:num>
  <w:num w:numId="14">
    <w:abstractNumId w:val="0"/>
  </w:num>
  <w:num w:numId="15">
    <w:abstractNumId w:val="16"/>
  </w:num>
  <w:num w:numId="16">
    <w:abstractNumId w:val="5"/>
  </w:num>
  <w:num w:numId="17">
    <w:abstractNumId w:val="30"/>
  </w:num>
  <w:num w:numId="18">
    <w:abstractNumId w:val="11"/>
  </w:num>
  <w:num w:numId="19">
    <w:abstractNumId w:val="38"/>
  </w:num>
  <w:num w:numId="20">
    <w:abstractNumId w:val="36"/>
  </w:num>
  <w:num w:numId="21">
    <w:abstractNumId w:val="23"/>
  </w:num>
  <w:num w:numId="22">
    <w:abstractNumId w:val="7"/>
  </w:num>
  <w:num w:numId="23">
    <w:abstractNumId w:val="37"/>
  </w:num>
  <w:num w:numId="24">
    <w:abstractNumId w:val="32"/>
  </w:num>
  <w:num w:numId="25">
    <w:abstractNumId w:val="3"/>
  </w:num>
  <w:num w:numId="26">
    <w:abstractNumId w:val="10"/>
  </w:num>
  <w:num w:numId="27">
    <w:abstractNumId w:val="17"/>
  </w:num>
  <w:num w:numId="28">
    <w:abstractNumId w:val="33"/>
  </w:num>
  <w:num w:numId="29">
    <w:abstractNumId w:val="28"/>
  </w:num>
  <w:num w:numId="30">
    <w:abstractNumId w:val="18"/>
  </w:num>
  <w:num w:numId="31">
    <w:abstractNumId w:val="4"/>
  </w:num>
  <w:num w:numId="32">
    <w:abstractNumId w:val="27"/>
  </w:num>
  <w:num w:numId="33">
    <w:abstractNumId w:val="20"/>
  </w:num>
  <w:num w:numId="34">
    <w:abstractNumId w:val="39"/>
  </w:num>
  <w:num w:numId="35">
    <w:abstractNumId w:val="19"/>
  </w:num>
  <w:num w:numId="36">
    <w:abstractNumId w:val="40"/>
  </w:num>
  <w:num w:numId="37">
    <w:abstractNumId w:val="8"/>
  </w:num>
  <w:num w:numId="38">
    <w:abstractNumId w:val="13"/>
  </w:num>
  <w:num w:numId="39">
    <w:abstractNumId w:val="25"/>
  </w:num>
  <w:num w:numId="40">
    <w:abstractNumId w:val="14"/>
  </w:num>
  <w:num w:numId="41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1EFD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800B6E"/>
    <w:rsid w:val="00814C90"/>
    <w:rsid w:val="00825801"/>
    <w:rsid w:val="00826513"/>
    <w:rsid w:val="00831259"/>
    <w:rsid w:val="00842DD1"/>
    <w:rsid w:val="00846835"/>
    <w:rsid w:val="0085128E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732AC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46835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4683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0EA79-226A-4466-B1A2-E20C6D45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584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5</cp:revision>
  <cp:lastPrinted>2013-09-18T16:41:00Z</cp:lastPrinted>
  <dcterms:created xsi:type="dcterms:W3CDTF">2014-05-23T11:03:00Z</dcterms:created>
  <dcterms:modified xsi:type="dcterms:W3CDTF">2014-05-29T15:39:00Z</dcterms:modified>
</cp:coreProperties>
</file>