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F310" w14:textId="780D4254" w:rsidR="00D71C58" w:rsidRPr="00D71C58" w:rsidRDefault="003D0200" w:rsidP="510B9F11">
      <w:pPr>
        <w:spacing w:after="0" w:line="240" w:lineRule="auto"/>
        <w:rPr>
          <w:rFonts w:ascii="Calibri" w:eastAsia="Calibri" w:hAnsi="Calibri" w:cs="Calibri"/>
        </w:rPr>
      </w:pPr>
      <w:r>
        <w:rPr>
          <w:rFonts w:ascii="Verdana" w:hAnsi="Verdana" w:cs="Arial"/>
          <w:noProof/>
          <w:sz w:val="48"/>
          <w:szCs w:val="48"/>
          <w:lang w:eastAsia="en-GB"/>
        </w:rPr>
        <mc:AlternateContent>
          <mc:Choice Requires="wps">
            <w:drawing>
              <wp:anchor distT="0" distB="0" distL="114300" distR="114300" simplePos="0" relativeHeight="251659264" behindDoc="0" locked="0" layoutInCell="1" allowOverlap="1" wp14:anchorId="684F30B5" wp14:editId="5962C051">
                <wp:simplePos x="0" y="0"/>
                <wp:positionH relativeFrom="column">
                  <wp:posOffset>1922145</wp:posOffset>
                </wp:positionH>
                <wp:positionV relativeFrom="paragraph">
                  <wp:posOffset>603885</wp:posOffset>
                </wp:positionV>
                <wp:extent cx="4034790" cy="5264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526415"/>
                        </a:xfrm>
                        <a:prstGeom prst="rect">
                          <a:avLst/>
                        </a:prstGeom>
                        <a:solidFill>
                          <a:srgbClr val="FFFFFF"/>
                        </a:solidFill>
                        <a:ln>
                          <a:noFill/>
                        </a:ln>
                      </wps:spPr>
                      <wps:txbx>
                        <w:txbxContent>
                          <w:p w14:paraId="3A64FE06" w14:textId="77777777" w:rsidR="00D71C58" w:rsidRDefault="00D71C58" w:rsidP="00D71C58">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4F30B5" id="_x0000_t202" coordsize="21600,21600" o:spt="202" path="m,l,21600r21600,l21600,xe">
                <v:stroke joinstyle="miter"/>
                <v:path gradientshapeok="t" o:connecttype="rect"/>
              </v:shapetype>
              <v:shape id="Text Box 5" o:spid="_x0000_s1026" type="#_x0000_t202" style="position:absolute;margin-left:151.35pt;margin-top:47.55pt;width:317.7pt;height:41.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" stroked="f">
                <v:textbox style="mso-fit-shape-to-text:t">
                  <w:txbxContent>
                    <w:p w14:paraId="3A64FE06" w14:textId="77777777" w:rsidR="00D71C58" w:rsidRDefault="00D71C58" w:rsidP="00D71C58">
                      <w:pPr>
                        <w:rPr>
                          <w:rFonts w:ascii="Verdana" w:hAnsi="Verdana"/>
                          <w:sz w:val="40"/>
                          <w:szCs w:val="40"/>
                        </w:rPr>
                      </w:pPr>
                      <w:r>
                        <w:rPr>
                          <w:rFonts w:ascii="Verdana" w:hAnsi="Verdana"/>
                          <w:sz w:val="40"/>
                          <w:szCs w:val="40"/>
                        </w:rPr>
                        <w:t>ALSTON MOOR FEDERATION</w:t>
                      </w:r>
                    </w:p>
                  </w:txbxContent>
                </v:textbox>
              </v:shape>
            </w:pict>
          </mc:Fallback>
        </mc:AlternateContent>
      </w:r>
      <w:r w:rsidR="4C12C1C3">
        <w:rPr>
          <w:noProof/>
        </w:rPr>
        <w:drawing>
          <wp:inline distT="0" distB="0" distL="0" distR="0" wp14:anchorId="1BF6A559" wp14:editId="2DD01C46">
            <wp:extent cx="1390650" cy="1390650"/>
            <wp:effectExtent l="0" t="0" r="0" b="0"/>
            <wp:docPr id="8212277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27736" name="Picture 821227736"/>
                    <pic:cNvPicPr/>
                  </pic:nvPicPr>
                  <pic:blipFill>
                    <a:blip r:embed="rId11">
                      <a:extLst>
                        <a:ext uri="{28A0092B-C50C-407E-A947-70E740481C1C}">
                          <a14:useLocalDpi xmlns:a14="http://schemas.microsoft.com/office/drawing/2010/main"/>
                        </a:ext>
                      </a:extLst>
                    </a:blip>
                    <a:stretch>
                      <a:fillRect/>
                    </a:stretch>
                  </pic:blipFill>
                  <pic:spPr>
                    <a:xfrm>
                      <a:off x="0" y="0"/>
                      <a:ext cx="1390650" cy="1390650"/>
                    </a:xfrm>
                    <a:prstGeom prst="rect">
                      <a:avLst/>
                    </a:prstGeom>
                  </pic:spPr>
                </pic:pic>
              </a:graphicData>
            </a:graphic>
          </wp:inline>
        </w:drawing>
      </w:r>
    </w:p>
    <w:p w14:paraId="6D53A11D" w14:textId="77777777" w:rsidR="00572364" w:rsidRDefault="00572364" w:rsidP="510B9F11">
      <w:pPr>
        <w:spacing w:after="0" w:line="240" w:lineRule="auto"/>
        <w:rPr>
          <w:rFonts w:ascii="Calibri" w:eastAsia="Calibri" w:hAnsi="Calibri" w:cs="Calibri"/>
          <w:sz w:val="48"/>
          <w:szCs w:val="48"/>
        </w:rPr>
      </w:pPr>
    </w:p>
    <w:p w14:paraId="3C58C15C" w14:textId="77777777" w:rsidR="003241D7" w:rsidRPr="00B60300" w:rsidRDefault="004A3846" w:rsidP="510B9F11">
      <w:pPr>
        <w:pBdr>
          <w:bottom w:val="single" w:sz="4" w:space="1" w:color="auto"/>
        </w:pBdr>
        <w:spacing w:after="0" w:line="240" w:lineRule="auto"/>
        <w:rPr>
          <w:rFonts w:ascii="Calibri" w:eastAsia="Calibri" w:hAnsi="Calibri" w:cs="Calibri"/>
          <w:sz w:val="32"/>
          <w:szCs w:val="32"/>
        </w:rPr>
      </w:pPr>
      <w:r w:rsidRPr="510B9F11">
        <w:rPr>
          <w:rFonts w:ascii="Calibri" w:eastAsia="Calibri" w:hAnsi="Calibri" w:cs="Calibri"/>
          <w:sz w:val="32"/>
          <w:szCs w:val="32"/>
        </w:rPr>
        <w:t>Drugs &amp; Drugs Education Policy</w:t>
      </w:r>
    </w:p>
    <w:p w14:paraId="33FEA896" w14:textId="77777777" w:rsidR="003241D7" w:rsidRDefault="003241D7" w:rsidP="510B9F11">
      <w:pPr>
        <w:spacing w:after="0" w:line="240" w:lineRule="auto"/>
        <w:rPr>
          <w:rFonts w:ascii="Calibri" w:eastAsia="Calibri" w:hAnsi="Calibri" w:cs="Calibri"/>
          <w:sz w:val="24"/>
          <w:szCs w:val="24"/>
        </w:rPr>
      </w:pPr>
    </w:p>
    <w:p w14:paraId="4B9644E1" w14:textId="77777777" w:rsidR="004A3846" w:rsidRDefault="004A3846" w:rsidP="510B9F11">
      <w:pPr>
        <w:spacing w:after="0" w:line="240" w:lineRule="auto"/>
        <w:rPr>
          <w:rFonts w:ascii="Calibri" w:eastAsia="Calibri" w:hAnsi="Calibri" w:cs="Calibri"/>
          <w:b/>
          <w:bCs/>
          <w:sz w:val="24"/>
          <w:szCs w:val="24"/>
        </w:rPr>
      </w:pPr>
    </w:p>
    <w:p w14:paraId="5EDD4307" w14:textId="77777777" w:rsidR="00924A62" w:rsidRPr="00067CEF" w:rsidRDefault="00924A62" w:rsidP="510B9F11">
      <w:pPr>
        <w:spacing w:after="0" w:line="240" w:lineRule="auto"/>
        <w:rPr>
          <w:rFonts w:ascii="Calibri" w:eastAsia="Calibri" w:hAnsi="Calibri" w:cs="Calibri"/>
          <w:b/>
          <w:bCs/>
          <w:sz w:val="24"/>
          <w:szCs w:val="24"/>
        </w:rPr>
      </w:pPr>
      <w:r w:rsidRPr="510B9F11">
        <w:rPr>
          <w:rFonts w:ascii="Calibri" w:eastAsia="Calibri" w:hAnsi="Calibri" w:cs="Calibri"/>
          <w:b/>
          <w:bCs/>
          <w:sz w:val="24"/>
          <w:szCs w:val="24"/>
        </w:rPr>
        <w:t>Aim</w:t>
      </w:r>
    </w:p>
    <w:p w14:paraId="696154D5" w14:textId="77777777" w:rsidR="00924A62" w:rsidRPr="00067CEF" w:rsidRDefault="00924A62" w:rsidP="510B9F11">
      <w:pPr>
        <w:spacing w:after="0" w:line="240" w:lineRule="auto"/>
        <w:rPr>
          <w:rFonts w:ascii="Calibri" w:eastAsia="Calibri" w:hAnsi="Calibri" w:cs="Calibri"/>
          <w:sz w:val="24"/>
          <w:szCs w:val="24"/>
        </w:rPr>
      </w:pPr>
    </w:p>
    <w:p w14:paraId="560061CB" w14:textId="788B8993" w:rsidR="00924A62" w:rsidRPr="00067CEF" w:rsidRDefault="00924A62"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w:t>
      </w:r>
    </w:p>
    <w:p w14:paraId="618FB18B" w14:textId="1C97086A" w:rsid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As a Federation, we recognise the importance of educating for life in all its fullness. As part of our commitment to the nurture of wisdom, hope, community and dignity, we understand that the development of students’ ability to exercise self-control; to make confident, informed choices in and out of the classroom, are fundamental to enabling them to thrive and excel. </w:t>
      </w:r>
    </w:p>
    <w:p w14:paraId="692A8F84" w14:textId="77777777" w:rsidR="00C86F0D" w:rsidRPr="00C86F0D" w:rsidRDefault="00C86F0D" w:rsidP="510B9F11">
      <w:pPr>
        <w:spacing w:after="0" w:line="240" w:lineRule="auto"/>
        <w:rPr>
          <w:rFonts w:ascii="Calibri" w:eastAsia="Calibri" w:hAnsi="Calibri" w:cs="Calibri"/>
          <w:sz w:val="24"/>
          <w:szCs w:val="24"/>
        </w:rPr>
      </w:pPr>
    </w:p>
    <w:p w14:paraId="609B073F" w14:textId="434810E3" w:rsidR="00C86F0D" w:rsidRDefault="00C86F0D" w:rsidP="510B9F11">
      <w:pPr>
        <w:spacing w:after="0" w:line="240" w:lineRule="auto"/>
        <w:rPr>
          <w:rFonts w:ascii="Calibri" w:eastAsia="Calibri" w:hAnsi="Calibri" w:cs="Calibri"/>
          <w:b/>
          <w:bCs/>
          <w:sz w:val="24"/>
          <w:szCs w:val="24"/>
        </w:rPr>
      </w:pPr>
      <w:r w:rsidRPr="510B9F11">
        <w:rPr>
          <w:rFonts w:ascii="Calibri" w:eastAsia="Calibri" w:hAnsi="Calibri" w:cs="Calibri"/>
          <w:b/>
          <w:bCs/>
          <w:sz w:val="24"/>
          <w:szCs w:val="24"/>
        </w:rPr>
        <w:t>Aims of this policy</w:t>
      </w:r>
    </w:p>
    <w:p w14:paraId="3EBCAA68" w14:textId="77777777" w:rsidR="003D0200" w:rsidRPr="003D0200" w:rsidRDefault="003D0200" w:rsidP="510B9F11">
      <w:pPr>
        <w:spacing w:after="0" w:line="240" w:lineRule="auto"/>
        <w:rPr>
          <w:rFonts w:ascii="Calibri" w:eastAsia="Calibri" w:hAnsi="Calibri" w:cs="Calibri"/>
          <w:b/>
          <w:bCs/>
          <w:sz w:val="24"/>
          <w:szCs w:val="24"/>
        </w:rPr>
      </w:pPr>
    </w:p>
    <w:p w14:paraId="3671EF5A"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 To clarify the legal requirements and responsibilities of the school</w:t>
      </w:r>
    </w:p>
    <w:p w14:paraId="4BF82603"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 To reinforce and safeguard the health and safety of students and the whole school community </w:t>
      </w:r>
    </w:p>
    <w:p w14:paraId="09D72486"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To clarify the school’s approach to drugs for all staff, students, governors, parents/carers, external agencies and the wider community</w:t>
      </w:r>
    </w:p>
    <w:p w14:paraId="1DA0DD95"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 To give guidance on developing, implementing and monitoring the drug education programme </w:t>
      </w:r>
    </w:p>
    <w:p w14:paraId="3F6159BF"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To clarify the procedures for responding to and managing any drug-related incidents that may occur so that they are managed with confidence and consistency and in the best interests of those involved </w:t>
      </w:r>
    </w:p>
    <w:p w14:paraId="14BCCC35"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To ensure that the response to incidents involving drugs and the drug education programme complement the values and ethos of the school </w:t>
      </w:r>
    </w:p>
    <w:p w14:paraId="29F2BC3C"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To provide a basis for evaluating the effectiveness of the school drug education programme and the management of incidents involving illegal and other unauthorised drugs </w:t>
      </w:r>
    </w:p>
    <w:p w14:paraId="602C1F5D" w14:textId="43C84627" w:rsid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To reinforce the role of the school in contributing to local and national strategies</w:t>
      </w:r>
    </w:p>
    <w:p w14:paraId="75383163" w14:textId="77777777" w:rsidR="00C86F0D" w:rsidRPr="00C86F0D" w:rsidRDefault="00C86F0D" w:rsidP="510B9F11">
      <w:pPr>
        <w:spacing w:after="0" w:line="240" w:lineRule="auto"/>
        <w:rPr>
          <w:rFonts w:ascii="Calibri" w:eastAsia="Calibri" w:hAnsi="Calibri" w:cs="Calibri"/>
          <w:sz w:val="24"/>
          <w:szCs w:val="24"/>
        </w:rPr>
      </w:pPr>
    </w:p>
    <w:p w14:paraId="17BC1D43" w14:textId="6AFAFDBC" w:rsidR="00C86F0D" w:rsidRDefault="00C86F0D" w:rsidP="510B9F11">
      <w:pPr>
        <w:spacing w:after="0" w:line="240" w:lineRule="auto"/>
        <w:rPr>
          <w:rFonts w:ascii="Calibri" w:eastAsia="Calibri" w:hAnsi="Calibri" w:cs="Calibri"/>
          <w:b/>
          <w:bCs/>
          <w:sz w:val="24"/>
          <w:szCs w:val="24"/>
        </w:rPr>
      </w:pPr>
      <w:r w:rsidRPr="510B9F11">
        <w:rPr>
          <w:rFonts w:ascii="Calibri" w:eastAsia="Calibri" w:hAnsi="Calibri" w:cs="Calibri"/>
          <w:b/>
          <w:bCs/>
          <w:sz w:val="24"/>
          <w:szCs w:val="24"/>
        </w:rPr>
        <w:t xml:space="preserve">Policy context </w:t>
      </w:r>
    </w:p>
    <w:p w14:paraId="39E4F3EF" w14:textId="77777777" w:rsidR="003D0200" w:rsidRPr="003D0200" w:rsidRDefault="003D0200" w:rsidP="510B9F11">
      <w:pPr>
        <w:spacing w:after="0" w:line="240" w:lineRule="auto"/>
        <w:rPr>
          <w:rFonts w:ascii="Calibri" w:eastAsia="Calibri" w:hAnsi="Calibri" w:cs="Calibri"/>
          <w:b/>
          <w:bCs/>
          <w:sz w:val="24"/>
          <w:szCs w:val="24"/>
        </w:rPr>
      </w:pPr>
    </w:p>
    <w:p w14:paraId="26BB4B17" w14:textId="3ED0E90C" w:rsid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As part of their statutory duty to promote students’ wellbeing, schools have a clear role to play in preventing drug misuse. The Drugs Education Policy has been developed with reference to Department for Education advice and guidance: DfE and ACPO drug advice for schools (DfE-00001- 2012) which is non-statutory and was produced to help answer some of the most common questions raised by school staff in this area. The drugs education of students </w:t>
      </w:r>
      <w:proofErr w:type="gramStart"/>
      <w:r w:rsidRPr="510B9F11">
        <w:rPr>
          <w:rFonts w:ascii="Calibri" w:eastAsia="Calibri" w:hAnsi="Calibri" w:cs="Calibri"/>
          <w:sz w:val="24"/>
          <w:szCs w:val="24"/>
        </w:rPr>
        <w:t>takes into account</w:t>
      </w:r>
      <w:proofErr w:type="gramEnd"/>
      <w:r w:rsidRPr="510B9F11">
        <w:rPr>
          <w:rFonts w:ascii="Calibri" w:eastAsia="Calibri" w:hAnsi="Calibri" w:cs="Calibri"/>
          <w:sz w:val="24"/>
          <w:szCs w:val="24"/>
        </w:rPr>
        <w:t xml:space="preserve"> the statutory requirements within the National Curriculum Science Order, the non-statutory framework for PSHE at EYFS,</w:t>
      </w:r>
      <w:r w:rsidR="003D0200" w:rsidRPr="510B9F11">
        <w:rPr>
          <w:rFonts w:ascii="Calibri" w:eastAsia="Calibri" w:hAnsi="Calibri" w:cs="Calibri"/>
          <w:sz w:val="24"/>
          <w:szCs w:val="24"/>
        </w:rPr>
        <w:t xml:space="preserve"> </w:t>
      </w:r>
      <w:r w:rsidRPr="510B9F11">
        <w:rPr>
          <w:rFonts w:ascii="Calibri" w:eastAsia="Calibri" w:hAnsi="Calibri" w:cs="Calibri"/>
          <w:sz w:val="24"/>
          <w:szCs w:val="24"/>
        </w:rPr>
        <w:t xml:space="preserve">Key Stage </w:t>
      </w:r>
      <w:proofErr w:type="gramStart"/>
      <w:r w:rsidRPr="510B9F11">
        <w:rPr>
          <w:rFonts w:ascii="Calibri" w:eastAsia="Calibri" w:hAnsi="Calibri" w:cs="Calibri"/>
          <w:sz w:val="24"/>
          <w:szCs w:val="24"/>
        </w:rPr>
        <w:t>1,Key</w:t>
      </w:r>
      <w:proofErr w:type="gramEnd"/>
      <w:r w:rsidRPr="510B9F11">
        <w:rPr>
          <w:rFonts w:ascii="Calibri" w:eastAsia="Calibri" w:hAnsi="Calibri" w:cs="Calibri"/>
          <w:sz w:val="24"/>
          <w:szCs w:val="24"/>
        </w:rPr>
        <w:t xml:space="preserve"> Stage </w:t>
      </w:r>
      <w:proofErr w:type="gramStart"/>
      <w:r w:rsidRPr="510B9F11">
        <w:rPr>
          <w:rFonts w:ascii="Calibri" w:eastAsia="Calibri" w:hAnsi="Calibri" w:cs="Calibri"/>
          <w:sz w:val="24"/>
          <w:szCs w:val="24"/>
        </w:rPr>
        <w:t>2,Key</w:t>
      </w:r>
      <w:proofErr w:type="gramEnd"/>
      <w:r w:rsidRPr="510B9F11">
        <w:rPr>
          <w:rFonts w:ascii="Calibri" w:eastAsia="Calibri" w:hAnsi="Calibri" w:cs="Calibri"/>
          <w:sz w:val="24"/>
          <w:szCs w:val="24"/>
        </w:rPr>
        <w:t xml:space="preserve"> Stages 3 and 4 and the statutory Citizenship Programme of Study at EYFS,</w:t>
      </w:r>
      <w:r w:rsidR="003D0200" w:rsidRPr="510B9F11">
        <w:rPr>
          <w:rFonts w:ascii="Calibri" w:eastAsia="Calibri" w:hAnsi="Calibri" w:cs="Calibri"/>
          <w:sz w:val="24"/>
          <w:szCs w:val="24"/>
        </w:rPr>
        <w:t xml:space="preserve"> </w:t>
      </w:r>
      <w:r w:rsidRPr="510B9F11">
        <w:rPr>
          <w:rFonts w:ascii="Calibri" w:eastAsia="Calibri" w:hAnsi="Calibri" w:cs="Calibri"/>
          <w:sz w:val="24"/>
          <w:szCs w:val="24"/>
        </w:rPr>
        <w:t>Key Stages 1,2,3 and 4.</w:t>
      </w:r>
    </w:p>
    <w:p w14:paraId="131F2513" w14:textId="77777777" w:rsidR="00C86F0D" w:rsidRPr="00C86F0D" w:rsidRDefault="00C86F0D" w:rsidP="510B9F11">
      <w:pPr>
        <w:spacing w:after="0" w:line="240" w:lineRule="auto"/>
        <w:rPr>
          <w:rFonts w:ascii="Calibri" w:eastAsia="Calibri" w:hAnsi="Calibri" w:cs="Calibri"/>
          <w:sz w:val="24"/>
          <w:szCs w:val="24"/>
        </w:rPr>
      </w:pPr>
    </w:p>
    <w:p w14:paraId="7A3C6A39" w14:textId="574D953A" w:rsid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This policy applies to all school staff, students, parents/carers, governors and other partner agencies working with the school. The policy applies to the school premises, the school day, while </w:t>
      </w:r>
      <w:r w:rsidRPr="510B9F11">
        <w:rPr>
          <w:rFonts w:ascii="Calibri" w:eastAsia="Calibri" w:hAnsi="Calibri" w:cs="Calibri"/>
          <w:sz w:val="24"/>
          <w:szCs w:val="24"/>
        </w:rPr>
        <w:lastRenderedPageBreak/>
        <w:t xml:space="preserve">travelling </w:t>
      </w:r>
      <w:r w:rsidR="003D0200" w:rsidRPr="510B9F11">
        <w:rPr>
          <w:rFonts w:ascii="Calibri" w:eastAsia="Calibri" w:hAnsi="Calibri" w:cs="Calibri"/>
          <w:sz w:val="24"/>
          <w:szCs w:val="24"/>
        </w:rPr>
        <w:t>to and</w:t>
      </w:r>
      <w:r w:rsidRPr="510B9F11">
        <w:rPr>
          <w:rFonts w:ascii="Calibri" w:eastAsia="Calibri" w:hAnsi="Calibri" w:cs="Calibri"/>
          <w:sz w:val="24"/>
          <w:szCs w:val="24"/>
        </w:rPr>
        <w:t xml:space="preserve"> from school, journeys in school time, work experience, day and residential trips and when the school is deemed to be in loco parentis. </w:t>
      </w:r>
    </w:p>
    <w:p w14:paraId="383DD68B" w14:textId="77777777" w:rsidR="00C86F0D" w:rsidRPr="00C86F0D" w:rsidRDefault="00C86F0D" w:rsidP="510B9F11">
      <w:pPr>
        <w:spacing w:after="0" w:line="240" w:lineRule="auto"/>
        <w:rPr>
          <w:rFonts w:ascii="Calibri" w:eastAsia="Calibri" w:hAnsi="Calibri" w:cs="Calibri"/>
          <w:sz w:val="24"/>
          <w:szCs w:val="24"/>
        </w:rPr>
      </w:pPr>
    </w:p>
    <w:p w14:paraId="7AC407BC" w14:textId="77777777" w:rsidR="00C86F0D" w:rsidRPr="003D0200" w:rsidRDefault="00C86F0D" w:rsidP="510B9F11">
      <w:pPr>
        <w:spacing w:after="0" w:line="240" w:lineRule="auto"/>
        <w:rPr>
          <w:rFonts w:ascii="Calibri" w:eastAsia="Calibri" w:hAnsi="Calibri" w:cs="Calibri"/>
          <w:b/>
          <w:bCs/>
          <w:sz w:val="24"/>
          <w:szCs w:val="24"/>
        </w:rPr>
      </w:pPr>
      <w:r w:rsidRPr="510B9F11">
        <w:rPr>
          <w:rFonts w:ascii="Calibri" w:eastAsia="Calibri" w:hAnsi="Calibri" w:cs="Calibri"/>
          <w:b/>
          <w:bCs/>
          <w:sz w:val="24"/>
          <w:szCs w:val="24"/>
        </w:rPr>
        <w:t xml:space="preserve">Definition of Drugs </w:t>
      </w:r>
    </w:p>
    <w:p w14:paraId="634FBDD3" w14:textId="77777777" w:rsidR="003D0200" w:rsidRDefault="003D0200" w:rsidP="510B9F11">
      <w:pPr>
        <w:spacing w:after="0" w:line="240" w:lineRule="auto"/>
        <w:rPr>
          <w:rFonts w:ascii="Calibri" w:eastAsia="Calibri" w:hAnsi="Calibri" w:cs="Calibri"/>
          <w:sz w:val="24"/>
          <w:szCs w:val="24"/>
        </w:rPr>
      </w:pPr>
    </w:p>
    <w:p w14:paraId="4D69C164" w14:textId="0FEBC776"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The definition of a drug given by the United Nations office on Drugs and Crime is: “A substance people take to change the way they feel, think or behave”. </w:t>
      </w:r>
    </w:p>
    <w:p w14:paraId="6D2CEA2C"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Here, “drugs” and “drug education” is used to refer to: </w:t>
      </w:r>
    </w:p>
    <w:p w14:paraId="6F2099CF"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all illegal drugs (those controlled by the Misuse of Drugs Act 1971)</w:t>
      </w:r>
    </w:p>
    <w:p w14:paraId="50B995E8"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 all legal drugs, including alcohol, tobacco, volatile substances (those giving off a gas or vapour which can be inhaled), ketamine, khat, alkyl nitrites (known as poppers) and new psychoactive drugs (‘legal </w:t>
      </w:r>
      <w:proofErr w:type="gramStart"/>
      <w:r w:rsidRPr="510B9F11">
        <w:rPr>
          <w:rFonts w:ascii="Calibri" w:eastAsia="Calibri" w:hAnsi="Calibri" w:cs="Calibri"/>
          <w:sz w:val="24"/>
          <w:szCs w:val="24"/>
        </w:rPr>
        <w:t>highs’</w:t>
      </w:r>
      <w:proofErr w:type="gramEnd"/>
      <w:r w:rsidRPr="510B9F11">
        <w:rPr>
          <w:rFonts w:ascii="Calibri" w:eastAsia="Calibri" w:hAnsi="Calibri" w:cs="Calibri"/>
          <w:sz w:val="24"/>
          <w:szCs w:val="24"/>
        </w:rPr>
        <w:t>)</w:t>
      </w:r>
    </w:p>
    <w:p w14:paraId="7AB8BAEC"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 all </w:t>
      </w:r>
      <w:proofErr w:type="gramStart"/>
      <w:r w:rsidRPr="510B9F11">
        <w:rPr>
          <w:rFonts w:ascii="Calibri" w:eastAsia="Calibri" w:hAnsi="Calibri" w:cs="Calibri"/>
          <w:sz w:val="24"/>
          <w:szCs w:val="24"/>
        </w:rPr>
        <w:t>over-the-counter</w:t>
      </w:r>
      <w:proofErr w:type="gramEnd"/>
      <w:r w:rsidRPr="510B9F11">
        <w:rPr>
          <w:rFonts w:ascii="Calibri" w:eastAsia="Calibri" w:hAnsi="Calibri" w:cs="Calibri"/>
          <w:sz w:val="24"/>
          <w:szCs w:val="24"/>
        </w:rPr>
        <w:t xml:space="preserve"> and prescription medicines. </w:t>
      </w:r>
    </w:p>
    <w:p w14:paraId="1BE7E12E" w14:textId="6036B1DD" w:rsid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The school’s stance towards drugs, health and the needs of students </w:t>
      </w:r>
      <w:proofErr w:type="gramStart"/>
      <w:r w:rsidRPr="510B9F11">
        <w:rPr>
          <w:rFonts w:ascii="Calibri" w:eastAsia="Calibri" w:hAnsi="Calibri" w:cs="Calibri"/>
          <w:sz w:val="24"/>
          <w:szCs w:val="24"/>
        </w:rPr>
        <w:t>The</w:t>
      </w:r>
      <w:proofErr w:type="gramEnd"/>
      <w:r w:rsidRPr="510B9F11">
        <w:rPr>
          <w:rFonts w:ascii="Calibri" w:eastAsia="Calibri" w:hAnsi="Calibri" w:cs="Calibri"/>
          <w:sz w:val="24"/>
          <w:szCs w:val="24"/>
        </w:rPr>
        <w:t xml:space="preserve"> possession, use or supply of illegal and other unauthorised drugs in the federation is not acceptable. The schools are committed to safeguarding the health, safety and wellbeing of all members of the school community. In providing drugs education and responding to incidents involving drugs, our first concern is the pastoral care and health and safety of students. </w:t>
      </w:r>
    </w:p>
    <w:p w14:paraId="2D524AE5" w14:textId="77777777" w:rsidR="00C86F0D" w:rsidRPr="00C86F0D" w:rsidRDefault="00C86F0D" w:rsidP="510B9F11">
      <w:pPr>
        <w:spacing w:after="0" w:line="240" w:lineRule="auto"/>
        <w:rPr>
          <w:rFonts w:ascii="Calibri" w:eastAsia="Calibri" w:hAnsi="Calibri" w:cs="Calibri"/>
          <w:sz w:val="24"/>
          <w:szCs w:val="24"/>
        </w:rPr>
      </w:pPr>
    </w:p>
    <w:p w14:paraId="29B6557D" w14:textId="7B4467BC" w:rsidR="00C86F0D" w:rsidRDefault="00C86F0D" w:rsidP="510B9F11">
      <w:pPr>
        <w:spacing w:after="0" w:line="240" w:lineRule="auto"/>
        <w:rPr>
          <w:rFonts w:ascii="Calibri" w:eastAsia="Calibri" w:hAnsi="Calibri" w:cs="Calibri"/>
          <w:b/>
          <w:bCs/>
          <w:sz w:val="24"/>
          <w:szCs w:val="24"/>
          <w:u w:val="single"/>
        </w:rPr>
      </w:pPr>
      <w:r w:rsidRPr="510B9F11">
        <w:rPr>
          <w:rFonts w:ascii="Calibri" w:eastAsia="Calibri" w:hAnsi="Calibri" w:cs="Calibri"/>
          <w:b/>
          <w:bCs/>
          <w:sz w:val="24"/>
          <w:szCs w:val="24"/>
          <w:u w:val="single"/>
        </w:rPr>
        <w:t xml:space="preserve">Drugs Education </w:t>
      </w:r>
    </w:p>
    <w:p w14:paraId="0A4CA059" w14:textId="77777777" w:rsidR="003D0200" w:rsidRPr="00E06C72" w:rsidRDefault="003D0200" w:rsidP="510B9F11">
      <w:pPr>
        <w:spacing w:after="0" w:line="240" w:lineRule="auto"/>
        <w:rPr>
          <w:rFonts w:ascii="Calibri" w:eastAsia="Calibri" w:hAnsi="Calibri" w:cs="Calibri"/>
          <w:b/>
          <w:bCs/>
          <w:sz w:val="24"/>
          <w:szCs w:val="24"/>
          <w:u w:val="single"/>
        </w:rPr>
      </w:pPr>
    </w:p>
    <w:p w14:paraId="52FA6397" w14:textId="1DC0E184" w:rsidR="00C86F0D" w:rsidRPr="003D0200" w:rsidRDefault="00C86F0D" w:rsidP="510B9F11">
      <w:pPr>
        <w:spacing w:after="0" w:line="240" w:lineRule="auto"/>
        <w:rPr>
          <w:rFonts w:ascii="Calibri" w:eastAsia="Calibri" w:hAnsi="Calibri" w:cs="Calibri"/>
          <w:b/>
          <w:bCs/>
          <w:sz w:val="24"/>
          <w:szCs w:val="24"/>
        </w:rPr>
      </w:pPr>
      <w:r w:rsidRPr="510B9F11">
        <w:rPr>
          <w:rFonts w:ascii="Calibri" w:eastAsia="Calibri" w:hAnsi="Calibri" w:cs="Calibri"/>
          <w:b/>
          <w:bCs/>
          <w:sz w:val="24"/>
          <w:szCs w:val="24"/>
        </w:rPr>
        <w:t xml:space="preserve">Aims of Drug Education </w:t>
      </w:r>
    </w:p>
    <w:p w14:paraId="0B984ACA" w14:textId="77777777" w:rsidR="00C86F0D" w:rsidRPr="00C86F0D" w:rsidRDefault="00C86F0D" w:rsidP="510B9F11">
      <w:pPr>
        <w:spacing w:after="0" w:line="240" w:lineRule="auto"/>
        <w:rPr>
          <w:rFonts w:ascii="Calibri" w:eastAsia="Calibri" w:hAnsi="Calibri" w:cs="Calibri"/>
          <w:sz w:val="24"/>
          <w:szCs w:val="24"/>
        </w:rPr>
      </w:pPr>
    </w:p>
    <w:p w14:paraId="6ACB871F"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Drug education is a major component of drug prevention. The following aims of drug education at the federation will be consistent with the values and ethos of the school and laws of society as well as being appropriate to the age, ability and maturity of the students, and relevant to their </w:t>
      </w:r>
      <w:proofErr w:type="gramStart"/>
      <w:r w:rsidRPr="510B9F11">
        <w:rPr>
          <w:rFonts w:ascii="Calibri" w:eastAsia="Calibri" w:hAnsi="Calibri" w:cs="Calibri"/>
          <w:sz w:val="24"/>
          <w:szCs w:val="24"/>
        </w:rPr>
        <w:t>particular circumstances</w:t>
      </w:r>
      <w:proofErr w:type="gramEnd"/>
      <w:r w:rsidRPr="510B9F11">
        <w:rPr>
          <w:rFonts w:ascii="Calibri" w:eastAsia="Calibri" w:hAnsi="Calibri" w:cs="Calibri"/>
          <w:sz w:val="24"/>
          <w:szCs w:val="24"/>
        </w:rPr>
        <w:t xml:space="preserve">: </w:t>
      </w:r>
    </w:p>
    <w:p w14:paraId="1D0BA65A"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To increase students’ knowledge and understanding and clarify misconceptions about - the short and long-term effects and risks of drugs - the rules and laws relating to drugs - the impact of drugs on individuals, families and communities - local and national use - the complex moral, social, emotional and political issues surrounding drugs - the risk associated with ‘county lines’ and gang-related drugs issues</w:t>
      </w:r>
    </w:p>
    <w:p w14:paraId="62F9885C"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 To develop students’ personal and social skills to make informed decisions and keep themselves safe and healthy, including - promoting positive attitudes to healthy lifestyles - assessing, avoiding and managing risk - communicating effectively - resisting pressures - finding information, help and advice - devising problem-solving and coping strategies - developing and maintaining self-awareness and self-esteem in order to motivate them to value their welfare and conscientious care of themselves </w:t>
      </w:r>
    </w:p>
    <w:p w14:paraId="19F11E12" w14:textId="77777777" w:rsidR="00C86F0D" w:rsidRPr="00C86F0D"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To enable students to explore their own and other peoples’ attitudes towards drugs, drug use and drug users, including challenging stereotypes, and exploring media and social influences</w:t>
      </w:r>
    </w:p>
    <w:p w14:paraId="67B49098" w14:textId="521B5A8D" w:rsidR="00924A62" w:rsidRPr="00067CEF" w:rsidRDefault="00C86F0D" w:rsidP="510B9F11">
      <w:pPr>
        <w:spacing w:after="0" w:line="240" w:lineRule="auto"/>
        <w:rPr>
          <w:rFonts w:ascii="Calibri" w:eastAsia="Calibri" w:hAnsi="Calibri" w:cs="Calibri"/>
          <w:sz w:val="24"/>
          <w:szCs w:val="24"/>
        </w:rPr>
      </w:pPr>
      <w:r w:rsidRPr="510B9F11">
        <w:rPr>
          <w:rFonts w:ascii="Calibri" w:eastAsia="Calibri" w:hAnsi="Calibri" w:cs="Calibri"/>
          <w:sz w:val="24"/>
          <w:szCs w:val="24"/>
        </w:rPr>
        <w:t xml:space="preserve"> • To ensure that students have access to and knowledge of </w:t>
      </w:r>
      <w:proofErr w:type="gramStart"/>
      <w:r w:rsidRPr="510B9F11">
        <w:rPr>
          <w:rFonts w:ascii="Calibri" w:eastAsia="Calibri" w:hAnsi="Calibri" w:cs="Calibri"/>
          <w:sz w:val="24"/>
          <w:szCs w:val="24"/>
        </w:rPr>
        <w:t>up to date</w:t>
      </w:r>
      <w:proofErr w:type="gramEnd"/>
      <w:r w:rsidRPr="510B9F11">
        <w:rPr>
          <w:rFonts w:ascii="Calibri" w:eastAsia="Calibri" w:hAnsi="Calibri" w:cs="Calibri"/>
          <w:sz w:val="24"/>
          <w:szCs w:val="24"/>
        </w:rPr>
        <w:t xml:space="preserve"> information as sources of help. This includes local and national helplines (including FRANK for drugs, NHS Smoking Services for tobacco and </w:t>
      </w:r>
      <w:proofErr w:type="spellStart"/>
      <w:r w:rsidRPr="510B9F11">
        <w:rPr>
          <w:rFonts w:ascii="Calibri" w:eastAsia="Calibri" w:hAnsi="Calibri" w:cs="Calibri"/>
          <w:sz w:val="24"/>
          <w:szCs w:val="24"/>
        </w:rPr>
        <w:t>Drinkline</w:t>
      </w:r>
      <w:proofErr w:type="spellEnd"/>
      <w:r w:rsidRPr="510B9F11">
        <w:rPr>
          <w:rFonts w:ascii="Calibri" w:eastAsia="Calibri" w:hAnsi="Calibri" w:cs="Calibri"/>
          <w:sz w:val="24"/>
          <w:szCs w:val="24"/>
        </w:rPr>
        <w:t xml:space="preserve"> for alcohol), local youth and community services and drug services.</w:t>
      </w:r>
    </w:p>
    <w:p w14:paraId="151C0DFC" w14:textId="77777777" w:rsidR="004A3846" w:rsidRDefault="004A3846" w:rsidP="510B9F11">
      <w:pPr>
        <w:spacing w:after="0" w:line="240" w:lineRule="auto"/>
        <w:rPr>
          <w:rFonts w:ascii="Calibri" w:eastAsia="Calibri" w:hAnsi="Calibri" w:cs="Calibri"/>
          <w:b/>
          <w:bCs/>
          <w:sz w:val="24"/>
          <w:szCs w:val="24"/>
        </w:rPr>
      </w:pPr>
    </w:p>
    <w:p w14:paraId="0A5EEB07" w14:textId="77777777" w:rsidR="004A3846" w:rsidRDefault="004A3846" w:rsidP="510B9F11">
      <w:pPr>
        <w:spacing w:after="0" w:line="240" w:lineRule="auto"/>
        <w:rPr>
          <w:rFonts w:ascii="Calibri" w:eastAsia="Calibri" w:hAnsi="Calibri" w:cs="Calibri"/>
          <w:b/>
          <w:bCs/>
          <w:sz w:val="24"/>
          <w:szCs w:val="24"/>
        </w:rPr>
      </w:pPr>
    </w:p>
    <w:p w14:paraId="766B31D3" w14:textId="77777777" w:rsidR="004A3846" w:rsidRDefault="004A3846" w:rsidP="510B9F11">
      <w:pPr>
        <w:spacing w:after="0" w:line="240" w:lineRule="auto"/>
        <w:rPr>
          <w:rFonts w:ascii="Calibri" w:eastAsia="Calibri" w:hAnsi="Calibri" w:cs="Calibri"/>
          <w:b/>
          <w:bCs/>
          <w:sz w:val="24"/>
          <w:szCs w:val="24"/>
        </w:rPr>
      </w:pPr>
    </w:p>
    <w:p w14:paraId="09635408" w14:textId="77777777" w:rsidR="004A3846" w:rsidRDefault="004A3846" w:rsidP="510B9F11">
      <w:pPr>
        <w:spacing w:after="0" w:line="240" w:lineRule="auto"/>
        <w:rPr>
          <w:rFonts w:ascii="Calibri" w:eastAsia="Calibri" w:hAnsi="Calibri" w:cs="Calibri"/>
          <w:b/>
          <w:bCs/>
          <w:sz w:val="24"/>
          <w:szCs w:val="24"/>
        </w:rPr>
      </w:pPr>
    </w:p>
    <w:p w14:paraId="429B6B6E" w14:textId="77777777" w:rsidR="004A3846" w:rsidRDefault="004A3846" w:rsidP="510B9F11">
      <w:pPr>
        <w:spacing w:after="0" w:line="240" w:lineRule="auto"/>
        <w:rPr>
          <w:rFonts w:ascii="Calibri" w:eastAsia="Calibri" w:hAnsi="Calibri" w:cs="Calibri"/>
          <w:b/>
          <w:bCs/>
          <w:sz w:val="24"/>
          <w:szCs w:val="24"/>
        </w:rPr>
      </w:pPr>
      <w:r w:rsidRPr="510B9F11">
        <w:rPr>
          <w:rFonts w:ascii="Calibri" w:eastAsia="Calibri" w:hAnsi="Calibri" w:cs="Calibri"/>
          <w:b/>
          <w:bCs/>
          <w:sz w:val="24"/>
          <w:szCs w:val="24"/>
        </w:rPr>
        <w:t>Procedures</w:t>
      </w:r>
    </w:p>
    <w:p w14:paraId="5F754176" w14:textId="77777777" w:rsidR="004A3846" w:rsidRDefault="004A3846" w:rsidP="510B9F11">
      <w:pPr>
        <w:spacing w:after="0" w:line="240" w:lineRule="auto"/>
        <w:rPr>
          <w:rFonts w:ascii="Calibri" w:eastAsia="Calibri" w:hAnsi="Calibri" w:cs="Calibri"/>
          <w:b/>
          <w:bCs/>
          <w:sz w:val="24"/>
          <w:szCs w:val="24"/>
        </w:rPr>
      </w:pPr>
    </w:p>
    <w:p w14:paraId="305D384A" w14:textId="77777777" w:rsidR="004A3846" w:rsidRDefault="004A3846" w:rsidP="510B9F11">
      <w:pPr>
        <w:spacing w:after="0" w:line="240" w:lineRule="auto"/>
        <w:rPr>
          <w:rFonts w:ascii="Calibri" w:eastAsia="Calibri" w:hAnsi="Calibri" w:cs="Calibri"/>
          <w:b/>
          <w:bCs/>
          <w:sz w:val="24"/>
          <w:szCs w:val="24"/>
        </w:rPr>
      </w:pPr>
      <w:r w:rsidRPr="510B9F11">
        <w:rPr>
          <w:rFonts w:ascii="Calibri" w:eastAsia="Calibri" w:hAnsi="Calibri" w:cs="Calibri"/>
          <w:b/>
          <w:bCs/>
          <w:sz w:val="24"/>
          <w:szCs w:val="24"/>
        </w:rPr>
        <w:t>Headteacher</w:t>
      </w:r>
    </w:p>
    <w:p w14:paraId="0345425B" w14:textId="77777777" w:rsidR="004A3846" w:rsidRDefault="004A3846" w:rsidP="510B9F11">
      <w:pPr>
        <w:spacing w:after="0" w:line="240" w:lineRule="auto"/>
        <w:rPr>
          <w:rFonts w:ascii="Calibri" w:eastAsia="Calibri" w:hAnsi="Calibri" w:cs="Calibri"/>
          <w:b/>
          <w:bCs/>
          <w:sz w:val="24"/>
          <w:szCs w:val="24"/>
        </w:rPr>
      </w:pPr>
    </w:p>
    <w:p w14:paraId="130F5DE0" w14:textId="77777777" w:rsidR="004A3846" w:rsidRPr="00A76372"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Agree a definition of what constitutes a drug incident along with the normal responses and procedures for managing drug incidents. </w:t>
      </w:r>
    </w:p>
    <w:p w14:paraId="4F91126C" w14:textId="77777777" w:rsidR="004A3846" w:rsidRPr="00A76372"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Oversee the management of drug incidents that could lead to exclusion.</w:t>
      </w:r>
    </w:p>
    <w:p w14:paraId="0B7CA4FC" w14:textId="77777777" w:rsidR="004A3846" w:rsidRPr="00A76372"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Define procedures for legitimate use and safe storage of drugs on school site (alcohol, use of hazardous materials).</w:t>
      </w:r>
    </w:p>
    <w:p w14:paraId="47D212AA" w14:textId="77777777" w:rsidR="004A3846" w:rsidRPr="00A76372"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Make explicit the procedures for searching students, and their personal property.  </w:t>
      </w:r>
    </w:p>
    <w:p w14:paraId="6122E9A9" w14:textId="77777777" w:rsidR="004A3846" w:rsidRPr="00A76372"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Clarify the procedures for taking temporary possession of, holding and disposing of suspected illegal drugs &amp; drug paraphernalia.</w:t>
      </w:r>
    </w:p>
    <w:p w14:paraId="136AD36F" w14:textId="77777777" w:rsidR="004A3846" w:rsidRPr="00A76372"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Provide confidentiality guidelines for staff.  </w:t>
      </w:r>
    </w:p>
    <w:p w14:paraId="043E1767" w14:textId="77777777" w:rsidR="004A3846" w:rsidRPr="00A76372"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Make it clear that legal as well as legal drugs are not to be used on or near the school site and on visits.  </w:t>
      </w:r>
    </w:p>
    <w:p w14:paraId="5D14883B" w14:textId="77777777" w:rsidR="004A3846" w:rsidRPr="00A76372"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Ensure that there is capacity within the staff teams to develop respond appropriately to drug-related incidents and to deliver the drugs programmes within the PSHE curriculum.   </w:t>
      </w:r>
    </w:p>
    <w:p w14:paraId="77BB3A03" w14:textId="77777777" w:rsidR="004A3846" w:rsidRPr="00A76372"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Ensure that there are links to other policies (SRE, CP, PSHE and Citizenship, Equal Opps and Racial Equality, Health and Safety).</w:t>
      </w:r>
    </w:p>
    <w:p w14:paraId="64AD8B96" w14:textId="77777777" w:rsidR="004A3846" w:rsidRPr="00A76372"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Ensure that office staff administer medicines appropriately.  </w:t>
      </w:r>
    </w:p>
    <w:p w14:paraId="70D0D520" w14:textId="77777777" w:rsidR="004A3846" w:rsidRDefault="004A3846" w:rsidP="510B9F11">
      <w:pPr>
        <w:numPr>
          <w:ilvl w:val="0"/>
          <w:numId w:val="39"/>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Use the assembly programme to make students aware of drugs and the issues surrounding their use.  </w:t>
      </w:r>
    </w:p>
    <w:p w14:paraId="168D3273" w14:textId="77777777" w:rsidR="004A3846" w:rsidRDefault="004A3846" w:rsidP="510B9F11">
      <w:pPr>
        <w:spacing w:after="0" w:line="240" w:lineRule="auto"/>
        <w:jc w:val="both"/>
        <w:rPr>
          <w:rFonts w:ascii="Calibri" w:eastAsia="Calibri" w:hAnsi="Calibri" w:cs="Calibri"/>
          <w:sz w:val="24"/>
          <w:szCs w:val="24"/>
        </w:rPr>
      </w:pPr>
    </w:p>
    <w:p w14:paraId="41D52923" w14:textId="77777777" w:rsidR="004A3846" w:rsidRDefault="004A3846" w:rsidP="510B9F11">
      <w:pPr>
        <w:spacing w:after="0" w:line="240" w:lineRule="auto"/>
        <w:jc w:val="both"/>
        <w:rPr>
          <w:rFonts w:ascii="Calibri" w:eastAsia="Calibri" w:hAnsi="Calibri" w:cs="Calibri"/>
          <w:sz w:val="24"/>
          <w:szCs w:val="24"/>
        </w:rPr>
      </w:pPr>
    </w:p>
    <w:p w14:paraId="299808DF" w14:textId="77777777" w:rsidR="004A3846" w:rsidRDefault="004A3846" w:rsidP="510B9F11">
      <w:pPr>
        <w:spacing w:after="0" w:line="240" w:lineRule="auto"/>
        <w:jc w:val="both"/>
        <w:rPr>
          <w:rFonts w:ascii="Calibri" w:eastAsia="Calibri" w:hAnsi="Calibri" w:cs="Calibri"/>
          <w:b/>
          <w:bCs/>
          <w:sz w:val="24"/>
          <w:szCs w:val="24"/>
        </w:rPr>
      </w:pPr>
      <w:r w:rsidRPr="510B9F11">
        <w:rPr>
          <w:rFonts w:ascii="Calibri" w:eastAsia="Calibri" w:hAnsi="Calibri" w:cs="Calibri"/>
          <w:b/>
          <w:bCs/>
          <w:sz w:val="24"/>
          <w:szCs w:val="24"/>
        </w:rPr>
        <w:t>Informing and Involving Students</w:t>
      </w:r>
    </w:p>
    <w:p w14:paraId="48990EBB" w14:textId="77777777" w:rsidR="004A3846" w:rsidRDefault="004A3846" w:rsidP="510B9F11">
      <w:pPr>
        <w:spacing w:after="0" w:line="240" w:lineRule="auto"/>
        <w:jc w:val="both"/>
        <w:rPr>
          <w:rFonts w:ascii="Calibri" w:eastAsia="Calibri" w:hAnsi="Calibri" w:cs="Calibri"/>
          <w:b/>
          <w:bCs/>
          <w:sz w:val="24"/>
          <w:szCs w:val="24"/>
        </w:rPr>
      </w:pPr>
    </w:p>
    <w:p w14:paraId="32D6ECDB" w14:textId="61461BDB" w:rsidR="004A3846" w:rsidRPr="00A76372" w:rsidRDefault="00C66358" w:rsidP="510B9F11">
      <w:pPr>
        <w:numPr>
          <w:ilvl w:val="0"/>
          <w:numId w:val="40"/>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Deputy head (primary)/PSHE leader</w:t>
      </w:r>
      <w:r w:rsidR="004A3846" w:rsidRPr="510B9F11">
        <w:rPr>
          <w:rFonts w:ascii="Calibri" w:eastAsia="Calibri" w:hAnsi="Calibri" w:cs="Calibri"/>
          <w:sz w:val="24"/>
          <w:szCs w:val="24"/>
        </w:rPr>
        <w:t xml:space="preserve"> to take responsibility for the drugs education programme across our three school, overseeing its planning, co-ordination and delivery in consultation with primary school class teachers and SKS Science, PE &amp; PSHE staff.</w:t>
      </w:r>
    </w:p>
    <w:p w14:paraId="7A496DFD" w14:textId="77777777" w:rsidR="004A3846" w:rsidRDefault="004A3846" w:rsidP="510B9F11">
      <w:pPr>
        <w:pStyle w:val="ListParagraph"/>
        <w:numPr>
          <w:ilvl w:val="0"/>
          <w:numId w:val="40"/>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All staff to provide a safe learning environment in which the discussion and sharing of views in an adult way is encouraged and supported.  </w:t>
      </w:r>
    </w:p>
    <w:p w14:paraId="6E0D7A58" w14:textId="77777777" w:rsidR="004A3846" w:rsidRPr="00A76372" w:rsidRDefault="004A3846" w:rsidP="510B9F11">
      <w:pPr>
        <w:numPr>
          <w:ilvl w:val="0"/>
          <w:numId w:val="40"/>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SLT to ensure that parents have access through the website to both this policy and the drugs education curriculum being delivered across our three schools.  </w:t>
      </w:r>
    </w:p>
    <w:p w14:paraId="161B707E" w14:textId="77777777" w:rsidR="004A3846" w:rsidRPr="00A76372" w:rsidRDefault="004A3846" w:rsidP="510B9F11">
      <w:pPr>
        <w:numPr>
          <w:ilvl w:val="0"/>
          <w:numId w:val="40"/>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SLT to ensure that parents are informed of and involved in the resolution of drugs issues involving their children.  </w:t>
      </w:r>
    </w:p>
    <w:p w14:paraId="35B74241" w14:textId="77777777" w:rsidR="004A3846" w:rsidRDefault="004A3846" w:rsidP="510B9F11">
      <w:pPr>
        <w:numPr>
          <w:ilvl w:val="0"/>
          <w:numId w:val="40"/>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SLT to ensure that parents are fully informed of areas of the potential areas of support beyond school.  </w:t>
      </w:r>
    </w:p>
    <w:p w14:paraId="52757F18" w14:textId="77777777" w:rsidR="004A3846" w:rsidRDefault="004A3846" w:rsidP="510B9F11">
      <w:pPr>
        <w:spacing w:after="0" w:line="240" w:lineRule="auto"/>
        <w:jc w:val="both"/>
        <w:rPr>
          <w:rFonts w:ascii="Calibri" w:eastAsia="Calibri" w:hAnsi="Calibri" w:cs="Calibri"/>
          <w:sz w:val="24"/>
          <w:szCs w:val="24"/>
        </w:rPr>
      </w:pPr>
    </w:p>
    <w:p w14:paraId="062613AB" w14:textId="77777777" w:rsidR="004A3846" w:rsidRDefault="004A3846" w:rsidP="510B9F11">
      <w:pPr>
        <w:spacing w:after="0" w:line="240" w:lineRule="auto"/>
        <w:jc w:val="both"/>
        <w:rPr>
          <w:rFonts w:ascii="Calibri" w:eastAsia="Calibri" w:hAnsi="Calibri" w:cs="Calibri"/>
          <w:sz w:val="24"/>
          <w:szCs w:val="24"/>
        </w:rPr>
      </w:pPr>
      <w:r w:rsidRPr="510B9F11">
        <w:rPr>
          <w:rFonts w:ascii="Calibri" w:eastAsia="Calibri" w:hAnsi="Calibri" w:cs="Calibri"/>
          <w:b/>
          <w:bCs/>
          <w:sz w:val="24"/>
          <w:szCs w:val="24"/>
        </w:rPr>
        <w:t>Responding to Incidents and Situations</w:t>
      </w:r>
    </w:p>
    <w:p w14:paraId="7DCD3A12" w14:textId="77777777" w:rsidR="004A3846" w:rsidRDefault="004A3846" w:rsidP="510B9F11">
      <w:pPr>
        <w:spacing w:after="0" w:line="240" w:lineRule="auto"/>
        <w:jc w:val="both"/>
        <w:rPr>
          <w:rFonts w:ascii="Calibri" w:eastAsia="Calibri" w:hAnsi="Calibri" w:cs="Calibri"/>
          <w:sz w:val="24"/>
          <w:szCs w:val="24"/>
        </w:rPr>
      </w:pPr>
    </w:p>
    <w:p w14:paraId="40E20C82" w14:textId="77777777" w:rsidR="004A3846" w:rsidRPr="00A76372" w:rsidRDefault="004A3846" w:rsidP="510B9F11">
      <w:pPr>
        <w:spacing w:after="0" w:line="240" w:lineRule="auto"/>
        <w:ind w:left="720"/>
        <w:jc w:val="both"/>
        <w:rPr>
          <w:rFonts w:ascii="Calibri" w:eastAsia="Calibri" w:hAnsi="Calibri" w:cs="Calibri"/>
          <w:sz w:val="24"/>
          <w:szCs w:val="24"/>
        </w:rPr>
      </w:pPr>
      <w:r w:rsidRPr="510B9F11">
        <w:rPr>
          <w:rFonts w:ascii="Calibri" w:eastAsia="Calibri" w:hAnsi="Calibri" w:cs="Calibri"/>
          <w:sz w:val="24"/>
          <w:szCs w:val="24"/>
        </w:rPr>
        <w:t xml:space="preserve">    </w:t>
      </w:r>
    </w:p>
    <w:p w14:paraId="6BA7F3C2" w14:textId="349447D0" w:rsidR="00C86F0D" w:rsidRDefault="004A3846"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All staff to immediately refer drugs related concerns to a senior member of staff.</w:t>
      </w:r>
      <w:r w:rsidR="00C86F0D" w:rsidRPr="510B9F11">
        <w:rPr>
          <w:rFonts w:ascii="Calibri" w:eastAsia="Calibri" w:hAnsi="Calibri" w:cs="Calibri"/>
        </w:rPr>
        <w:t xml:space="preserve"> </w:t>
      </w:r>
      <w:r w:rsidR="00C86F0D" w:rsidRPr="510B9F11">
        <w:rPr>
          <w:rFonts w:ascii="Calibri" w:eastAsia="Calibri" w:hAnsi="Calibri" w:cs="Calibri"/>
          <w:sz w:val="24"/>
          <w:szCs w:val="24"/>
        </w:rPr>
        <w:t xml:space="preserve">Responses to drug related </w:t>
      </w:r>
      <w:r w:rsidR="003D0200" w:rsidRPr="510B9F11">
        <w:rPr>
          <w:rFonts w:ascii="Calibri" w:eastAsia="Calibri" w:hAnsi="Calibri" w:cs="Calibri"/>
          <w:sz w:val="24"/>
          <w:szCs w:val="24"/>
        </w:rPr>
        <w:t>incidents. The</w:t>
      </w:r>
      <w:r w:rsidR="00C86F0D" w:rsidRPr="510B9F11">
        <w:rPr>
          <w:rFonts w:ascii="Calibri" w:eastAsia="Calibri" w:hAnsi="Calibri" w:cs="Calibri"/>
          <w:sz w:val="24"/>
          <w:szCs w:val="24"/>
        </w:rPr>
        <w:t xml:space="preserve"> school will consider each incident individually and will employ a range of responses to deal with each incident. Any response will balance the needs of the individual with those of the wider community and will aim to provide students with the opportunity to learn from their mistakes and develop as individuals. While there is no legal obligation to inform the police, if an offence against the Misuse of Drugs Act is suspected or substantiated, it will be appropriate to consider contacting the police. If so, the </w:t>
      </w:r>
      <w:r w:rsidR="003D0200" w:rsidRPr="510B9F11">
        <w:rPr>
          <w:rFonts w:ascii="Calibri" w:eastAsia="Calibri" w:hAnsi="Calibri" w:cs="Calibri"/>
          <w:sz w:val="24"/>
          <w:szCs w:val="24"/>
        </w:rPr>
        <w:t>Head teacher</w:t>
      </w:r>
      <w:r w:rsidR="00C86F0D" w:rsidRPr="510B9F11">
        <w:rPr>
          <w:rFonts w:ascii="Calibri" w:eastAsia="Calibri" w:hAnsi="Calibri" w:cs="Calibri"/>
          <w:sz w:val="24"/>
          <w:szCs w:val="24"/>
        </w:rPr>
        <w:t xml:space="preserve">, or member of staff authorised by them, will make the call.  If necessary, an urgent meeting will take place on the same day as the incident, or as soon as possible (between the </w:t>
      </w:r>
      <w:r w:rsidR="003D0200" w:rsidRPr="510B9F11">
        <w:rPr>
          <w:rFonts w:ascii="Calibri" w:eastAsia="Calibri" w:hAnsi="Calibri" w:cs="Calibri"/>
          <w:sz w:val="24"/>
          <w:szCs w:val="24"/>
        </w:rPr>
        <w:t>Head teacher</w:t>
      </w:r>
      <w:r w:rsidR="00C86F0D" w:rsidRPr="510B9F11">
        <w:rPr>
          <w:rFonts w:ascii="Calibri" w:eastAsia="Calibri" w:hAnsi="Calibri" w:cs="Calibri"/>
          <w:sz w:val="24"/>
          <w:szCs w:val="24"/>
        </w:rPr>
        <w:t xml:space="preserve"> and appropriate member of SLT) </w:t>
      </w:r>
      <w:proofErr w:type="gramStart"/>
      <w:r w:rsidR="00C86F0D" w:rsidRPr="510B9F11">
        <w:rPr>
          <w:rFonts w:ascii="Calibri" w:eastAsia="Calibri" w:hAnsi="Calibri" w:cs="Calibri"/>
          <w:sz w:val="24"/>
          <w:szCs w:val="24"/>
        </w:rPr>
        <w:t>in order to</w:t>
      </w:r>
      <w:proofErr w:type="gramEnd"/>
      <w:r w:rsidR="00C86F0D" w:rsidRPr="510B9F11">
        <w:rPr>
          <w:rFonts w:ascii="Calibri" w:eastAsia="Calibri" w:hAnsi="Calibri" w:cs="Calibri"/>
          <w:sz w:val="24"/>
          <w:szCs w:val="24"/>
        </w:rPr>
        <w:t xml:space="preserve"> decide whether others outside the school should be informed. These may include parents/carers, the appropriate personnel in the LA, </w:t>
      </w:r>
      <w:r w:rsidR="003D0200" w:rsidRPr="510B9F11">
        <w:rPr>
          <w:rFonts w:ascii="Calibri" w:eastAsia="Calibri" w:hAnsi="Calibri" w:cs="Calibri"/>
          <w:sz w:val="24"/>
          <w:szCs w:val="24"/>
        </w:rPr>
        <w:t>Children’s</w:t>
      </w:r>
      <w:r w:rsidR="00C86F0D" w:rsidRPr="510B9F11">
        <w:rPr>
          <w:rFonts w:ascii="Calibri" w:eastAsia="Calibri" w:hAnsi="Calibri" w:cs="Calibri"/>
          <w:sz w:val="24"/>
          <w:szCs w:val="24"/>
        </w:rPr>
        <w:t xml:space="preserve">’ Social Care and </w:t>
      </w:r>
      <w:r w:rsidR="003D0200" w:rsidRPr="510B9F11">
        <w:rPr>
          <w:rFonts w:ascii="Calibri" w:eastAsia="Calibri" w:hAnsi="Calibri" w:cs="Calibri"/>
          <w:sz w:val="24"/>
          <w:szCs w:val="24"/>
        </w:rPr>
        <w:t>police. Responses</w:t>
      </w:r>
      <w:r w:rsidR="00C86F0D" w:rsidRPr="510B9F11">
        <w:rPr>
          <w:rFonts w:ascii="Calibri" w:eastAsia="Calibri" w:hAnsi="Calibri" w:cs="Calibri"/>
          <w:sz w:val="24"/>
          <w:szCs w:val="24"/>
        </w:rPr>
        <w:t xml:space="preserve"> to / sanctions against </w:t>
      </w:r>
      <w:r w:rsidR="00C86F0D" w:rsidRPr="510B9F11">
        <w:rPr>
          <w:rFonts w:ascii="Calibri" w:eastAsia="Calibri" w:hAnsi="Calibri" w:cs="Calibri"/>
          <w:sz w:val="24"/>
          <w:szCs w:val="24"/>
        </w:rPr>
        <w:lastRenderedPageBreak/>
        <w:t xml:space="preserve">students who commit drug offences will be decided following dialogue between the </w:t>
      </w:r>
      <w:r w:rsidR="003D0200" w:rsidRPr="510B9F11">
        <w:rPr>
          <w:rFonts w:ascii="Calibri" w:eastAsia="Calibri" w:hAnsi="Calibri" w:cs="Calibri"/>
          <w:sz w:val="24"/>
          <w:szCs w:val="24"/>
        </w:rPr>
        <w:t>Head teacher</w:t>
      </w:r>
      <w:r w:rsidR="00C86F0D" w:rsidRPr="510B9F11">
        <w:rPr>
          <w:rFonts w:ascii="Calibri" w:eastAsia="Calibri" w:hAnsi="Calibri" w:cs="Calibri"/>
          <w:sz w:val="24"/>
          <w:szCs w:val="24"/>
        </w:rPr>
        <w:t xml:space="preserve">, appropriate member(s) of staff and other appropriate colleagues. </w:t>
      </w:r>
    </w:p>
    <w:p w14:paraId="07DF0B92" w14:textId="77777777" w:rsidR="00E06C72" w:rsidRPr="00C86F0D" w:rsidRDefault="00E06C72" w:rsidP="510B9F11">
      <w:pPr>
        <w:spacing w:after="0" w:line="240" w:lineRule="auto"/>
        <w:jc w:val="both"/>
        <w:rPr>
          <w:rFonts w:ascii="Calibri" w:eastAsia="Calibri" w:hAnsi="Calibri" w:cs="Calibri"/>
          <w:sz w:val="24"/>
          <w:szCs w:val="24"/>
        </w:rPr>
      </w:pPr>
    </w:p>
    <w:p w14:paraId="253F459A" w14:textId="77777777" w:rsidR="00C86F0D" w:rsidRPr="00E06C72"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Possible responses include: </w:t>
      </w:r>
    </w:p>
    <w:p w14:paraId="075DDC9F"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targeted intervention </w:t>
      </w:r>
    </w:p>
    <w:p w14:paraId="36E571AA"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referral </w:t>
      </w:r>
    </w:p>
    <w:p w14:paraId="1B465F8D"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counselling </w:t>
      </w:r>
    </w:p>
    <w:p w14:paraId="75CC6110"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behaviour support plans </w:t>
      </w:r>
    </w:p>
    <w:p w14:paraId="3CB48F89"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inter-agency programmes </w:t>
      </w:r>
    </w:p>
    <w:p w14:paraId="75F343D2"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fixed-term exclusion </w:t>
      </w:r>
    </w:p>
    <w:p w14:paraId="107DD351"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pastoral support programmes </w:t>
      </w:r>
    </w:p>
    <w:p w14:paraId="46208000"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a managed move </w:t>
      </w:r>
    </w:p>
    <w:p w14:paraId="67DB54F7"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permanent exclusion </w:t>
      </w:r>
    </w:p>
    <w:p w14:paraId="6457872E" w14:textId="77777777" w:rsidR="00C86F0D" w:rsidRPr="00C86F0D" w:rsidRDefault="00C86F0D" w:rsidP="510B9F11">
      <w:pPr>
        <w:pStyle w:val="ListParagraph"/>
        <w:numPr>
          <w:ilvl w:val="0"/>
          <w:numId w:val="40"/>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Responses and sanctions will </w:t>
      </w:r>
      <w:proofErr w:type="gramStart"/>
      <w:r w:rsidRPr="510B9F11">
        <w:rPr>
          <w:rFonts w:ascii="Calibri" w:eastAsia="Calibri" w:hAnsi="Calibri" w:cs="Calibri"/>
          <w:sz w:val="24"/>
          <w:szCs w:val="24"/>
        </w:rPr>
        <w:t>take into account</w:t>
      </w:r>
      <w:proofErr w:type="gramEnd"/>
      <w:r w:rsidRPr="510B9F11">
        <w:rPr>
          <w:rFonts w:ascii="Calibri" w:eastAsia="Calibri" w:hAnsi="Calibri" w:cs="Calibri"/>
          <w:sz w:val="24"/>
          <w:szCs w:val="24"/>
        </w:rPr>
        <w:t xml:space="preserve">: </w:t>
      </w:r>
    </w:p>
    <w:p w14:paraId="0CE9EECB"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the seriousness of the incident </w:t>
      </w:r>
    </w:p>
    <w:p w14:paraId="057A97A0"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the </w:t>
      </w:r>
      <w:proofErr w:type="gramStart"/>
      <w:r w:rsidRPr="510B9F11">
        <w:rPr>
          <w:rFonts w:ascii="Calibri" w:eastAsia="Calibri" w:hAnsi="Calibri" w:cs="Calibri"/>
          <w:sz w:val="24"/>
          <w:szCs w:val="24"/>
        </w:rPr>
        <w:t>short and long term</w:t>
      </w:r>
      <w:proofErr w:type="gramEnd"/>
      <w:r w:rsidRPr="510B9F11">
        <w:rPr>
          <w:rFonts w:ascii="Calibri" w:eastAsia="Calibri" w:hAnsi="Calibri" w:cs="Calibri"/>
          <w:sz w:val="24"/>
          <w:szCs w:val="24"/>
        </w:rPr>
        <w:t xml:space="preserve"> welfare of the student(s) concerned </w:t>
      </w:r>
    </w:p>
    <w:p w14:paraId="4B17793D"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the </w:t>
      </w:r>
      <w:proofErr w:type="gramStart"/>
      <w:r w:rsidRPr="510B9F11">
        <w:rPr>
          <w:rFonts w:ascii="Calibri" w:eastAsia="Calibri" w:hAnsi="Calibri" w:cs="Calibri"/>
          <w:sz w:val="24"/>
          <w:szCs w:val="24"/>
        </w:rPr>
        <w:t>short and long term</w:t>
      </w:r>
      <w:proofErr w:type="gramEnd"/>
      <w:r w:rsidRPr="510B9F11">
        <w:rPr>
          <w:rFonts w:ascii="Calibri" w:eastAsia="Calibri" w:hAnsi="Calibri" w:cs="Calibri"/>
          <w:sz w:val="24"/>
          <w:szCs w:val="24"/>
        </w:rPr>
        <w:t xml:space="preserve"> welfare of other students </w:t>
      </w:r>
    </w:p>
    <w:p w14:paraId="5E930821" w14:textId="77777777" w:rsidR="00C86F0D" w:rsidRPr="00C86F0D"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 guidance in DfE and ACPO drug advice for schools (DfE-00001-2012) consistency </w:t>
      </w:r>
    </w:p>
    <w:p w14:paraId="578826BE" w14:textId="5A55EC62" w:rsidR="00E06C72" w:rsidRDefault="00C86F0D" w:rsidP="510B9F11">
      <w:pPr>
        <w:pStyle w:val="ListParagraph"/>
        <w:numPr>
          <w:ilvl w:val="0"/>
          <w:numId w:val="40"/>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with published school rules, codes and expectations </w:t>
      </w:r>
    </w:p>
    <w:p w14:paraId="2D5A485D" w14:textId="77777777" w:rsidR="00E06C72" w:rsidRPr="00E06C72" w:rsidRDefault="00E06C72" w:rsidP="510B9F11">
      <w:pPr>
        <w:spacing w:after="0" w:line="240" w:lineRule="auto"/>
        <w:jc w:val="both"/>
        <w:rPr>
          <w:rFonts w:ascii="Calibri" w:eastAsia="Calibri" w:hAnsi="Calibri" w:cs="Calibri"/>
          <w:sz w:val="24"/>
          <w:szCs w:val="24"/>
        </w:rPr>
      </w:pPr>
    </w:p>
    <w:p w14:paraId="65243FB1" w14:textId="77777777" w:rsidR="003D0200" w:rsidRDefault="003D0200" w:rsidP="510B9F11">
      <w:pPr>
        <w:spacing w:after="0" w:line="240" w:lineRule="auto"/>
        <w:jc w:val="both"/>
        <w:rPr>
          <w:rFonts w:ascii="Calibri" w:eastAsia="Calibri" w:hAnsi="Calibri" w:cs="Calibri"/>
          <w:b/>
          <w:bCs/>
          <w:sz w:val="24"/>
          <w:szCs w:val="24"/>
        </w:rPr>
      </w:pPr>
    </w:p>
    <w:p w14:paraId="7F1248AF" w14:textId="3B632236" w:rsidR="00E06C72" w:rsidRPr="00E06C72" w:rsidRDefault="00C86F0D" w:rsidP="510B9F11">
      <w:pPr>
        <w:spacing w:after="0" w:line="240" w:lineRule="auto"/>
        <w:jc w:val="both"/>
        <w:rPr>
          <w:rFonts w:ascii="Calibri" w:eastAsia="Calibri" w:hAnsi="Calibri" w:cs="Calibri"/>
          <w:b/>
          <w:bCs/>
          <w:sz w:val="24"/>
          <w:szCs w:val="24"/>
        </w:rPr>
      </w:pPr>
      <w:r w:rsidRPr="510B9F11">
        <w:rPr>
          <w:rFonts w:ascii="Calibri" w:eastAsia="Calibri" w:hAnsi="Calibri" w:cs="Calibri"/>
          <w:b/>
          <w:bCs/>
          <w:sz w:val="24"/>
          <w:szCs w:val="24"/>
        </w:rPr>
        <w:t>Early Intervention</w:t>
      </w:r>
    </w:p>
    <w:p w14:paraId="15855E8D" w14:textId="77777777" w:rsidR="00E06C72" w:rsidRDefault="00E06C72" w:rsidP="510B9F11">
      <w:pPr>
        <w:spacing w:after="0" w:line="240" w:lineRule="auto"/>
        <w:jc w:val="both"/>
        <w:rPr>
          <w:rFonts w:ascii="Calibri" w:eastAsia="Calibri" w:hAnsi="Calibri" w:cs="Calibri"/>
          <w:sz w:val="24"/>
          <w:szCs w:val="24"/>
        </w:rPr>
      </w:pPr>
    </w:p>
    <w:p w14:paraId="729318D1" w14:textId="0F97BD75" w:rsidR="00E06C72" w:rsidRDefault="00C86F0D" w:rsidP="510B9F11">
      <w:pPr>
        <w:spacing w:after="0" w:line="240" w:lineRule="auto"/>
        <w:jc w:val="both"/>
        <w:rPr>
          <w:rFonts w:ascii="Calibri" w:eastAsia="Calibri" w:hAnsi="Calibri" w:cs="Calibri"/>
          <w:sz w:val="24"/>
          <w:szCs w:val="24"/>
        </w:rPr>
      </w:pPr>
      <w:r w:rsidRPr="510B9F11">
        <w:rPr>
          <w:rFonts w:ascii="Calibri" w:eastAsia="Calibri" w:hAnsi="Calibri" w:cs="Calibri"/>
          <w:sz w:val="24"/>
          <w:szCs w:val="24"/>
        </w:rPr>
        <w:t>The school has a key role in identifying students at risk of drug misuse. The process of identifying</w:t>
      </w:r>
      <w:r w:rsidR="00E06C72" w:rsidRPr="510B9F11">
        <w:rPr>
          <w:rFonts w:ascii="Calibri" w:eastAsia="Calibri" w:hAnsi="Calibri" w:cs="Calibri"/>
          <w:sz w:val="24"/>
          <w:szCs w:val="24"/>
        </w:rPr>
        <w:t xml:space="preserve"> </w:t>
      </w:r>
      <w:r w:rsidRPr="510B9F11">
        <w:rPr>
          <w:rFonts w:ascii="Calibri" w:eastAsia="Calibri" w:hAnsi="Calibri" w:cs="Calibri"/>
          <w:sz w:val="24"/>
          <w:szCs w:val="24"/>
        </w:rPr>
        <w:t>needs should aim to distinguish between students who require general information, those who could</w:t>
      </w:r>
      <w:r w:rsidR="00E06C72" w:rsidRPr="510B9F11">
        <w:rPr>
          <w:rFonts w:ascii="Calibri" w:eastAsia="Calibri" w:hAnsi="Calibri" w:cs="Calibri"/>
        </w:rPr>
        <w:t xml:space="preserve"> </w:t>
      </w:r>
      <w:r w:rsidR="00E06C72" w:rsidRPr="510B9F11">
        <w:rPr>
          <w:rFonts w:ascii="Calibri" w:eastAsia="Calibri" w:hAnsi="Calibri" w:cs="Calibri"/>
          <w:sz w:val="24"/>
          <w:szCs w:val="24"/>
        </w:rPr>
        <w:t xml:space="preserve">needs should aim to distinguish between students who require general information, those who could benefit from targeted prevention, and those who require a detailed needs assessment and more intensive support. The school will also be alert to behaviour which might indicate that the child is experiencing difficult home circumstances. Where problems are observed or suspected or if a child chooses to disclose that there are difficulties at home, safeguarding procedures will be followed. This may include involving sources of support for the child such as </w:t>
      </w:r>
      <w:r w:rsidR="003D0200" w:rsidRPr="510B9F11">
        <w:rPr>
          <w:rFonts w:ascii="Calibri" w:eastAsia="Calibri" w:hAnsi="Calibri" w:cs="Calibri"/>
          <w:sz w:val="24"/>
          <w:szCs w:val="24"/>
        </w:rPr>
        <w:t>Children’s</w:t>
      </w:r>
      <w:r w:rsidR="00E06C72" w:rsidRPr="510B9F11">
        <w:rPr>
          <w:rFonts w:ascii="Calibri" w:eastAsia="Calibri" w:hAnsi="Calibri" w:cs="Calibri"/>
          <w:sz w:val="24"/>
          <w:szCs w:val="24"/>
        </w:rPr>
        <w:t xml:space="preserve"> Social Care, services commissioned by the Drug and Alcohol Teams (DAAT) programmes and, where appropriate, for the family. </w:t>
      </w:r>
    </w:p>
    <w:p w14:paraId="7F2AC20A" w14:textId="77777777" w:rsidR="00E06C72" w:rsidRDefault="00E06C72" w:rsidP="510B9F11">
      <w:pPr>
        <w:spacing w:after="0" w:line="240" w:lineRule="auto"/>
        <w:jc w:val="both"/>
        <w:rPr>
          <w:rFonts w:ascii="Calibri" w:eastAsia="Calibri" w:hAnsi="Calibri" w:cs="Calibri"/>
          <w:sz w:val="24"/>
          <w:szCs w:val="24"/>
        </w:rPr>
      </w:pPr>
    </w:p>
    <w:p w14:paraId="674534AC" w14:textId="7A615B0B" w:rsidR="00E06C72" w:rsidRPr="00E06C72" w:rsidRDefault="7538F122" w:rsidP="510B9F11">
      <w:pPr>
        <w:spacing w:after="0" w:line="240" w:lineRule="auto"/>
        <w:jc w:val="both"/>
        <w:rPr>
          <w:rFonts w:ascii="Calibri" w:eastAsia="Calibri" w:hAnsi="Calibri" w:cs="Calibri"/>
          <w:b/>
          <w:bCs/>
          <w:sz w:val="24"/>
          <w:szCs w:val="24"/>
        </w:rPr>
      </w:pPr>
      <w:r w:rsidRPr="510B9F11">
        <w:rPr>
          <w:rFonts w:ascii="Calibri" w:eastAsia="Calibri" w:hAnsi="Calibri" w:cs="Calibri"/>
          <w:b/>
          <w:bCs/>
          <w:sz w:val="24"/>
          <w:szCs w:val="24"/>
        </w:rPr>
        <w:t>S</w:t>
      </w:r>
      <w:r w:rsidR="00E06C72" w:rsidRPr="510B9F11">
        <w:rPr>
          <w:rFonts w:ascii="Calibri" w:eastAsia="Calibri" w:hAnsi="Calibri" w:cs="Calibri"/>
          <w:b/>
          <w:bCs/>
          <w:sz w:val="24"/>
          <w:szCs w:val="24"/>
        </w:rPr>
        <w:t xml:space="preserve">moke Free </w:t>
      </w:r>
      <w:r w:rsidR="50F8EC7D" w:rsidRPr="510B9F11">
        <w:rPr>
          <w:rFonts w:ascii="Calibri" w:eastAsia="Calibri" w:hAnsi="Calibri" w:cs="Calibri"/>
          <w:b/>
          <w:bCs/>
          <w:sz w:val="24"/>
          <w:szCs w:val="24"/>
        </w:rPr>
        <w:t xml:space="preserve">&amp; Vape Free </w:t>
      </w:r>
      <w:r w:rsidR="00E06C72" w:rsidRPr="510B9F11">
        <w:rPr>
          <w:rFonts w:ascii="Calibri" w:eastAsia="Calibri" w:hAnsi="Calibri" w:cs="Calibri"/>
          <w:b/>
          <w:bCs/>
          <w:sz w:val="24"/>
          <w:szCs w:val="24"/>
        </w:rPr>
        <w:t xml:space="preserve">School </w:t>
      </w:r>
    </w:p>
    <w:p w14:paraId="650287FE" w14:textId="12A99F9A" w:rsidR="00E06C72" w:rsidRDefault="00E06C72" w:rsidP="510B9F11">
      <w:pPr>
        <w:pStyle w:val="ListParagraph"/>
        <w:numPr>
          <w:ilvl w:val="0"/>
          <w:numId w:val="40"/>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The federation is a non-smoking school for all staff, </w:t>
      </w:r>
      <w:r w:rsidR="5E702B2E" w:rsidRPr="510B9F11">
        <w:rPr>
          <w:rFonts w:ascii="Calibri" w:eastAsia="Calibri" w:hAnsi="Calibri" w:cs="Calibri"/>
          <w:sz w:val="24"/>
          <w:szCs w:val="24"/>
        </w:rPr>
        <w:t>pupils</w:t>
      </w:r>
      <w:r w:rsidRPr="510B9F11">
        <w:rPr>
          <w:rFonts w:ascii="Calibri" w:eastAsia="Calibri" w:hAnsi="Calibri" w:cs="Calibri"/>
          <w:sz w:val="24"/>
          <w:szCs w:val="24"/>
        </w:rPr>
        <w:t xml:space="preserve"> and visitors.</w:t>
      </w:r>
      <w:r w:rsidR="7C89942C" w:rsidRPr="510B9F11">
        <w:rPr>
          <w:rFonts w:ascii="Calibri" w:eastAsia="Calibri" w:hAnsi="Calibri" w:cs="Calibri"/>
          <w:sz w:val="24"/>
          <w:szCs w:val="24"/>
        </w:rPr>
        <w:t xml:space="preserve"> The federation is a non-vaping school for all staff, pupils and visitors.</w:t>
      </w:r>
      <w:r w:rsidRPr="510B9F11">
        <w:rPr>
          <w:rFonts w:ascii="Calibri" w:eastAsia="Calibri" w:hAnsi="Calibri" w:cs="Calibri"/>
          <w:sz w:val="24"/>
          <w:szCs w:val="24"/>
        </w:rPr>
        <w:t xml:space="preserve"> </w:t>
      </w:r>
    </w:p>
    <w:p w14:paraId="4ADDE487" w14:textId="77777777" w:rsidR="00E06C72" w:rsidRPr="00E06C72" w:rsidRDefault="00E06C72" w:rsidP="510B9F11">
      <w:pPr>
        <w:spacing w:after="0" w:line="240" w:lineRule="auto"/>
        <w:jc w:val="both"/>
        <w:rPr>
          <w:rFonts w:ascii="Calibri" w:eastAsia="Calibri" w:hAnsi="Calibri" w:cs="Calibri"/>
          <w:sz w:val="24"/>
          <w:szCs w:val="24"/>
        </w:rPr>
      </w:pPr>
    </w:p>
    <w:p w14:paraId="2D280F7D" w14:textId="545A7B0E" w:rsidR="00E06C72" w:rsidRPr="00E06C72" w:rsidRDefault="00E06C72" w:rsidP="510B9F11">
      <w:pPr>
        <w:spacing w:after="0" w:line="240" w:lineRule="auto"/>
        <w:jc w:val="both"/>
        <w:rPr>
          <w:rFonts w:ascii="Calibri" w:eastAsia="Calibri" w:hAnsi="Calibri" w:cs="Calibri"/>
          <w:b/>
          <w:bCs/>
          <w:sz w:val="24"/>
          <w:szCs w:val="24"/>
        </w:rPr>
      </w:pPr>
      <w:r w:rsidRPr="510B9F11">
        <w:rPr>
          <w:rFonts w:ascii="Calibri" w:eastAsia="Calibri" w:hAnsi="Calibri" w:cs="Calibri"/>
          <w:b/>
          <w:bCs/>
          <w:sz w:val="24"/>
          <w:szCs w:val="24"/>
        </w:rPr>
        <w:t xml:space="preserve">Role of the Governors </w:t>
      </w:r>
    </w:p>
    <w:p w14:paraId="5C9F0328" w14:textId="3A8A00CF" w:rsidR="00E06C72" w:rsidRDefault="00E06C72" w:rsidP="510B9F11">
      <w:pPr>
        <w:pStyle w:val="ListParagraph"/>
        <w:numPr>
          <w:ilvl w:val="0"/>
          <w:numId w:val="40"/>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As part of their general responsibilities for the strategic direction of the school, governors have a key role to play in reviewing and monitoring this policy. </w:t>
      </w:r>
    </w:p>
    <w:p w14:paraId="5B4DC5C9" w14:textId="77777777" w:rsidR="00E06C72" w:rsidRPr="00E06C72" w:rsidRDefault="00E06C72" w:rsidP="510B9F11">
      <w:pPr>
        <w:spacing w:after="0" w:line="240" w:lineRule="auto"/>
        <w:jc w:val="both"/>
        <w:rPr>
          <w:rFonts w:ascii="Calibri" w:eastAsia="Calibri" w:hAnsi="Calibri" w:cs="Calibri"/>
          <w:sz w:val="24"/>
          <w:szCs w:val="24"/>
        </w:rPr>
      </w:pPr>
    </w:p>
    <w:p w14:paraId="4A6EDA86" w14:textId="77777777" w:rsidR="00E06C72" w:rsidRPr="00E06C72" w:rsidRDefault="00E06C72" w:rsidP="510B9F11">
      <w:pPr>
        <w:spacing w:after="0" w:line="240" w:lineRule="auto"/>
        <w:jc w:val="both"/>
        <w:rPr>
          <w:rFonts w:ascii="Calibri" w:eastAsia="Calibri" w:hAnsi="Calibri" w:cs="Calibri"/>
          <w:sz w:val="24"/>
          <w:szCs w:val="24"/>
        </w:rPr>
      </w:pPr>
    </w:p>
    <w:p w14:paraId="5B48F49D" w14:textId="10849C5A" w:rsidR="00E06C72" w:rsidRPr="00E06C72" w:rsidRDefault="00E06C72" w:rsidP="510B9F11">
      <w:pPr>
        <w:spacing w:after="0" w:line="240" w:lineRule="auto"/>
        <w:jc w:val="both"/>
        <w:rPr>
          <w:rFonts w:ascii="Calibri" w:eastAsia="Calibri" w:hAnsi="Calibri" w:cs="Calibri"/>
          <w:b/>
          <w:bCs/>
          <w:sz w:val="24"/>
          <w:szCs w:val="24"/>
        </w:rPr>
      </w:pPr>
      <w:r w:rsidRPr="510B9F11">
        <w:rPr>
          <w:rFonts w:ascii="Calibri" w:eastAsia="Calibri" w:hAnsi="Calibri" w:cs="Calibri"/>
          <w:b/>
          <w:bCs/>
          <w:sz w:val="24"/>
          <w:szCs w:val="24"/>
        </w:rPr>
        <w:t xml:space="preserve">Dissemination </w:t>
      </w:r>
    </w:p>
    <w:p w14:paraId="3B06BE7A" w14:textId="4703D5A2" w:rsidR="004A3846" w:rsidRPr="004A3846" w:rsidRDefault="00E06C72" w:rsidP="510B9F11">
      <w:pPr>
        <w:pStyle w:val="ListParagraph"/>
        <w:numPr>
          <w:ilvl w:val="0"/>
          <w:numId w:val="40"/>
        </w:numPr>
        <w:spacing w:after="0" w:line="240" w:lineRule="auto"/>
        <w:jc w:val="both"/>
        <w:rPr>
          <w:rFonts w:ascii="Calibri" w:eastAsia="Calibri" w:hAnsi="Calibri" w:cs="Calibri"/>
          <w:b/>
          <w:bCs/>
          <w:sz w:val="24"/>
          <w:szCs w:val="24"/>
        </w:rPr>
      </w:pPr>
      <w:r w:rsidRPr="510B9F11">
        <w:rPr>
          <w:rFonts w:ascii="Calibri" w:eastAsia="Calibri" w:hAnsi="Calibri" w:cs="Calibri"/>
          <w:sz w:val="24"/>
          <w:szCs w:val="24"/>
        </w:rPr>
        <w:t xml:space="preserve">All </w:t>
      </w:r>
      <w:proofErr w:type="gramStart"/>
      <w:r w:rsidRPr="510B9F11">
        <w:rPr>
          <w:rFonts w:ascii="Calibri" w:eastAsia="Calibri" w:hAnsi="Calibri" w:cs="Calibri"/>
          <w:sz w:val="24"/>
          <w:szCs w:val="24"/>
        </w:rPr>
        <w:t>staff,</w:t>
      </w:r>
      <w:proofErr w:type="gramEnd"/>
      <w:r w:rsidRPr="510B9F11">
        <w:rPr>
          <w:rFonts w:ascii="Calibri" w:eastAsia="Calibri" w:hAnsi="Calibri" w:cs="Calibri"/>
          <w:sz w:val="24"/>
          <w:szCs w:val="24"/>
        </w:rPr>
        <w:t xml:space="preserve"> parents/carers and students will be reminded of this policy and its procedures on a regular basis</w:t>
      </w:r>
    </w:p>
    <w:p w14:paraId="0CC633B4" w14:textId="77777777" w:rsidR="004A3846" w:rsidRDefault="004A3846" w:rsidP="510B9F11">
      <w:pPr>
        <w:spacing w:after="0" w:line="240" w:lineRule="auto"/>
        <w:jc w:val="both"/>
        <w:rPr>
          <w:rFonts w:ascii="Calibri" w:eastAsia="Calibri" w:hAnsi="Calibri" w:cs="Calibri"/>
          <w:b/>
          <w:bCs/>
          <w:sz w:val="24"/>
          <w:szCs w:val="24"/>
        </w:rPr>
      </w:pPr>
    </w:p>
    <w:p w14:paraId="2ABA2AA7" w14:textId="77777777" w:rsidR="004A3846" w:rsidRDefault="004A3846" w:rsidP="510B9F11">
      <w:pPr>
        <w:spacing w:after="0" w:line="240" w:lineRule="auto"/>
        <w:jc w:val="both"/>
        <w:rPr>
          <w:rFonts w:ascii="Calibri" w:eastAsia="Calibri" w:hAnsi="Calibri" w:cs="Calibri"/>
          <w:b/>
          <w:bCs/>
          <w:sz w:val="24"/>
          <w:szCs w:val="24"/>
        </w:rPr>
      </w:pPr>
    </w:p>
    <w:p w14:paraId="43030D3A" w14:textId="77777777" w:rsidR="004A3846" w:rsidRPr="004A3846" w:rsidRDefault="004A3846" w:rsidP="510B9F11">
      <w:pPr>
        <w:spacing w:after="0" w:line="240" w:lineRule="auto"/>
        <w:jc w:val="both"/>
        <w:rPr>
          <w:rFonts w:ascii="Calibri" w:eastAsia="Calibri" w:hAnsi="Calibri" w:cs="Calibri"/>
          <w:b/>
          <w:bCs/>
          <w:sz w:val="24"/>
          <w:szCs w:val="24"/>
        </w:rPr>
      </w:pPr>
      <w:r w:rsidRPr="510B9F11">
        <w:rPr>
          <w:rFonts w:ascii="Calibri" w:eastAsia="Calibri" w:hAnsi="Calibri" w:cs="Calibri"/>
          <w:b/>
          <w:bCs/>
          <w:sz w:val="24"/>
          <w:szCs w:val="24"/>
        </w:rPr>
        <w:t>Supporting and Developing Staff</w:t>
      </w:r>
    </w:p>
    <w:p w14:paraId="671F4BA0" w14:textId="77777777" w:rsidR="004A3846" w:rsidRDefault="004A3846" w:rsidP="510B9F11">
      <w:pPr>
        <w:spacing w:after="0" w:line="240" w:lineRule="auto"/>
        <w:jc w:val="both"/>
        <w:rPr>
          <w:rFonts w:ascii="Calibri" w:eastAsia="Calibri" w:hAnsi="Calibri" w:cs="Calibri"/>
          <w:b/>
          <w:bCs/>
          <w:sz w:val="24"/>
          <w:szCs w:val="24"/>
        </w:rPr>
      </w:pPr>
    </w:p>
    <w:p w14:paraId="36A525FF" w14:textId="586F6E83" w:rsidR="004A3846" w:rsidRPr="00A76372" w:rsidRDefault="004A3846" w:rsidP="510B9F11">
      <w:pPr>
        <w:numPr>
          <w:ilvl w:val="0"/>
          <w:numId w:val="47"/>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lastRenderedPageBreak/>
        <w:t xml:space="preserve">All staff to consider their training and development needs and take steps to have them met.    </w:t>
      </w:r>
    </w:p>
    <w:p w14:paraId="78AF7E8D" w14:textId="77777777" w:rsidR="004A3846" w:rsidRPr="00A76372" w:rsidRDefault="004A3846" w:rsidP="510B9F11">
      <w:pPr>
        <w:numPr>
          <w:ilvl w:val="0"/>
          <w:numId w:val="47"/>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SLT to ensure that relevant safeguarding and drugs training is undertaken by all staff who require it.  </w:t>
      </w:r>
    </w:p>
    <w:p w14:paraId="7F96DC08" w14:textId="77777777" w:rsidR="004A3846" w:rsidRPr="00A76372" w:rsidRDefault="004A3846" w:rsidP="510B9F11">
      <w:pPr>
        <w:numPr>
          <w:ilvl w:val="0"/>
          <w:numId w:val="47"/>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 xml:space="preserve">Deputy Heads to ensure that there is progression from the primary to the secondary school curriculum in this area.    </w:t>
      </w:r>
    </w:p>
    <w:p w14:paraId="59842600" w14:textId="77777777" w:rsidR="004A3846" w:rsidRPr="00A76372" w:rsidRDefault="004A3846" w:rsidP="510B9F11">
      <w:pPr>
        <w:numPr>
          <w:ilvl w:val="0"/>
          <w:numId w:val="47"/>
        </w:numPr>
        <w:spacing w:after="0" w:line="240" w:lineRule="auto"/>
        <w:jc w:val="both"/>
        <w:rPr>
          <w:rFonts w:ascii="Calibri" w:eastAsia="Calibri" w:hAnsi="Calibri" w:cs="Calibri"/>
          <w:sz w:val="24"/>
          <w:szCs w:val="24"/>
        </w:rPr>
      </w:pPr>
      <w:r w:rsidRPr="510B9F11">
        <w:rPr>
          <w:rFonts w:ascii="Calibri" w:eastAsia="Calibri" w:hAnsi="Calibri" w:cs="Calibri"/>
          <w:sz w:val="24"/>
          <w:szCs w:val="24"/>
        </w:rPr>
        <w:t>SLT to ensure that staff can access support / advice from police and outside agencies as appropriate.</w:t>
      </w:r>
    </w:p>
    <w:p w14:paraId="3DB2BB05" w14:textId="77777777" w:rsidR="004A3846" w:rsidRPr="004A3846" w:rsidRDefault="004A3846" w:rsidP="510B9F11">
      <w:pPr>
        <w:spacing w:after="0" w:line="240" w:lineRule="auto"/>
        <w:jc w:val="both"/>
        <w:rPr>
          <w:rFonts w:ascii="Calibri" w:eastAsia="Calibri" w:hAnsi="Calibri" w:cs="Calibri"/>
          <w:b/>
          <w:bCs/>
          <w:sz w:val="24"/>
          <w:szCs w:val="24"/>
        </w:rPr>
      </w:pPr>
    </w:p>
    <w:p w14:paraId="0CBD93AC" w14:textId="77777777" w:rsidR="004A3846" w:rsidRPr="004A3846" w:rsidRDefault="004A3846" w:rsidP="510B9F11">
      <w:pPr>
        <w:spacing w:after="0" w:line="240" w:lineRule="auto"/>
        <w:rPr>
          <w:rFonts w:ascii="Calibri" w:eastAsia="Calibri" w:hAnsi="Calibri" w:cs="Calibri"/>
          <w:sz w:val="24"/>
          <w:szCs w:val="24"/>
        </w:rPr>
      </w:pPr>
    </w:p>
    <w:p w14:paraId="6BCA4A32" w14:textId="77777777" w:rsidR="00D71C58" w:rsidRPr="00D36B44" w:rsidRDefault="00D71C58" w:rsidP="510B9F11">
      <w:pPr>
        <w:rPr>
          <w:rFonts w:ascii="Calibri" w:eastAsia="Calibri" w:hAnsi="Calibri" w:cs="Calibri"/>
          <w:b/>
          <w:bCs/>
          <w:sz w:val="24"/>
          <w:szCs w:val="24"/>
        </w:rPr>
      </w:pPr>
      <w:r w:rsidRPr="510B9F11">
        <w:rPr>
          <w:rFonts w:ascii="Calibri" w:eastAsia="Calibri" w:hAnsi="Calibri" w:cs="Calibri"/>
          <w:b/>
          <w:bCs/>
          <w:sz w:val="24"/>
          <w:szCs w:val="24"/>
        </w:rPr>
        <w:t>Monitoring Arrangements</w:t>
      </w:r>
    </w:p>
    <w:p w14:paraId="4A8D4518" w14:textId="0ED7C3BC" w:rsidR="00D71C58" w:rsidRPr="00D36B44" w:rsidRDefault="00D71C58" w:rsidP="510B9F11">
      <w:pPr>
        <w:rPr>
          <w:rFonts w:ascii="Calibri" w:eastAsia="Calibri" w:hAnsi="Calibri" w:cs="Calibri"/>
          <w:b/>
          <w:bCs/>
          <w:sz w:val="24"/>
          <w:szCs w:val="24"/>
        </w:rPr>
      </w:pPr>
      <w:r w:rsidRPr="510B9F11">
        <w:rPr>
          <w:rFonts w:ascii="Calibri" w:eastAsia="Calibri" w:hAnsi="Calibri" w:cs="Calibri"/>
          <w:sz w:val="24"/>
          <w:szCs w:val="24"/>
        </w:rPr>
        <w:t>This policy will be reviewed every 2 years by the Governing Board.</w:t>
      </w:r>
    </w:p>
    <w:tbl>
      <w:tblPr>
        <w:tblpPr w:leftFromText="180" w:rightFromText="180" w:bottomFromText="160" w:vertAnchor="text"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011"/>
      </w:tblGrid>
      <w:tr w:rsidR="00D71C58" w:rsidRPr="00D36B44" w14:paraId="2F00EC59" w14:textId="77777777" w:rsidTr="510B9F11">
        <w:tc>
          <w:tcPr>
            <w:tcW w:w="9016" w:type="dxa"/>
            <w:gridSpan w:val="2"/>
            <w:tcBorders>
              <w:top w:val="single" w:sz="4" w:space="0" w:color="auto"/>
              <w:left w:val="single" w:sz="4" w:space="0" w:color="auto"/>
              <w:bottom w:val="single" w:sz="4" w:space="0" w:color="auto"/>
              <w:right w:val="single" w:sz="4" w:space="0" w:color="auto"/>
            </w:tcBorders>
            <w:hideMark/>
          </w:tcPr>
          <w:p w14:paraId="28A076F9" w14:textId="77777777" w:rsidR="00D71C58" w:rsidRPr="00D36B44" w:rsidRDefault="00D71C58" w:rsidP="510B9F11">
            <w:pPr>
              <w:rPr>
                <w:rFonts w:ascii="Calibri" w:eastAsia="Calibri" w:hAnsi="Calibri" w:cs="Calibri"/>
                <w:b/>
                <w:bCs/>
                <w:sz w:val="24"/>
                <w:szCs w:val="24"/>
                <w:lang w:val="en-US"/>
              </w:rPr>
            </w:pPr>
            <w:r w:rsidRPr="510B9F11">
              <w:rPr>
                <w:rFonts w:ascii="Calibri" w:eastAsia="Calibri" w:hAnsi="Calibri" w:cs="Calibri"/>
                <w:b/>
                <w:bCs/>
                <w:sz w:val="24"/>
                <w:szCs w:val="24"/>
                <w:lang w:val="en-US"/>
              </w:rPr>
              <w:t>Version Control</w:t>
            </w:r>
          </w:p>
        </w:tc>
      </w:tr>
      <w:tr w:rsidR="00D71C58" w:rsidRPr="00D36B44" w14:paraId="2820E974" w14:textId="77777777" w:rsidTr="510B9F11">
        <w:tc>
          <w:tcPr>
            <w:tcW w:w="3005" w:type="dxa"/>
            <w:tcBorders>
              <w:top w:val="single" w:sz="4" w:space="0" w:color="auto"/>
              <w:left w:val="single" w:sz="4" w:space="0" w:color="auto"/>
              <w:bottom w:val="single" w:sz="4" w:space="0" w:color="auto"/>
              <w:right w:val="single" w:sz="4" w:space="0" w:color="auto"/>
            </w:tcBorders>
            <w:hideMark/>
          </w:tcPr>
          <w:p w14:paraId="5177ED85" w14:textId="7C1ACAD3" w:rsidR="00D71C58" w:rsidRPr="00D36B44" w:rsidRDefault="00C66358" w:rsidP="510B9F11">
            <w:pPr>
              <w:rPr>
                <w:rFonts w:ascii="Calibri" w:eastAsia="Calibri" w:hAnsi="Calibri" w:cs="Calibri"/>
                <w:sz w:val="24"/>
                <w:szCs w:val="24"/>
                <w:lang w:val="en-US"/>
              </w:rPr>
            </w:pPr>
            <w:r w:rsidRPr="510B9F11">
              <w:rPr>
                <w:rFonts w:ascii="Calibri" w:eastAsia="Calibri" w:hAnsi="Calibri" w:cs="Calibri"/>
                <w:sz w:val="24"/>
                <w:szCs w:val="24"/>
                <w:lang w:val="en-US"/>
              </w:rPr>
              <w:t>Owned</w:t>
            </w:r>
            <w:r w:rsidR="00D71C58" w:rsidRPr="510B9F11">
              <w:rPr>
                <w:rFonts w:ascii="Calibri" w:eastAsia="Calibri" w:hAnsi="Calibri" w:cs="Calibri"/>
                <w:sz w:val="24"/>
                <w:szCs w:val="24"/>
                <w:lang w:val="en-US"/>
              </w:rPr>
              <w:t xml:space="preserve"> by:</w:t>
            </w:r>
          </w:p>
        </w:tc>
        <w:tc>
          <w:tcPr>
            <w:tcW w:w="6011" w:type="dxa"/>
            <w:tcBorders>
              <w:top w:val="single" w:sz="4" w:space="0" w:color="auto"/>
              <w:left w:val="single" w:sz="4" w:space="0" w:color="auto"/>
              <w:bottom w:val="single" w:sz="4" w:space="0" w:color="auto"/>
              <w:right w:val="single" w:sz="4" w:space="0" w:color="auto"/>
            </w:tcBorders>
            <w:hideMark/>
          </w:tcPr>
          <w:p w14:paraId="00DFE355" w14:textId="1D4196FE" w:rsidR="00D71C58" w:rsidRPr="00D36B44" w:rsidRDefault="6A0D661E" w:rsidP="510B9F11">
            <w:pPr>
              <w:rPr>
                <w:rFonts w:ascii="Calibri" w:eastAsia="Calibri" w:hAnsi="Calibri" w:cs="Calibri"/>
                <w:sz w:val="24"/>
                <w:szCs w:val="24"/>
                <w:lang w:val="en-US"/>
              </w:rPr>
            </w:pPr>
            <w:r w:rsidRPr="510B9F11">
              <w:rPr>
                <w:rFonts w:ascii="Calibri" w:eastAsia="Calibri" w:hAnsi="Calibri" w:cs="Calibri"/>
                <w:sz w:val="24"/>
                <w:szCs w:val="24"/>
                <w:lang w:val="en-US"/>
              </w:rPr>
              <w:t>Senior Leadership Team</w:t>
            </w:r>
          </w:p>
        </w:tc>
      </w:tr>
      <w:tr w:rsidR="00D71C58" w:rsidRPr="00D36B44" w14:paraId="25A3DA35" w14:textId="77777777" w:rsidTr="510B9F11">
        <w:tc>
          <w:tcPr>
            <w:tcW w:w="3005" w:type="dxa"/>
            <w:tcBorders>
              <w:top w:val="single" w:sz="4" w:space="0" w:color="auto"/>
              <w:left w:val="single" w:sz="4" w:space="0" w:color="auto"/>
              <w:bottom w:val="single" w:sz="4" w:space="0" w:color="auto"/>
              <w:right w:val="single" w:sz="4" w:space="0" w:color="auto"/>
            </w:tcBorders>
            <w:hideMark/>
          </w:tcPr>
          <w:p w14:paraId="11A8DC1D" w14:textId="77777777" w:rsidR="00D71C58" w:rsidRPr="00D36B44" w:rsidRDefault="00D71C58" w:rsidP="510B9F11">
            <w:pPr>
              <w:rPr>
                <w:rFonts w:ascii="Calibri" w:eastAsia="Calibri" w:hAnsi="Calibri" w:cs="Calibri"/>
                <w:sz w:val="24"/>
                <w:szCs w:val="24"/>
                <w:lang w:val="en-US"/>
              </w:rPr>
            </w:pPr>
            <w:r w:rsidRPr="510B9F11">
              <w:rPr>
                <w:rFonts w:ascii="Calibri" w:eastAsia="Calibri" w:hAnsi="Calibri" w:cs="Calibri"/>
                <w:sz w:val="24"/>
                <w:szCs w:val="24"/>
                <w:lang w:val="en-US"/>
              </w:rPr>
              <w:t>Approved by:</w:t>
            </w:r>
          </w:p>
        </w:tc>
        <w:tc>
          <w:tcPr>
            <w:tcW w:w="6011" w:type="dxa"/>
            <w:tcBorders>
              <w:top w:val="single" w:sz="4" w:space="0" w:color="auto"/>
              <w:left w:val="single" w:sz="4" w:space="0" w:color="auto"/>
              <w:bottom w:val="single" w:sz="4" w:space="0" w:color="auto"/>
              <w:right w:val="single" w:sz="4" w:space="0" w:color="auto"/>
            </w:tcBorders>
            <w:hideMark/>
          </w:tcPr>
          <w:p w14:paraId="161102C4" w14:textId="77777777" w:rsidR="00D71C58" w:rsidRPr="00D36B44" w:rsidRDefault="00D71C58" w:rsidP="510B9F11">
            <w:pPr>
              <w:rPr>
                <w:rFonts w:ascii="Calibri" w:eastAsia="Calibri" w:hAnsi="Calibri" w:cs="Calibri"/>
                <w:sz w:val="24"/>
                <w:szCs w:val="24"/>
                <w:lang w:val="en-US"/>
              </w:rPr>
            </w:pPr>
            <w:r w:rsidRPr="510B9F11">
              <w:rPr>
                <w:rFonts w:ascii="Calibri" w:eastAsia="Calibri" w:hAnsi="Calibri" w:cs="Calibri"/>
                <w:sz w:val="24"/>
                <w:szCs w:val="24"/>
                <w:lang w:val="en-US"/>
              </w:rPr>
              <w:t>Full Governing Body</w:t>
            </w:r>
          </w:p>
        </w:tc>
      </w:tr>
      <w:tr w:rsidR="00D71C58" w:rsidRPr="00D36B44" w14:paraId="7900B798" w14:textId="77777777" w:rsidTr="510B9F11">
        <w:tc>
          <w:tcPr>
            <w:tcW w:w="3005" w:type="dxa"/>
            <w:tcBorders>
              <w:top w:val="single" w:sz="4" w:space="0" w:color="auto"/>
              <w:left w:val="single" w:sz="4" w:space="0" w:color="auto"/>
              <w:bottom w:val="single" w:sz="4" w:space="0" w:color="auto"/>
              <w:right w:val="single" w:sz="4" w:space="0" w:color="auto"/>
            </w:tcBorders>
            <w:hideMark/>
          </w:tcPr>
          <w:p w14:paraId="19F6D98B" w14:textId="29CE58A7" w:rsidR="00D71C58" w:rsidRPr="00D36B44" w:rsidRDefault="00C66358" w:rsidP="510B9F11">
            <w:pPr>
              <w:rPr>
                <w:rFonts w:ascii="Calibri" w:eastAsia="Calibri" w:hAnsi="Calibri" w:cs="Calibri"/>
                <w:sz w:val="24"/>
                <w:szCs w:val="24"/>
                <w:lang w:val="en-US"/>
              </w:rPr>
            </w:pPr>
            <w:r w:rsidRPr="510B9F11">
              <w:rPr>
                <w:rFonts w:ascii="Calibri" w:eastAsia="Calibri" w:hAnsi="Calibri" w:cs="Calibri"/>
                <w:sz w:val="24"/>
                <w:szCs w:val="24"/>
                <w:lang w:val="en-US"/>
              </w:rPr>
              <w:t>Last reviewed</w:t>
            </w:r>
            <w:r w:rsidR="00D71C58" w:rsidRPr="510B9F11">
              <w:rPr>
                <w:rFonts w:ascii="Calibri" w:eastAsia="Calibri" w:hAnsi="Calibri" w:cs="Calibri"/>
                <w:sz w:val="24"/>
                <w:szCs w:val="24"/>
                <w:lang w:val="en-US"/>
              </w:rPr>
              <w:t xml:space="preserve"> on:</w:t>
            </w:r>
          </w:p>
        </w:tc>
        <w:tc>
          <w:tcPr>
            <w:tcW w:w="6011" w:type="dxa"/>
            <w:tcBorders>
              <w:top w:val="single" w:sz="4" w:space="0" w:color="auto"/>
              <w:left w:val="single" w:sz="4" w:space="0" w:color="auto"/>
              <w:bottom w:val="single" w:sz="4" w:space="0" w:color="auto"/>
              <w:right w:val="single" w:sz="4" w:space="0" w:color="auto"/>
            </w:tcBorders>
            <w:hideMark/>
          </w:tcPr>
          <w:p w14:paraId="2E0460C2" w14:textId="5961176B" w:rsidR="00D71C58" w:rsidRPr="00D36B44" w:rsidRDefault="68A731FC" w:rsidP="510B9F11">
            <w:pPr>
              <w:rPr>
                <w:rFonts w:ascii="Calibri" w:eastAsia="Calibri" w:hAnsi="Calibri" w:cs="Calibri"/>
                <w:sz w:val="24"/>
                <w:szCs w:val="24"/>
                <w:lang w:val="en-US"/>
              </w:rPr>
            </w:pPr>
            <w:r w:rsidRPr="510B9F11">
              <w:rPr>
                <w:rFonts w:ascii="Calibri" w:eastAsia="Calibri" w:hAnsi="Calibri" w:cs="Calibri"/>
                <w:sz w:val="24"/>
                <w:szCs w:val="24"/>
                <w:lang w:val="en-US"/>
              </w:rPr>
              <w:t>Nov</w:t>
            </w:r>
            <w:r w:rsidR="00C66358" w:rsidRPr="510B9F11">
              <w:rPr>
                <w:rFonts w:ascii="Calibri" w:eastAsia="Calibri" w:hAnsi="Calibri" w:cs="Calibri"/>
                <w:sz w:val="24"/>
                <w:szCs w:val="24"/>
                <w:lang w:val="en-US"/>
              </w:rPr>
              <w:t xml:space="preserve"> 202</w:t>
            </w:r>
            <w:r w:rsidR="166AC677" w:rsidRPr="510B9F11">
              <w:rPr>
                <w:rFonts w:ascii="Calibri" w:eastAsia="Calibri" w:hAnsi="Calibri" w:cs="Calibri"/>
                <w:sz w:val="24"/>
                <w:szCs w:val="24"/>
                <w:lang w:val="en-US"/>
              </w:rPr>
              <w:t>5</w:t>
            </w:r>
          </w:p>
        </w:tc>
      </w:tr>
      <w:tr w:rsidR="00D71C58" w:rsidRPr="00D36B44" w14:paraId="35A8510E" w14:textId="77777777" w:rsidTr="510B9F11">
        <w:tc>
          <w:tcPr>
            <w:tcW w:w="3005" w:type="dxa"/>
            <w:tcBorders>
              <w:top w:val="single" w:sz="4" w:space="0" w:color="auto"/>
              <w:left w:val="single" w:sz="4" w:space="0" w:color="auto"/>
              <w:bottom w:val="single" w:sz="4" w:space="0" w:color="auto"/>
              <w:right w:val="single" w:sz="4" w:space="0" w:color="auto"/>
            </w:tcBorders>
            <w:hideMark/>
          </w:tcPr>
          <w:p w14:paraId="2B9044DC" w14:textId="77777777" w:rsidR="00D71C58" w:rsidRPr="00D36B44" w:rsidRDefault="00D71C58" w:rsidP="510B9F11">
            <w:pPr>
              <w:rPr>
                <w:rFonts w:ascii="Calibri" w:eastAsia="Calibri" w:hAnsi="Calibri" w:cs="Calibri"/>
                <w:sz w:val="24"/>
                <w:szCs w:val="24"/>
                <w:lang w:val="en-US"/>
              </w:rPr>
            </w:pPr>
            <w:r w:rsidRPr="510B9F11">
              <w:rPr>
                <w:rFonts w:ascii="Calibri" w:eastAsia="Calibri" w:hAnsi="Calibri" w:cs="Calibri"/>
                <w:sz w:val="24"/>
                <w:szCs w:val="24"/>
                <w:lang w:val="en-US"/>
              </w:rPr>
              <w:t>Next review due by:</w:t>
            </w:r>
          </w:p>
        </w:tc>
        <w:tc>
          <w:tcPr>
            <w:tcW w:w="6011" w:type="dxa"/>
            <w:tcBorders>
              <w:top w:val="single" w:sz="4" w:space="0" w:color="auto"/>
              <w:left w:val="single" w:sz="4" w:space="0" w:color="auto"/>
              <w:bottom w:val="single" w:sz="4" w:space="0" w:color="auto"/>
              <w:right w:val="single" w:sz="4" w:space="0" w:color="auto"/>
            </w:tcBorders>
            <w:hideMark/>
          </w:tcPr>
          <w:p w14:paraId="58AE66BD" w14:textId="3DC1278A" w:rsidR="00D71C58" w:rsidRPr="00D36B44" w:rsidRDefault="4DB87A11" w:rsidP="510B9F11">
            <w:pPr>
              <w:rPr>
                <w:rFonts w:ascii="Calibri" w:eastAsia="Calibri" w:hAnsi="Calibri" w:cs="Calibri"/>
                <w:sz w:val="24"/>
                <w:szCs w:val="24"/>
                <w:lang w:val="en-US"/>
              </w:rPr>
            </w:pPr>
            <w:r w:rsidRPr="510B9F11">
              <w:rPr>
                <w:rFonts w:ascii="Calibri" w:eastAsia="Calibri" w:hAnsi="Calibri" w:cs="Calibri"/>
                <w:sz w:val="24"/>
                <w:szCs w:val="24"/>
                <w:lang w:val="en-US"/>
              </w:rPr>
              <w:t>Nov</w:t>
            </w:r>
            <w:r w:rsidR="00D71C58" w:rsidRPr="510B9F11">
              <w:rPr>
                <w:rFonts w:ascii="Calibri" w:eastAsia="Calibri" w:hAnsi="Calibri" w:cs="Calibri"/>
                <w:sz w:val="24"/>
                <w:szCs w:val="24"/>
                <w:lang w:val="en-US"/>
              </w:rPr>
              <w:t xml:space="preserve"> 202</w:t>
            </w:r>
            <w:r w:rsidR="0D3341B8" w:rsidRPr="510B9F11">
              <w:rPr>
                <w:rFonts w:ascii="Calibri" w:eastAsia="Calibri" w:hAnsi="Calibri" w:cs="Calibri"/>
                <w:sz w:val="24"/>
                <w:szCs w:val="24"/>
                <w:lang w:val="en-US"/>
              </w:rPr>
              <w:t>7</w:t>
            </w:r>
          </w:p>
        </w:tc>
      </w:tr>
    </w:tbl>
    <w:p w14:paraId="153A4B3F" w14:textId="77777777" w:rsidR="00D71C58" w:rsidRPr="00D36B44" w:rsidRDefault="00D71C58" w:rsidP="00D71C58">
      <w:pPr>
        <w:pStyle w:val="Default"/>
        <w:rPr>
          <w:rFonts w:ascii="Verdana" w:hAnsi="Verdana"/>
        </w:rPr>
      </w:pPr>
    </w:p>
    <w:p w14:paraId="78657C76" w14:textId="77777777" w:rsidR="00D71C58" w:rsidRPr="00D36B44" w:rsidRDefault="00D71C58" w:rsidP="00D71C58">
      <w:pPr>
        <w:pStyle w:val="Default"/>
        <w:rPr>
          <w:rFonts w:ascii="Verdana" w:hAnsi="Verdana"/>
        </w:rPr>
      </w:pPr>
    </w:p>
    <w:p w14:paraId="6864AD21" w14:textId="77777777" w:rsidR="00D71C58" w:rsidRPr="00D36B44" w:rsidRDefault="00D71C58" w:rsidP="00D71C58">
      <w:pPr>
        <w:pStyle w:val="Default"/>
        <w:rPr>
          <w:rFonts w:ascii="Verdana" w:hAnsi="Verdana"/>
        </w:rPr>
      </w:pPr>
    </w:p>
    <w:p w14:paraId="7952CB56" w14:textId="77777777" w:rsidR="00D71C58" w:rsidRPr="00D36B44" w:rsidRDefault="00D71C58" w:rsidP="00D71C58">
      <w:pPr>
        <w:pStyle w:val="Default"/>
        <w:rPr>
          <w:rFonts w:ascii="Verdana" w:hAnsi="Verdana"/>
        </w:rPr>
      </w:pPr>
    </w:p>
    <w:p w14:paraId="784FA836" w14:textId="77777777" w:rsidR="00D71C58" w:rsidRPr="00D36B44" w:rsidRDefault="00D71C58" w:rsidP="00D71C58">
      <w:pPr>
        <w:pStyle w:val="Default"/>
        <w:rPr>
          <w:rFonts w:ascii="Verdana" w:hAnsi="Verdana"/>
        </w:rPr>
      </w:pPr>
    </w:p>
    <w:p w14:paraId="22F51721" w14:textId="77777777" w:rsidR="00D71C58" w:rsidRPr="00D36B44" w:rsidRDefault="00D71C58" w:rsidP="00D71C58">
      <w:pPr>
        <w:pStyle w:val="Default"/>
        <w:rPr>
          <w:rFonts w:ascii="Verdana" w:hAnsi="Verdana"/>
        </w:rPr>
      </w:pPr>
    </w:p>
    <w:p w14:paraId="5FD6F3B1" w14:textId="77777777" w:rsidR="004A3846" w:rsidRDefault="004A3846" w:rsidP="004A3846">
      <w:pPr>
        <w:spacing w:after="0" w:line="240" w:lineRule="auto"/>
        <w:rPr>
          <w:rFonts w:ascii="Verdana" w:hAnsi="Verdana" w:cs="Arial"/>
          <w:b/>
          <w:sz w:val="24"/>
          <w:szCs w:val="24"/>
        </w:rPr>
      </w:pPr>
    </w:p>
    <w:p w14:paraId="544FAEB5" w14:textId="77777777" w:rsidR="004A3846" w:rsidRPr="004A3846" w:rsidRDefault="004A3846" w:rsidP="004A3846">
      <w:pPr>
        <w:spacing w:after="0" w:line="240" w:lineRule="auto"/>
        <w:rPr>
          <w:rFonts w:ascii="Verdana" w:hAnsi="Verdana" w:cs="Arial"/>
          <w:sz w:val="24"/>
          <w:szCs w:val="24"/>
        </w:rPr>
      </w:pPr>
    </w:p>
    <w:p w14:paraId="0FEE34B1" w14:textId="77777777" w:rsidR="0010067B" w:rsidRPr="004A3846" w:rsidRDefault="00924A62" w:rsidP="004A3846">
      <w:pPr>
        <w:spacing w:after="0" w:line="240" w:lineRule="auto"/>
        <w:rPr>
          <w:rFonts w:ascii="Verdana" w:hAnsi="Verdana" w:cs="Arial"/>
          <w:b/>
          <w:sz w:val="24"/>
          <w:szCs w:val="24"/>
        </w:rPr>
      </w:pPr>
      <w:r w:rsidRPr="00067CEF">
        <w:rPr>
          <w:rFonts w:ascii="Verdana" w:hAnsi="Verdana" w:cs="Arial"/>
          <w:b/>
          <w:sz w:val="24"/>
          <w:szCs w:val="24"/>
        </w:rPr>
        <w:t xml:space="preserve"> </w:t>
      </w:r>
      <w:bookmarkStart w:id="0" w:name="_Toc448745962"/>
      <w:bookmarkStart w:id="1" w:name="_Toc448754268"/>
    </w:p>
    <w:bookmarkEnd w:id="0"/>
    <w:bookmarkEnd w:id="1"/>
    <w:p w14:paraId="40682319" w14:textId="77777777" w:rsidR="002249F1" w:rsidRPr="00067CEF" w:rsidRDefault="002249F1" w:rsidP="002249F1">
      <w:pPr>
        <w:rPr>
          <w:rFonts w:ascii="Verdana" w:hAnsi="Verdana"/>
          <w:sz w:val="24"/>
          <w:szCs w:val="24"/>
        </w:rPr>
      </w:pPr>
    </w:p>
    <w:sectPr w:rsidR="002249F1" w:rsidRPr="00067CEF" w:rsidSect="00E449E6">
      <w:footerReference w:type="default" r:id="rId12"/>
      <w:footerReference w:type="first" r:id="rId13"/>
      <w:pgSz w:w="11906" w:h="16838"/>
      <w:pgMar w:top="851" w:right="1134" w:bottom="851" w:left="1134"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B73D" w14:textId="77777777" w:rsidR="009E2214" w:rsidRDefault="009E2214" w:rsidP="005D03E5">
      <w:pPr>
        <w:spacing w:after="0" w:line="240" w:lineRule="auto"/>
      </w:pPr>
      <w:r>
        <w:separator/>
      </w:r>
    </w:p>
  </w:endnote>
  <w:endnote w:type="continuationSeparator" w:id="0">
    <w:p w14:paraId="4474D786" w14:textId="77777777" w:rsidR="009E2214" w:rsidRDefault="009E2214" w:rsidP="005D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
    <w:altName w:val="Cambria"/>
    <w:charset w:val="00"/>
    <w:family w:val="auto"/>
    <w:pitch w:val="variable"/>
    <w:sig w:usb0="00000001"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Muli ExtraBold">
    <w:altName w:val="Courier New"/>
    <w:charset w:val="00"/>
    <w:family w:val="auto"/>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00266"/>
      <w:docPartObj>
        <w:docPartGallery w:val="Page Numbers (Bottom of Page)"/>
        <w:docPartUnique/>
      </w:docPartObj>
    </w:sdtPr>
    <w:sdtEndPr/>
    <w:sdtContent>
      <w:p w14:paraId="395C8C82" w14:textId="3BACB2AC" w:rsidR="004A3846" w:rsidRDefault="00E449E6">
        <w:pPr>
          <w:pStyle w:val="Footer"/>
          <w:jc w:val="right"/>
        </w:pPr>
        <w:r>
          <w:fldChar w:fldCharType="begin"/>
        </w:r>
        <w:r>
          <w:instrText xml:space="preserve"> PAGE   \* MERGEFORMAT </w:instrText>
        </w:r>
        <w:r>
          <w:fldChar w:fldCharType="separate"/>
        </w:r>
        <w:r w:rsidR="003D0200">
          <w:rPr>
            <w:noProof/>
          </w:rPr>
          <w:t>5</w:t>
        </w:r>
        <w:r>
          <w:rPr>
            <w:noProof/>
          </w:rPr>
          <w:fldChar w:fldCharType="end"/>
        </w:r>
      </w:p>
    </w:sdtContent>
  </w:sdt>
  <w:p w14:paraId="2E87248E" w14:textId="77777777" w:rsidR="004A3846" w:rsidRDefault="004A3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8C7B" w14:textId="77777777" w:rsidR="00DF58A5" w:rsidRDefault="00DF58A5">
    <w:pPr>
      <w:pStyle w:val="Footer"/>
    </w:pPr>
  </w:p>
  <w:p w14:paraId="73612711" w14:textId="77777777" w:rsidR="00DF58A5" w:rsidRDefault="00DF5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A7A6" w14:textId="77777777" w:rsidR="009E2214" w:rsidRDefault="009E2214" w:rsidP="005D03E5">
      <w:pPr>
        <w:spacing w:after="0" w:line="240" w:lineRule="auto"/>
      </w:pPr>
      <w:r>
        <w:separator/>
      </w:r>
    </w:p>
  </w:footnote>
  <w:footnote w:type="continuationSeparator" w:id="0">
    <w:p w14:paraId="74307ADB" w14:textId="77777777" w:rsidR="009E2214" w:rsidRDefault="009E2214" w:rsidP="005D0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118"/>
    <w:multiLevelType w:val="hybridMultilevel"/>
    <w:tmpl w:val="D95C6062"/>
    <w:lvl w:ilvl="0" w:tplc="2256C0E8">
      <w:start w:val="1"/>
      <w:numFmt w:val="bullet"/>
      <w:lvlText w:val=""/>
      <w:lvlJc w:val="left"/>
      <w:pPr>
        <w:ind w:left="360" w:hanging="360"/>
      </w:pPr>
      <w:rPr>
        <w:rFonts w:ascii="Symbol" w:hAnsi="Symbol" w:hint="default"/>
        <w:color w:val="auto"/>
        <w:sz w:val="2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D4E97"/>
    <w:multiLevelType w:val="hybridMultilevel"/>
    <w:tmpl w:val="957A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074EE"/>
    <w:multiLevelType w:val="hybridMultilevel"/>
    <w:tmpl w:val="5D26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C3C9C"/>
    <w:multiLevelType w:val="hybridMultilevel"/>
    <w:tmpl w:val="D0ECAE9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E1512B"/>
    <w:multiLevelType w:val="hybridMultilevel"/>
    <w:tmpl w:val="C24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B132C"/>
    <w:multiLevelType w:val="hybridMultilevel"/>
    <w:tmpl w:val="77C68D7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E11A6"/>
    <w:multiLevelType w:val="hybridMultilevel"/>
    <w:tmpl w:val="9458749E"/>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00198A"/>
    <w:multiLevelType w:val="hybridMultilevel"/>
    <w:tmpl w:val="158026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CF1745"/>
    <w:multiLevelType w:val="hybridMultilevel"/>
    <w:tmpl w:val="F0BE56A4"/>
    <w:lvl w:ilvl="0" w:tplc="04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1F50D7"/>
    <w:multiLevelType w:val="hybridMultilevel"/>
    <w:tmpl w:val="0638E1D0"/>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0" w15:restartNumberingAfterBreak="0">
    <w:nsid w:val="229E3B6F"/>
    <w:multiLevelType w:val="hybridMultilevel"/>
    <w:tmpl w:val="92A2D15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F84474"/>
    <w:multiLevelType w:val="hybridMultilevel"/>
    <w:tmpl w:val="DF462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73430F"/>
    <w:multiLevelType w:val="hybridMultilevel"/>
    <w:tmpl w:val="798C9408"/>
    <w:lvl w:ilvl="0" w:tplc="7DEC3F8C">
      <w:start w:val="1"/>
      <w:numFmt w:val="bullet"/>
      <w:lvlText w:val=""/>
      <w:lvlJc w:val="left"/>
      <w:pPr>
        <w:ind w:left="360" w:hanging="360"/>
      </w:pPr>
      <w:rPr>
        <w:rFonts w:ascii="Symbol" w:hAnsi="Symbol" w:hint="default"/>
        <w:color w:val="auto"/>
        <w:sz w:val="2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9218FD"/>
    <w:multiLevelType w:val="hybridMultilevel"/>
    <w:tmpl w:val="B798BCD0"/>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F30499"/>
    <w:multiLevelType w:val="hybridMultilevel"/>
    <w:tmpl w:val="2A54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F11E1"/>
    <w:multiLevelType w:val="hybridMultilevel"/>
    <w:tmpl w:val="3D4C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8402C"/>
    <w:multiLevelType w:val="hybridMultilevel"/>
    <w:tmpl w:val="27D6A27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A42281"/>
    <w:multiLevelType w:val="hybridMultilevel"/>
    <w:tmpl w:val="F3988EC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662D38"/>
    <w:multiLevelType w:val="hybridMultilevel"/>
    <w:tmpl w:val="ED625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546A46"/>
    <w:multiLevelType w:val="hybridMultilevel"/>
    <w:tmpl w:val="9476D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56C3F"/>
    <w:multiLevelType w:val="hybridMultilevel"/>
    <w:tmpl w:val="DEA4E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E5209E"/>
    <w:multiLevelType w:val="hybridMultilevel"/>
    <w:tmpl w:val="2E56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17AEA"/>
    <w:multiLevelType w:val="hybridMultilevel"/>
    <w:tmpl w:val="C8EEE958"/>
    <w:lvl w:ilvl="0" w:tplc="8BF4AC0A">
      <w:start w:val="1"/>
      <w:numFmt w:val="bullet"/>
      <w:lvlText w:val=""/>
      <w:lvlJc w:val="left"/>
      <w:pPr>
        <w:ind w:left="360" w:hanging="360"/>
      </w:pPr>
      <w:rPr>
        <w:rFonts w:ascii="Symbol" w:hAnsi="Symbol" w:hint="default"/>
        <w:color w:val="auto"/>
        <w:sz w:val="2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544C8D"/>
    <w:multiLevelType w:val="hybridMultilevel"/>
    <w:tmpl w:val="DEBC560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7" w15:restartNumberingAfterBreak="0">
    <w:nsid w:val="47F545E5"/>
    <w:multiLevelType w:val="hybridMultilevel"/>
    <w:tmpl w:val="D6586AEE"/>
    <w:lvl w:ilvl="0" w:tplc="92BCB08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1B2A6D"/>
    <w:multiLevelType w:val="hybridMultilevel"/>
    <w:tmpl w:val="480A0FA4"/>
    <w:lvl w:ilvl="0" w:tplc="59A222C4">
      <w:start w:val="1"/>
      <w:numFmt w:val="bullet"/>
      <w:lvlText w:val=""/>
      <w:lvlJc w:val="left"/>
      <w:pPr>
        <w:ind w:left="720" w:hanging="360"/>
      </w:pPr>
      <w:rPr>
        <w:rFonts w:ascii="Symbol" w:hAnsi="Symbol" w:hint="default"/>
        <w:color w:val="auto"/>
        <w:sz w:val="2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9271F"/>
    <w:multiLevelType w:val="hybridMultilevel"/>
    <w:tmpl w:val="F86AC37E"/>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BF0520"/>
    <w:multiLevelType w:val="hybridMultilevel"/>
    <w:tmpl w:val="B62414D2"/>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2D4F8C"/>
    <w:multiLevelType w:val="hybridMultilevel"/>
    <w:tmpl w:val="CC929B10"/>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2" w15:restartNumberingAfterBreak="0">
    <w:nsid w:val="615125D4"/>
    <w:multiLevelType w:val="hybridMultilevel"/>
    <w:tmpl w:val="7D56B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48520BB"/>
    <w:multiLevelType w:val="hybridMultilevel"/>
    <w:tmpl w:val="DFEE70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98132B"/>
    <w:multiLevelType w:val="hybridMultilevel"/>
    <w:tmpl w:val="212CDFC8"/>
    <w:lvl w:ilvl="0" w:tplc="92BCB08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253E6A"/>
    <w:multiLevelType w:val="hybridMultilevel"/>
    <w:tmpl w:val="2CE00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C9306A"/>
    <w:multiLevelType w:val="hybridMultilevel"/>
    <w:tmpl w:val="0DF6E07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5A630B"/>
    <w:multiLevelType w:val="hybridMultilevel"/>
    <w:tmpl w:val="30429E3A"/>
    <w:lvl w:ilvl="0" w:tplc="92BCB08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F52B6D"/>
    <w:multiLevelType w:val="hybridMultilevel"/>
    <w:tmpl w:val="7E2E44AE"/>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F553C8"/>
    <w:multiLevelType w:val="hybridMultilevel"/>
    <w:tmpl w:val="C51C699C"/>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F41DEC"/>
    <w:multiLevelType w:val="hybridMultilevel"/>
    <w:tmpl w:val="1EA02018"/>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09203A"/>
    <w:multiLevelType w:val="hybridMultilevel"/>
    <w:tmpl w:val="273C7CA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2" w15:restartNumberingAfterBreak="0">
    <w:nsid w:val="780B20F6"/>
    <w:multiLevelType w:val="hybridMultilevel"/>
    <w:tmpl w:val="72C46382"/>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5E5179"/>
    <w:multiLevelType w:val="hybridMultilevel"/>
    <w:tmpl w:val="E43EE588"/>
    <w:lvl w:ilvl="0" w:tplc="08090001">
      <w:start w:val="1"/>
      <w:numFmt w:val="bullet"/>
      <w:lvlText w:val=""/>
      <w:lvlJc w:val="left"/>
      <w:pPr>
        <w:ind w:left="720" w:hanging="360"/>
      </w:pPr>
      <w:rPr>
        <w:rFonts w:ascii="Symbol" w:hAnsi="Symbol" w:hint="default"/>
        <w:color w:val="auto"/>
        <w:sz w:val="2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576665"/>
    <w:multiLevelType w:val="hybridMultilevel"/>
    <w:tmpl w:val="0C62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62AC6"/>
    <w:multiLevelType w:val="hybridMultilevel"/>
    <w:tmpl w:val="6D94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11535"/>
    <w:multiLevelType w:val="hybridMultilevel"/>
    <w:tmpl w:val="44783042"/>
    <w:lvl w:ilvl="0" w:tplc="CA000D22">
      <w:start w:val="1"/>
      <w:numFmt w:val="bullet"/>
      <w:lvlText w:val=""/>
      <w:lvlJc w:val="left"/>
      <w:pPr>
        <w:ind w:left="720" w:hanging="360"/>
      </w:pPr>
      <w:rPr>
        <w:rFonts w:ascii="Symbol" w:hAnsi="Symbol" w:hint="default"/>
        <w:color w:val="auto"/>
        <w:sz w:val="2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366280">
    <w:abstractNumId w:val="24"/>
  </w:num>
  <w:num w:numId="2" w16cid:durableId="20975796">
    <w:abstractNumId w:val="20"/>
  </w:num>
  <w:num w:numId="3" w16cid:durableId="1902053103">
    <w:abstractNumId w:val="25"/>
  </w:num>
  <w:num w:numId="4" w16cid:durableId="328364127">
    <w:abstractNumId w:val="23"/>
  </w:num>
  <w:num w:numId="5" w16cid:durableId="904880794">
    <w:abstractNumId w:val="43"/>
  </w:num>
  <w:num w:numId="6" w16cid:durableId="1398085850">
    <w:abstractNumId w:val="12"/>
  </w:num>
  <w:num w:numId="7" w16cid:durableId="1889566226">
    <w:abstractNumId w:val="0"/>
  </w:num>
  <w:num w:numId="8" w16cid:durableId="597326981">
    <w:abstractNumId w:val="28"/>
  </w:num>
  <w:num w:numId="9" w16cid:durableId="1153719115">
    <w:abstractNumId w:val="46"/>
  </w:num>
  <w:num w:numId="10" w16cid:durableId="1102532793">
    <w:abstractNumId w:val="18"/>
  </w:num>
  <w:num w:numId="11" w16cid:durableId="1489788053">
    <w:abstractNumId w:val="22"/>
  </w:num>
  <w:num w:numId="12" w16cid:durableId="1719238619">
    <w:abstractNumId w:val="19"/>
  </w:num>
  <w:num w:numId="13" w16cid:durableId="1413895466">
    <w:abstractNumId w:val="9"/>
  </w:num>
  <w:num w:numId="14" w16cid:durableId="909075087">
    <w:abstractNumId w:val="34"/>
  </w:num>
  <w:num w:numId="15" w16cid:durableId="1601177347">
    <w:abstractNumId w:val="29"/>
  </w:num>
  <w:num w:numId="16" w16cid:durableId="1252815003">
    <w:abstractNumId w:val="16"/>
  </w:num>
  <w:num w:numId="17" w16cid:durableId="1189290957">
    <w:abstractNumId w:val="13"/>
  </w:num>
  <w:num w:numId="18" w16cid:durableId="1650204921">
    <w:abstractNumId w:val="42"/>
  </w:num>
  <w:num w:numId="19" w16cid:durableId="642925775">
    <w:abstractNumId w:val="10"/>
  </w:num>
  <w:num w:numId="20" w16cid:durableId="138888804">
    <w:abstractNumId w:val="27"/>
  </w:num>
  <w:num w:numId="21" w16cid:durableId="2130202256">
    <w:abstractNumId w:val="37"/>
  </w:num>
  <w:num w:numId="22" w16cid:durableId="2082408053">
    <w:abstractNumId w:val="38"/>
  </w:num>
  <w:num w:numId="23" w16cid:durableId="1649434247">
    <w:abstractNumId w:val="40"/>
  </w:num>
  <w:num w:numId="24" w16cid:durableId="17973109">
    <w:abstractNumId w:val="39"/>
  </w:num>
  <w:num w:numId="25" w16cid:durableId="867372734">
    <w:abstractNumId w:val="30"/>
  </w:num>
  <w:num w:numId="26" w16cid:durableId="2055230489">
    <w:abstractNumId w:val="17"/>
  </w:num>
  <w:num w:numId="27" w16cid:durableId="779181276">
    <w:abstractNumId w:val="36"/>
  </w:num>
  <w:num w:numId="28" w16cid:durableId="417797478">
    <w:abstractNumId w:val="35"/>
  </w:num>
  <w:num w:numId="29" w16cid:durableId="1947032693">
    <w:abstractNumId w:val="45"/>
  </w:num>
  <w:num w:numId="30" w16cid:durableId="781338936">
    <w:abstractNumId w:val="14"/>
  </w:num>
  <w:num w:numId="31" w16cid:durableId="1189222406">
    <w:abstractNumId w:val="15"/>
  </w:num>
  <w:num w:numId="32" w16cid:durableId="225650956">
    <w:abstractNumId w:val="31"/>
  </w:num>
  <w:num w:numId="33" w16cid:durableId="1446727444">
    <w:abstractNumId w:val="4"/>
  </w:num>
  <w:num w:numId="34" w16cid:durableId="114951908">
    <w:abstractNumId w:val="26"/>
  </w:num>
  <w:num w:numId="35" w16cid:durableId="1364600368">
    <w:abstractNumId w:val="41"/>
  </w:num>
  <w:num w:numId="36" w16cid:durableId="159279312">
    <w:abstractNumId w:val="21"/>
  </w:num>
  <w:num w:numId="37" w16cid:durableId="1219977626">
    <w:abstractNumId w:val="11"/>
  </w:num>
  <w:num w:numId="38" w16cid:durableId="1134442682">
    <w:abstractNumId w:val="8"/>
  </w:num>
  <w:num w:numId="39" w16cid:durableId="1785997838">
    <w:abstractNumId w:val="7"/>
  </w:num>
  <w:num w:numId="40" w16cid:durableId="56630613">
    <w:abstractNumId w:val="3"/>
  </w:num>
  <w:num w:numId="41" w16cid:durableId="591282426">
    <w:abstractNumId w:val="2"/>
  </w:num>
  <w:num w:numId="42" w16cid:durableId="1039547529">
    <w:abstractNumId w:val="1"/>
  </w:num>
  <w:num w:numId="43" w16cid:durableId="1844977283">
    <w:abstractNumId w:val="44"/>
  </w:num>
  <w:num w:numId="44" w16cid:durableId="647172956">
    <w:abstractNumId w:val="33"/>
  </w:num>
  <w:num w:numId="45" w16cid:durableId="750736409">
    <w:abstractNumId w:val="5"/>
  </w:num>
  <w:num w:numId="46" w16cid:durableId="1696152142">
    <w:abstractNumId w:val="6"/>
  </w:num>
  <w:num w:numId="47" w16cid:durableId="13475618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C5B"/>
    <w:rsid w:val="00067CEF"/>
    <w:rsid w:val="00100391"/>
    <w:rsid w:val="0010067B"/>
    <w:rsid w:val="00223EEF"/>
    <w:rsid w:val="002249F1"/>
    <w:rsid w:val="002264AF"/>
    <w:rsid w:val="00233DEF"/>
    <w:rsid w:val="0023435F"/>
    <w:rsid w:val="002602DD"/>
    <w:rsid w:val="00303A19"/>
    <w:rsid w:val="003241D7"/>
    <w:rsid w:val="00325971"/>
    <w:rsid w:val="003D0200"/>
    <w:rsid w:val="003E2279"/>
    <w:rsid w:val="004371D0"/>
    <w:rsid w:val="00484659"/>
    <w:rsid w:val="004A3846"/>
    <w:rsid w:val="004B7E87"/>
    <w:rsid w:val="00502177"/>
    <w:rsid w:val="00545C50"/>
    <w:rsid w:val="00550D80"/>
    <w:rsid w:val="00572364"/>
    <w:rsid w:val="005D03E5"/>
    <w:rsid w:val="005D46E5"/>
    <w:rsid w:val="005E2230"/>
    <w:rsid w:val="005F5A4E"/>
    <w:rsid w:val="006452E8"/>
    <w:rsid w:val="00685AF8"/>
    <w:rsid w:val="006A705E"/>
    <w:rsid w:val="006B0D4A"/>
    <w:rsid w:val="00716DF4"/>
    <w:rsid w:val="00717074"/>
    <w:rsid w:val="0073384A"/>
    <w:rsid w:val="0076485E"/>
    <w:rsid w:val="0076576C"/>
    <w:rsid w:val="00780C5B"/>
    <w:rsid w:val="007E4935"/>
    <w:rsid w:val="007E5E30"/>
    <w:rsid w:val="0081724E"/>
    <w:rsid w:val="008A563C"/>
    <w:rsid w:val="008D0B70"/>
    <w:rsid w:val="008D2A21"/>
    <w:rsid w:val="00924A62"/>
    <w:rsid w:val="009308BB"/>
    <w:rsid w:val="00971F74"/>
    <w:rsid w:val="009E2214"/>
    <w:rsid w:val="009E3F92"/>
    <w:rsid w:val="00A0076D"/>
    <w:rsid w:val="00A17820"/>
    <w:rsid w:val="00A30BF5"/>
    <w:rsid w:val="00A41CBA"/>
    <w:rsid w:val="00A51DAC"/>
    <w:rsid w:val="00A55585"/>
    <w:rsid w:val="00A741F9"/>
    <w:rsid w:val="00B36D53"/>
    <w:rsid w:val="00B50A47"/>
    <w:rsid w:val="00B60300"/>
    <w:rsid w:val="00BE0362"/>
    <w:rsid w:val="00C21E94"/>
    <w:rsid w:val="00C65C65"/>
    <w:rsid w:val="00C66358"/>
    <w:rsid w:val="00C86F0D"/>
    <w:rsid w:val="00CA7AD8"/>
    <w:rsid w:val="00CB0AC0"/>
    <w:rsid w:val="00CE6ABB"/>
    <w:rsid w:val="00CF0A1F"/>
    <w:rsid w:val="00D71C58"/>
    <w:rsid w:val="00DD696A"/>
    <w:rsid w:val="00DF58A5"/>
    <w:rsid w:val="00E06C72"/>
    <w:rsid w:val="00E074ED"/>
    <w:rsid w:val="00E261A1"/>
    <w:rsid w:val="00E442F1"/>
    <w:rsid w:val="00E449E6"/>
    <w:rsid w:val="00E50E4D"/>
    <w:rsid w:val="00ED0F3D"/>
    <w:rsid w:val="00ED1001"/>
    <w:rsid w:val="00F04A9E"/>
    <w:rsid w:val="00F268E0"/>
    <w:rsid w:val="00F86296"/>
    <w:rsid w:val="00F87F1D"/>
    <w:rsid w:val="00FC4759"/>
    <w:rsid w:val="0D3341B8"/>
    <w:rsid w:val="166AC677"/>
    <w:rsid w:val="28047E75"/>
    <w:rsid w:val="3E68B613"/>
    <w:rsid w:val="4C12C1C3"/>
    <w:rsid w:val="4DB87A11"/>
    <w:rsid w:val="50F8EC7D"/>
    <w:rsid w:val="510B9F11"/>
    <w:rsid w:val="5E702B2E"/>
    <w:rsid w:val="68A731FC"/>
    <w:rsid w:val="69034A3F"/>
    <w:rsid w:val="6A0D661E"/>
    <w:rsid w:val="6EEBED6A"/>
    <w:rsid w:val="7538F122"/>
    <w:rsid w:val="7C899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5528"/>
  <w15:docId w15:val="{710311C7-4C66-4592-9AAE-457FF249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C5B"/>
    <w:rPr>
      <w:rFonts w:ascii="Calibri Light" w:hAnsi="Calibri Light"/>
    </w:rPr>
  </w:style>
  <w:style w:type="paragraph" w:styleId="Heading2">
    <w:name w:val="heading 2"/>
    <w:basedOn w:val="Normal"/>
    <w:next w:val="Normal"/>
    <w:link w:val="Heading2Char"/>
    <w:uiPriority w:val="9"/>
    <w:unhideWhenUsed/>
    <w:qFormat/>
    <w:rsid w:val="006B0D4A"/>
    <w:pPr>
      <w:keepNext/>
      <w:keepLines/>
      <w:spacing w:before="440" w:after="220" w:line="264" w:lineRule="auto"/>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semiHidden/>
    <w:unhideWhenUsed/>
    <w:qFormat/>
    <w:rsid w:val="006B0D4A"/>
    <w:pPr>
      <w:keepNext/>
      <w:keepLines/>
      <w:spacing w:before="40" w:after="0"/>
      <w:outlineLvl w:val="2"/>
    </w:pPr>
    <w:rPr>
      <w:rFonts w:asciiTheme="majorHAnsi" w:eastAsiaTheme="majorEastAsia" w:hAnsiTheme="majorHAnsi" w:cstheme="majorBidi"/>
      <w:color w:val="06572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5B"/>
    <w:rPr>
      <w:rFonts w:ascii="Calibri Light" w:hAnsi="Calibri Light"/>
    </w:rPr>
  </w:style>
  <w:style w:type="paragraph" w:styleId="Footer">
    <w:name w:val="footer"/>
    <w:basedOn w:val="Normal"/>
    <w:link w:val="FooterChar"/>
    <w:uiPriority w:val="99"/>
    <w:unhideWhenUsed/>
    <w:rsid w:val="00780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C5B"/>
    <w:rPr>
      <w:rFonts w:ascii="Calibri Light" w:hAnsi="Calibri Light"/>
    </w:rPr>
  </w:style>
  <w:style w:type="paragraph" w:styleId="ListParagraph">
    <w:name w:val="List Paragraph"/>
    <w:basedOn w:val="Normal"/>
    <w:uiPriority w:val="34"/>
    <w:qFormat/>
    <w:rsid w:val="00780C5B"/>
    <w:pPr>
      <w:spacing w:after="200" w:line="276" w:lineRule="auto"/>
      <w:ind w:left="720"/>
      <w:contextualSpacing/>
    </w:pPr>
  </w:style>
  <w:style w:type="character" w:styleId="CommentReference">
    <w:name w:val="annotation reference"/>
    <w:basedOn w:val="DefaultParagraphFont"/>
    <w:uiPriority w:val="99"/>
    <w:semiHidden/>
    <w:unhideWhenUsed/>
    <w:rsid w:val="00780C5B"/>
    <w:rPr>
      <w:sz w:val="16"/>
      <w:szCs w:val="16"/>
    </w:rPr>
  </w:style>
  <w:style w:type="paragraph" w:styleId="CommentText">
    <w:name w:val="annotation text"/>
    <w:basedOn w:val="Normal"/>
    <w:link w:val="CommentTextChar"/>
    <w:uiPriority w:val="99"/>
    <w:unhideWhenUsed/>
    <w:rsid w:val="00780C5B"/>
    <w:pPr>
      <w:spacing w:line="240" w:lineRule="auto"/>
    </w:pPr>
    <w:rPr>
      <w:sz w:val="20"/>
      <w:szCs w:val="20"/>
    </w:rPr>
  </w:style>
  <w:style w:type="character" w:customStyle="1" w:styleId="CommentTextChar">
    <w:name w:val="Comment Text Char"/>
    <w:basedOn w:val="DefaultParagraphFont"/>
    <w:link w:val="CommentText"/>
    <w:uiPriority w:val="99"/>
    <w:rsid w:val="00780C5B"/>
    <w:rPr>
      <w:rFonts w:ascii="Calibri Light" w:hAnsi="Calibri Light"/>
      <w:sz w:val="20"/>
      <w:szCs w:val="20"/>
    </w:rPr>
  </w:style>
  <w:style w:type="paragraph" w:styleId="BalloonText">
    <w:name w:val="Balloon Text"/>
    <w:basedOn w:val="Normal"/>
    <w:link w:val="BalloonTextChar"/>
    <w:uiPriority w:val="99"/>
    <w:semiHidden/>
    <w:unhideWhenUsed/>
    <w:rsid w:val="0078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5B"/>
    <w:rPr>
      <w:rFonts w:ascii="Segoe UI" w:hAnsi="Segoe UI" w:cs="Segoe UI"/>
      <w:sz w:val="18"/>
      <w:szCs w:val="18"/>
    </w:rPr>
  </w:style>
  <w:style w:type="character" w:customStyle="1" w:styleId="Heading2Char">
    <w:name w:val="Heading 2 Char"/>
    <w:basedOn w:val="DefaultParagraphFont"/>
    <w:link w:val="Heading2"/>
    <w:uiPriority w:val="9"/>
    <w:rsid w:val="006B0D4A"/>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semiHidden/>
    <w:rsid w:val="006B0D4A"/>
    <w:rPr>
      <w:rFonts w:asciiTheme="majorHAnsi" w:eastAsiaTheme="majorEastAsia" w:hAnsiTheme="majorHAnsi" w:cstheme="majorBidi"/>
      <w:color w:val="065725" w:themeColor="accent1" w:themeShade="7F"/>
      <w:sz w:val="24"/>
      <w:szCs w:val="24"/>
    </w:rPr>
  </w:style>
  <w:style w:type="character" w:styleId="Hyperlink">
    <w:name w:val="Hyperlink"/>
    <w:basedOn w:val="DefaultParagraphFont"/>
    <w:uiPriority w:val="99"/>
    <w:unhideWhenUsed/>
    <w:rsid w:val="006B0D4A"/>
    <w:rPr>
      <w:color w:val="FF3399" w:themeColor="hyperlink"/>
      <w:u w:val="single"/>
    </w:rPr>
  </w:style>
  <w:style w:type="table" w:styleId="TableGrid">
    <w:name w:val="Table Grid"/>
    <w:basedOn w:val="TableNormal"/>
    <w:rsid w:val="006B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1C58"/>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Greenfield theme">
  <a:themeElements>
    <a:clrScheme name="Greenfield colours">
      <a:dk1>
        <a:srgbClr val="000000"/>
      </a:dk1>
      <a:lt1>
        <a:srgbClr val="94C947"/>
      </a:lt1>
      <a:dk2>
        <a:srgbClr val="BDE3F5"/>
      </a:dk2>
      <a:lt2>
        <a:srgbClr val="FFF203"/>
      </a:lt2>
      <a:accent1>
        <a:srgbClr val="0DB14B"/>
      </a:accent1>
      <a:accent2>
        <a:srgbClr val="8D62A9"/>
      </a:accent2>
      <a:accent3>
        <a:srgbClr val="EF463E"/>
      </a:accent3>
      <a:accent4>
        <a:srgbClr val="FBAA26"/>
      </a:accent4>
      <a:accent5>
        <a:srgbClr val="00B0F0"/>
      </a:accent5>
      <a:accent6>
        <a:srgbClr val="0070C0"/>
      </a:accent6>
      <a:hlink>
        <a:srgbClr val="FF3399"/>
      </a:hlink>
      <a:folHlink>
        <a:srgbClr val="B2B2B2"/>
      </a:folHlink>
    </a:clrScheme>
    <a:fontScheme name="Greenfield">
      <a:majorFont>
        <a:latin typeface="muli extrabold"/>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eenfield theme" id="{05562719-70F2-4314-990C-DF2B67D979D6}" vid="{00CDA3C7-BD8D-4AD6-A401-610E2F5151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249C-214A-43C0-8964-F219FC39EC92}">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2.xml><?xml version="1.0" encoding="utf-8"?>
<ds:datastoreItem xmlns:ds="http://schemas.openxmlformats.org/officeDocument/2006/customXml" ds:itemID="{96DAB103-D293-450A-B3A1-6616B3451203}">
  <ds:schemaRefs>
    <ds:schemaRef ds:uri="http://schemas.microsoft.com/sharepoint/v3/contenttype/forms"/>
  </ds:schemaRefs>
</ds:datastoreItem>
</file>

<file path=customXml/itemProps3.xml><?xml version="1.0" encoding="utf-8"?>
<ds:datastoreItem xmlns:ds="http://schemas.openxmlformats.org/officeDocument/2006/customXml" ds:itemID="{5D1B4176-2B43-438E-94CB-A0055ADF6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D67ED-DDD7-452D-AE9C-51387B36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1681</Words>
  <Characters>9586</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Hope</dc:creator>
  <cp:lastModifiedBy>Stacy Towler</cp:lastModifiedBy>
  <cp:revision>2</cp:revision>
  <cp:lastPrinted>2021-07-12T11:56:00Z</cp:lastPrinted>
  <dcterms:created xsi:type="dcterms:W3CDTF">2026-01-30T14:30:00Z</dcterms:created>
  <dcterms:modified xsi:type="dcterms:W3CDTF">2026-01-30T14:30:00Z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