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4D4C" w14:textId="10E58918" w:rsidR="003603A4" w:rsidRPr="003603A4" w:rsidRDefault="003603A4" w:rsidP="0D728E57">
      <w:pPr>
        <w:spacing w:after="0" w:line="240" w:lineRule="auto"/>
      </w:pPr>
      <w:r w:rsidRPr="003603A4">
        <w:rPr>
          <w:i/>
          <w:noProof/>
          <w:sz w:val="8"/>
          <w:szCs w:val="8"/>
          <w:lang w:eastAsia="en-GB"/>
        </w:rPr>
        <mc:AlternateContent>
          <mc:Choice Requires="wps">
            <w:drawing>
              <wp:anchor distT="0" distB="0" distL="114300" distR="114300" simplePos="0" relativeHeight="251659264" behindDoc="0" locked="0" layoutInCell="1" allowOverlap="1" wp14:anchorId="286331CE" wp14:editId="007A7379">
                <wp:simplePos x="0" y="0"/>
                <wp:positionH relativeFrom="column">
                  <wp:posOffset>1922145</wp:posOffset>
                </wp:positionH>
                <wp:positionV relativeFrom="paragraph">
                  <wp:posOffset>603885</wp:posOffset>
                </wp:positionV>
                <wp:extent cx="4034790" cy="537210"/>
                <wp:effectExtent l="0" t="0" r="381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537210"/>
                        </a:xfrm>
                        <a:prstGeom prst="rect">
                          <a:avLst/>
                        </a:prstGeom>
                        <a:solidFill>
                          <a:srgbClr val="FFFFFF"/>
                        </a:solidFill>
                        <a:ln>
                          <a:noFill/>
                        </a:ln>
                      </wps:spPr>
                      <wps:txbx>
                        <w:txbxContent>
                          <w:p w14:paraId="656ABBD8" w14:textId="77777777" w:rsidR="003603A4" w:rsidRDefault="003603A4" w:rsidP="003603A4">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6331CE" id="_x0000_t202" coordsize="21600,21600" o:spt="202" path="m,l,21600r21600,l21600,xe">
                <v:stroke joinstyle="miter"/>
                <v:path gradientshapeok="t" o:connecttype="rect"/>
              </v:shapetype>
              <v:shape id="Text Box 5" o:spid="_x0000_s1026" type="#_x0000_t202" style="position:absolute;margin-left:151.35pt;margin-top:47.55pt;width:317.7pt;height:4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" stroked="f">
                <v:textbox style="mso-fit-shape-to-text:t">
                  <w:txbxContent>
                    <w:p w14:paraId="656ABBD8" w14:textId="77777777" w:rsidR="003603A4" w:rsidRDefault="003603A4" w:rsidP="003603A4">
                      <w:pPr>
                        <w:rPr>
                          <w:rFonts w:ascii="Verdana" w:hAnsi="Verdana"/>
                          <w:sz w:val="40"/>
                          <w:szCs w:val="40"/>
                        </w:rPr>
                      </w:pPr>
                      <w:r>
                        <w:rPr>
                          <w:rFonts w:ascii="Verdana" w:hAnsi="Verdana"/>
                          <w:sz w:val="40"/>
                          <w:szCs w:val="40"/>
                        </w:rPr>
                        <w:t>ALSTON MOOR FEDERATION</w:t>
                      </w:r>
                    </w:p>
                  </w:txbxContent>
                </v:textbox>
              </v:shape>
            </w:pict>
          </mc:Fallback>
        </mc:AlternateContent>
      </w:r>
      <w:r w:rsidR="7A15408E">
        <w:rPr>
          <w:noProof/>
        </w:rPr>
        <w:drawing>
          <wp:inline distT="0" distB="0" distL="0" distR="0" wp14:anchorId="3044753F" wp14:editId="18410A93">
            <wp:extent cx="1447800" cy="1447800"/>
            <wp:effectExtent l="0" t="0" r="0" b="0"/>
            <wp:docPr id="270702609" name="Picture 27070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p>
    <w:p w14:paraId="6121CCFC" w14:textId="77777777" w:rsidR="009308BB" w:rsidRDefault="009308BB" w:rsidP="006B0D4A">
      <w:pPr>
        <w:pBdr>
          <w:bottom w:val="single" w:sz="4" w:space="1" w:color="auto"/>
        </w:pBdr>
        <w:spacing w:after="0" w:line="240" w:lineRule="auto"/>
        <w:rPr>
          <w:rFonts w:ascii="Verdana" w:hAnsi="Verdana" w:cs="Arial"/>
          <w:sz w:val="40"/>
          <w:szCs w:val="48"/>
        </w:rPr>
      </w:pPr>
    </w:p>
    <w:p w14:paraId="0905A0B2" w14:textId="0E69E140" w:rsidR="003241D7" w:rsidRPr="009A05D5" w:rsidRDefault="00252C5E" w:rsidP="04207E98">
      <w:pPr>
        <w:pBdr>
          <w:bottom w:val="single" w:sz="4" w:space="1" w:color="auto"/>
        </w:pBdr>
        <w:spacing w:after="0" w:line="240" w:lineRule="auto"/>
        <w:rPr>
          <w:rFonts w:ascii="Calibri" w:eastAsia="Calibri" w:hAnsi="Calibri" w:cs="Calibri"/>
          <w:sz w:val="32"/>
          <w:szCs w:val="32"/>
        </w:rPr>
      </w:pPr>
      <w:r w:rsidRPr="04207E98">
        <w:rPr>
          <w:rFonts w:ascii="Calibri" w:eastAsia="Calibri" w:hAnsi="Calibri" w:cs="Calibri"/>
          <w:sz w:val="32"/>
          <w:szCs w:val="32"/>
        </w:rPr>
        <w:t xml:space="preserve">Equality Information and Objectives </w:t>
      </w:r>
    </w:p>
    <w:p w14:paraId="5E6EC210" w14:textId="77777777" w:rsidR="003241D7" w:rsidRDefault="003241D7" w:rsidP="04207E98">
      <w:pPr>
        <w:spacing w:after="0" w:line="240" w:lineRule="auto"/>
        <w:rPr>
          <w:rFonts w:ascii="Calibri" w:eastAsia="Calibri" w:hAnsi="Calibri" w:cs="Calibri"/>
          <w:sz w:val="24"/>
          <w:szCs w:val="24"/>
        </w:rPr>
      </w:pPr>
    </w:p>
    <w:p w14:paraId="1BBBA4E9" w14:textId="4342AF74" w:rsidR="00252C5E" w:rsidRPr="009A05D5" w:rsidRDefault="00252C5E" w:rsidP="04207E98">
      <w:pPr>
        <w:pStyle w:val="Heading1"/>
        <w:rPr>
          <w:rFonts w:ascii="Calibri" w:eastAsia="Calibri" w:hAnsi="Calibri" w:cs="Calibri"/>
          <w:b/>
          <w:bCs/>
          <w:color w:val="auto"/>
          <w:sz w:val="24"/>
          <w:szCs w:val="24"/>
        </w:rPr>
      </w:pPr>
      <w:bookmarkStart w:id="0" w:name="_Toc493589707"/>
      <w:r w:rsidRPr="04207E98">
        <w:rPr>
          <w:rFonts w:ascii="Calibri" w:eastAsia="Calibri" w:hAnsi="Calibri" w:cs="Calibri"/>
          <w:b/>
          <w:bCs/>
          <w:color w:val="auto"/>
          <w:sz w:val="24"/>
          <w:szCs w:val="24"/>
        </w:rPr>
        <w:t>Aims</w:t>
      </w:r>
      <w:bookmarkEnd w:id="0"/>
    </w:p>
    <w:p w14:paraId="0C0895AC" w14:textId="77777777" w:rsidR="009A05D5" w:rsidRDefault="009A05D5" w:rsidP="04207E98">
      <w:pPr>
        <w:rPr>
          <w:rFonts w:ascii="Calibri" w:eastAsia="Calibri" w:hAnsi="Calibri" w:cs="Calibri"/>
          <w:sz w:val="24"/>
          <w:szCs w:val="24"/>
        </w:rPr>
      </w:pPr>
    </w:p>
    <w:p w14:paraId="08B2393E" w14:textId="7051C53D" w:rsidR="00252C5E" w:rsidRPr="009A05D5" w:rsidRDefault="00252C5E" w:rsidP="04207E98">
      <w:pPr>
        <w:rPr>
          <w:rFonts w:ascii="Calibri" w:eastAsia="Calibri" w:hAnsi="Calibri" w:cs="Calibri"/>
          <w:sz w:val="24"/>
          <w:szCs w:val="24"/>
        </w:rPr>
      </w:pPr>
      <w:r w:rsidRPr="04207E98">
        <w:rPr>
          <w:rFonts w:ascii="Calibri" w:eastAsia="Calibri" w:hAnsi="Calibri" w:cs="Calibri"/>
          <w:sz w:val="24"/>
          <w:szCs w:val="24"/>
        </w:rPr>
        <w:t>Our school aims to meet its obligations under the public sector equality duty by having due regard to the need to:</w:t>
      </w:r>
    </w:p>
    <w:p w14:paraId="384AB4A6" w14:textId="77777777" w:rsidR="00252C5E" w:rsidRPr="009A05D5" w:rsidRDefault="00252C5E" w:rsidP="04207E98">
      <w:pPr>
        <w:pStyle w:val="ListParagraph"/>
        <w:numPr>
          <w:ilvl w:val="0"/>
          <w:numId w:val="29"/>
        </w:numPr>
        <w:spacing w:before="120" w:after="120" w:line="240" w:lineRule="auto"/>
        <w:contextualSpacing w:val="0"/>
        <w:rPr>
          <w:rFonts w:ascii="Calibri" w:eastAsia="Calibri" w:hAnsi="Calibri" w:cs="Calibri"/>
          <w:sz w:val="24"/>
          <w:szCs w:val="24"/>
        </w:rPr>
      </w:pPr>
      <w:r w:rsidRPr="04207E98">
        <w:rPr>
          <w:rFonts w:ascii="Calibri" w:eastAsia="Calibri" w:hAnsi="Calibri" w:cs="Calibri"/>
          <w:sz w:val="24"/>
          <w:szCs w:val="24"/>
        </w:rPr>
        <w:t>Eliminate discrimination and other conduct that is prohibited by the Equality Act 2010</w:t>
      </w:r>
    </w:p>
    <w:p w14:paraId="250115D4" w14:textId="77777777" w:rsidR="00252C5E" w:rsidRPr="009A05D5" w:rsidRDefault="00252C5E" w:rsidP="04207E98">
      <w:pPr>
        <w:pStyle w:val="ListParagraph"/>
        <w:numPr>
          <w:ilvl w:val="0"/>
          <w:numId w:val="29"/>
        </w:numPr>
        <w:spacing w:before="120" w:after="120" w:line="240" w:lineRule="auto"/>
        <w:contextualSpacing w:val="0"/>
        <w:rPr>
          <w:rFonts w:ascii="Calibri" w:eastAsia="Calibri" w:hAnsi="Calibri" w:cs="Calibri"/>
          <w:sz w:val="24"/>
          <w:szCs w:val="24"/>
        </w:rPr>
      </w:pPr>
      <w:r w:rsidRPr="04207E98">
        <w:rPr>
          <w:rFonts w:ascii="Calibri" w:eastAsia="Calibri" w:hAnsi="Calibri" w:cs="Calibri"/>
          <w:sz w:val="24"/>
          <w:szCs w:val="24"/>
        </w:rPr>
        <w:t>Advance equality of opportunity between people who share a protected characteristic and people who do not share it</w:t>
      </w:r>
    </w:p>
    <w:p w14:paraId="35AF3178" w14:textId="77777777" w:rsidR="00252C5E" w:rsidRPr="009A05D5" w:rsidRDefault="00252C5E" w:rsidP="04207E98">
      <w:pPr>
        <w:pStyle w:val="ListParagraph"/>
        <w:numPr>
          <w:ilvl w:val="0"/>
          <w:numId w:val="29"/>
        </w:numPr>
        <w:spacing w:before="120" w:after="120" w:line="240" w:lineRule="auto"/>
        <w:contextualSpacing w:val="0"/>
        <w:rPr>
          <w:rFonts w:ascii="Calibri" w:eastAsia="Calibri" w:hAnsi="Calibri" w:cs="Calibri"/>
          <w:sz w:val="24"/>
          <w:szCs w:val="24"/>
        </w:rPr>
      </w:pPr>
      <w:r w:rsidRPr="04207E98">
        <w:rPr>
          <w:rFonts w:ascii="Calibri" w:eastAsia="Calibri" w:hAnsi="Calibri" w:cs="Calibri"/>
          <w:sz w:val="24"/>
          <w:szCs w:val="24"/>
        </w:rPr>
        <w:t xml:space="preserve">Foster good relations across all characteristics – between people who share a protected characteristic and people who do not share it </w:t>
      </w:r>
    </w:p>
    <w:p w14:paraId="34CB68BB" w14:textId="00A0DE26" w:rsidR="003D5224" w:rsidRPr="009A05D5" w:rsidRDefault="003D5224" w:rsidP="04207E98">
      <w:pPr>
        <w:spacing w:before="120" w:after="120" w:line="240" w:lineRule="auto"/>
        <w:ind w:left="360"/>
        <w:rPr>
          <w:rFonts w:ascii="Calibri" w:eastAsia="Calibri" w:hAnsi="Calibri" w:cs="Calibri"/>
          <w:sz w:val="24"/>
          <w:szCs w:val="24"/>
        </w:rPr>
      </w:pPr>
    </w:p>
    <w:p w14:paraId="1D099F10" w14:textId="4DAEBBE0" w:rsidR="00252C5E" w:rsidRPr="009A05D5" w:rsidRDefault="00252C5E" w:rsidP="04207E98">
      <w:pPr>
        <w:pStyle w:val="Heading1"/>
        <w:numPr>
          <w:ilvl w:val="0"/>
          <w:numId w:val="31"/>
        </w:numPr>
        <w:rPr>
          <w:rFonts w:ascii="Calibri" w:eastAsia="Calibri" w:hAnsi="Calibri" w:cs="Calibri"/>
          <w:b/>
          <w:bCs/>
          <w:color w:val="auto"/>
          <w:sz w:val="24"/>
          <w:szCs w:val="24"/>
        </w:rPr>
      </w:pPr>
      <w:bookmarkStart w:id="1" w:name="_Toc493589708"/>
      <w:r w:rsidRPr="04207E98">
        <w:rPr>
          <w:rFonts w:ascii="Calibri" w:eastAsia="Calibri" w:hAnsi="Calibri" w:cs="Calibri"/>
          <w:b/>
          <w:bCs/>
          <w:color w:val="auto"/>
          <w:sz w:val="24"/>
          <w:szCs w:val="24"/>
        </w:rPr>
        <w:t>Legislation and guidance</w:t>
      </w:r>
      <w:bookmarkEnd w:id="1"/>
      <w:r w:rsidRPr="04207E98">
        <w:rPr>
          <w:rFonts w:ascii="Calibri" w:eastAsia="Calibri" w:hAnsi="Calibri" w:cs="Calibri"/>
          <w:b/>
          <w:bCs/>
          <w:color w:val="auto"/>
          <w:sz w:val="24"/>
          <w:szCs w:val="24"/>
        </w:rPr>
        <w:t xml:space="preserve"> </w:t>
      </w:r>
    </w:p>
    <w:p w14:paraId="4CB0A8B6" w14:textId="77777777" w:rsidR="003603A4" w:rsidRDefault="003603A4" w:rsidP="04207E98">
      <w:pPr>
        <w:rPr>
          <w:rFonts w:ascii="Calibri" w:eastAsia="Calibri" w:hAnsi="Calibri" w:cs="Calibri"/>
          <w:sz w:val="24"/>
          <w:szCs w:val="24"/>
          <w:shd w:val="clear" w:color="auto" w:fill="FFFFFF"/>
        </w:rPr>
      </w:pPr>
    </w:p>
    <w:p w14:paraId="1527F3D2" w14:textId="6874320A" w:rsidR="00252C5E" w:rsidRPr="009A05D5" w:rsidRDefault="00252C5E" w:rsidP="04207E98">
      <w:pPr>
        <w:rPr>
          <w:rFonts w:ascii="Calibri" w:eastAsia="Calibri" w:hAnsi="Calibri" w:cs="Calibri"/>
          <w:sz w:val="24"/>
          <w:szCs w:val="24"/>
          <w:shd w:val="clear" w:color="auto" w:fill="FFFFFF"/>
        </w:rPr>
      </w:pPr>
      <w:r w:rsidRPr="04207E98">
        <w:rPr>
          <w:rFonts w:ascii="Calibri" w:eastAsia="Calibri" w:hAnsi="Calibri" w:cs="Calibri"/>
          <w:sz w:val="24"/>
          <w:szCs w:val="24"/>
          <w:shd w:val="clear" w:color="auto" w:fill="FFFFFF"/>
        </w:rPr>
        <w:t xml:space="preserve">This document meets the requirements under the following legislation: </w:t>
      </w:r>
    </w:p>
    <w:p w14:paraId="38C16BF2" w14:textId="77777777" w:rsidR="00252C5E" w:rsidRPr="009A05D5" w:rsidRDefault="002B4EBD" w:rsidP="04207E98">
      <w:pPr>
        <w:pStyle w:val="ListParagraph"/>
        <w:numPr>
          <w:ilvl w:val="0"/>
          <w:numId w:val="29"/>
        </w:numPr>
        <w:spacing w:before="120" w:after="120" w:line="240" w:lineRule="auto"/>
        <w:contextualSpacing w:val="0"/>
        <w:rPr>
          <w:rFonts w:ascii="Calibri" w:eastAsia="Calibri" w:hAnsi="Calibri" w:cs="Calibri"/>
          <w:sz w:val="24"/>
          <w:szCs w:val="24"/>
          <w:shd w:val="clear" w:color="auto" w:fill="FFFFFF"/>
        </w:rPr>
      </w:pPr>
      <w:hyperlink r:id="rId12" w:history="1">
        <w:r w:rsidR="00252C5E" w:rsidRPr="04207E98">
          <w:rPr>
            <w:rStyle w:val="Hyperlink"/>
            <w:rFonts w:ascii="Calibri" w:eastAsia="Calibri" w:hAnsi="Calibri" w:cs="Calibri"/>
            <w:sz w:val="24"/>
            <w:szCs w:val="24"/>
            <w:shd w:val="clear" w:color="auto" w:fill="FFFFFF"/>
          </w:rPr>
          <w:t>The Equality Act 2010</w:t>
        </w:r>
      </w:hyperlink>
      <w:r w:rsidR="00252C5E" w:rsidRPr="04207E98">
        <w:rPr>
          <w:rFonts w:ascii="Calibri" w:eastAsia="Calibri" w:hAnsi="Calibri" w:cs="Calibri"/>
          <w:sz w:val="24"/>
          <w:szCs w:val="24"/>
          <w:shd w:val="clear" w:color="auto" w:fill="FFFFFF"/>
        </w:rPr>
        <w:t xml:space="preserve">, which introduced the </w:t>
      </w:r>
      <w:r w:rsidR="00252C5E" w:rsidRPr="04207E98">
        <w:rPr>
          <w:rFonts w:ascii="Calibri" w:eastAsia="Calibri" w:hAnsi="Calibri" w:cs="Calibri"/>
          <w:sz w:val="24"/>
          <w:szCs w:val="24"/>
        </w:rPr>
        <w:t>public sector equality duty</w:t>
      </w:r>
      <w:r w:rsidR="00252C5E" w:rsidRPr="04207E98">
        <w:rPr>
          <w:rFonts w:ascii="Calibri" w:eastAsia="Calibri" w:hAnsi="Calibri" w:cs="Calibri"/>
          <w:sz w:val="24"/>
          <w:szCs w:val="24"/>
          <w:shd w:val="clear" w:color="auto" w:fill="FFFFFF"/>
        </w:rPr>
        <w:t xml:space="preserve"> and protects people from discrimination</w:t>
      </w:r>
    </w:p>
    <w:p w14:paraId="6F5706A4" w14:textId="77777777" w:rsidR="00252C5E" w:rsidRPr="009A05D5" w:rsidRDefault="002B4EBD" w:rsidP="04207E98">
      <w:pPr>
        <w:pStyle w:val="ListParagraph"/>
        <w:numPr>
          <w:ilvl w:val="0"/>
          <w:numId w:val="29"/>
        </w:numPr>
        <w:spacing w:before="120" w:after="120" w:line="240" w:lineRule="auto"/>
        <w:contextualSpacing w:val="0"/>
        <w:rPr>
          <w:rFonts w:ascii="Calibri" w:eastAsia="Calibri" w:hAnsi="Calibri" w:cs="Calibri"/>
          <w:sz w:val="24"/>
          <w:szCs w:val="24"/>
          <w:shd w:val="clear" w:color="auto" w:fill="FFFFFF"/>
        </w:rPr>
      </w:pPr>
      <w:hyperlink r:id="rId13" w:history="1">
        <w:r w:rsidR="00252C5E" w:rsidRPr="04207E98">
          <w:rPr>
            <w:rStyle w:val="Hyperlink"/>
            <w:rFonts w:ascii="Calibri" w:eastAsia="Calibri" w:hAnsi="Calibri" w:cs="Calibri"/>
            <w:sz w:val="24"/>
            <w:szCs w:val="24"/>
            <w:shd w:val="clear" w:color="auto" w:fill="FFFFFF"/>
          </w:rPr>
          <w:t>The Equality Act 2010 (Specific Duties) Regulations 2011</w:t>
        </w:r>
      </w:hyperlink>
      <w:r w:rsidR="00252C5E" w:rsidRPr="04207E98">
        <w:rPr>
          <w:rFonts w:ascii="Calibri" w:eastAsia="Calibri" w:hAnsi="Calibri" w:cs="Calibri"/>
          <w:sz w:val="24"/>
          <w:szCs w:val="24"/>
          <w:shd w:val="clear" w:color="auto" w:fill="FFFFFF"/>
        </w:rPr>
        <w:t xml:space="preserve">, which require schools to publish information to demonstrate how they are complying with the </w:t>
      </w:r>
      <w:r w:rsidR="00252C5E" w:rsidRPr="04207E98">
        <w:rPr>
          <w:rFonts w:ascii="Calibri" w:eastAsia="Calibri" w:hAnsi="Calibri" w:cs="Calibri"/>
          <w:sz w:val="24"/>
          <w:szCs w:val="24"/>
        </w:rPr>
        <w:t>public sector equality duty</w:t>
      </w:r>
      <w:r w:rsidR="00252C5E" w:rsidRPr="04207E98">
        <w:rPr>
          <w:rFonts w:ascii="Calibri" w:eastAsia="Calibri" w:hAnsi="Calibri" w:cs="Calibri"/>
          <w:sz w:val="24"/>
          <w:szCs w:val="24"/>
          <w:shd w:val="clear" w:color="auto" w:fill="FFFFFF"/>
        </w:rPr>
        <w:t xml:space="preserve"> and to publish equality objectives</w:t>
      </w:r>
    </w:p>
    <w:p w14:paraId="78A6B8B6" w14:textId="77777777" w:rsidR="00252C5E" w:rsidRPr="009A05D5" w:rsidRDefault="00252C5E" w:rsidP="04207E98">
      <w:pPr>
        <w:rPr>
          <w:rFonts w:ascii="Calibri" w:eastAsia="Calibri" w:hAnsi="Calibri" w:cs="Calibri"/>
          <w:sz w:val="24"/>
          <w:szCs w:val="24"/>
          <w:shd w:val="clear" w:color="auto" w:fill="FFFFFF"/>
        </w:rPr>
      </w:pPr>
      <w:r w:rsidRPr="04207E98">
        <w:rPr>
          <w:rFonts w:ascii="Calibri" w:eastAsia="Calibri" w:hAnsi="Calibri" w:cs="Calibri"/>
          <w:sz w:val="24"/>
          <w:szCs w:val="24"/>
          <w:shd w:val="clear" w:color="auto" w:fill="FFFFFF"/>
        </w:rPr>
        <w:t xml:space="preserve">This document is also based on Department for Education (DfE) guidance: </w:t>
      </w:r>
      <w:hyperlink r:id="rId14" w:history="1">
        <w:r w:rsidRPr="04207E98">
          <w:rPr>
            <w:rStyle w:val="Hyperlink"/>
            <w:rFonts w:ascii="Calibri" w:eastAsia="Calibri" w:hAnsi="Calibri" w:cs="Calibri"/>
            <w:sz w:val="24"/>
            <w:szCs w:val="24"/>
            <w:shd w:val="clear" w:color="auto" w:fill="FFFFFF"/>
          </w:rPr>
          <w:t xml:space="preserve">The Equality Act 2010 and schools. </w:t>
        </w:r>
      </w:hyperlink>
      <w:r w:rsidRPr="04207E98">
        <w:rPr>
          <w:rFonts w:ascii="Calibri" w:eastAsia="Calibri" w:hAnsi="Calibri" w:cs="Calibri"/>
          <w:sz w:val="24"/>
          <w:szCs w:val="24"/>
          <w:shd w:val="clear" w:color="auto" w:fill="FFFFFF"/>
        </w:rPr>
        <w:t xml:space="preserve"> </w:t>
      </w:r>
    </w:p>
    <w:p w14:paraId="2E189D56" w14:textId="6CDDD6F6" w:rsidR="003D5224" w:rsidRPr="009A05D5" w:rsidRDefault="003D5224" w:rsidP="04207E98">
      <w:pPr>
        <w:rPr>
          <w:rFonts w:ascii="Calibri" w:eastAsia="Calibri" w:hAnsi="Calibri" w:cs="Calibri"/>
          <w:sz w:val="24"/>
          <w:szCs w:val="24"/>
          <w:shd w:val="clear" w:color="auto" w:fill="FFFFFF"/>
        </w:rPr>
      </w:pPr>
    </w:p>
    <w:p w14:paraId="0AC90DF4" w14:textId="38436FBB" w:rsidR="00252C5E" w:rsidRPr="009A05D5" w:rsidRDefault="00252C5E" w:rsidP="04207E98">
      <w:pPr>
        <w:pStyle w:val="Heading1"/>
        <w:numPr>
          <w:ilvl w:val="0"/>
          <w:numId w:val="31"/>
        </w:numPr>
        <w:rPr>
          <w:rFonts w:ascii="Calibri" w:eastAsia="Calibri" w:hAnsi="Calibri" w:cs="Calibri"/>
          <w:b/>
          <w:bCs/>
          <w:color w:val="auto"/>
          <w:sz w:val="24"/>
          <w:szCs w:val="24"/>
        </w:rPr>
      </w:pPr>
      <w:bookmarkStart w:id="2" w:name="_Toc493589709"/>
      <w:r w:rsidRPr="04207E98">
        <w:rPr>
          <w:rFonts w:ascii="Calibri" w:eastAsia="Calibri" w:hAnsi="Calibri" w:cs="Calibri"/>
          <w:b/>
          <w:bCs/>
          <w:color w:val="auto"/>
          <w:sz w:val="24"/>
          <w:szCs w:val="24"/>
        </w:rPr>
        <w:t>Roles and responsibilities</w:t>
      </w:r>
      <w:bookmarkEnd w:id="2"/>
      <w:r w:rsidRPr="04207E98">
        <w:rPr>
          <w:rFonts w:ascii="Calibri" w:eastAsia="Calibri" w:hAnsi="Calibri" w:cs="Calibri"/>
          <w:b/>
          <w:bCs/>
          <w:color w:val="auto"/>
          <w:sz w:val="24"/>
          <w:szCs w:val="24"/>
        </w:rPr>
        <w:t xml:space="preserve"> </w:t>
      </w:r>
    </w:p>
    <w:p w14:paraId="6876AF89" w14:textId="77777777" w:rsidR="003603A4" w:rsidRDefault="003603A4" w:rsidP="04207E98">
      <w:pPr>
        <w:rPr>
          <w:rFonts w:ascii="Calibri" w:eastAsia="Calibri" w:hAnsi="Calibri" w:cs="Calibri"/>
          <w:sz w:val="24"/>
          <w:szCs w:val="24"/>
          <w:shd w:val="clear" w:color="auto" w:fill="FFFFFF"/>
        </w:rPr>
      </w:pPr>
    </w:p>
    <w:p w14:paraId="5E290F9F" w14:textId="30452A5B" w:rsidR="00252C5E" w:rsidRPr="009A05D5" w:rsidRDefault="00252C5E" w:rsidP="04207E98">
      <w:pPr>
        <w:rPr>
          <w:rFonts w:ascii="Calibri" w:eastAsia="Calibri" w:hAnsi="Calibri" w:cs="Calibri"/>
          <w:sz w:val="24"/>
          <w:szCs w:val="24"/>
          <w:shd w:val="clear" w:color="auto" w:fill="FFFFFF"/>
        </w:rPr>
      </w:pPr>
      <w:r w:rsidRPr="04207E98">
        <w:rPr>
          <w:rFonts w:ascii="Calibri" w:eastAsia="Calibri" w:hAnsi="Calibri" w:cs="Calibri"/>
          <w:sz w:val="24"/>
          <w:szCs w:val="24"/>
          <w:shd w:val="clear" w:color="auto" w:fill="FFFFFF"/>
        </w:rPr>
        <w:t>The governing board will:</w:t>
      </w:r>
    </w:p>
    <w:p w14:paraId="684939A0" w14:textId="77777777" w:rsidR="00252C5E" w:rsidRPr="009A05D5" w:rsidRDefault="00252C5E" w:rsidP="04207E98">
      <w:pPr>
        <w:pStyle w:val="ListParagraph"/>
        <w:numPr>
          <w:ilvl w:val="0"/>
          <w:numId w:val="29"/>
        </w:numPr>
        <w:spacing w:before="120" w:after="120" w:line="240" w:lineRule="auto"/>
        <w:contextualSpacing w:val="0"/>
        <w:rPr>
          <w:rFonts w:ascii="Calibri" w:eastAsia="Calibri" w:hAnsi="Calibri" w:cs="Calibri"/>
          <w:sz w:val="24"/>
          <w:szCs w:val="24"/>
        </w:rPr>
      </w:pPr>
      <w:r w:rsidRPr="04207E98">
        <w:rPr>
          <w:rFonts w:ascii="Calibri" w:eastAsia="Calibri" w:hAnsi="Calibri" w:cs="Calibri"/>
          <w:sz w:val="24"/>
          <w:szCs w:val="24"/>
          <w:shd w:val="clear" w:color="auto" w:fill="FFFFFF"/>
        </w:rPr>
        <w:t xml:space="preserve">Ensure that the equality information and objectives as set out in this statement are published and communicated throughout the school, including to staff, pupils and parents, and that they are reviewed and updated at least once every four years </w:t>
      </w:r>
    </w:p>
    <w:p w14:paraId="5C349A6C" w14:textId="4811B37D" w:rsidR="00252C5E" w:rsidRPr="009A05D5" w:rsidRDefault="00252C5E" w:rsidP="04207E98">
      <w:pPr>
        <w:pStyle w:val="ListParagraph"/>
        <w:numPr>
          <w:ilvl w:val="0"/>
          <w:numId w:val="29"/>
        </w:numPr>
        <w:spacing w:before="120" w:after="120" w:line="240" w:lineRule="auto"/>
        <w:contextualSpacing w:val="0"/>
        <w:rPr>
          <w:rFonts w:ascii="Calibri" w:eastAsia="Calibri" w:hAnsi="Calibri" w:cs="Calibri"/>
          <w:sz w:val="24"/>
          <w:szCs w:val="24"/>
        </w:rPr>
      </w:pPr>
      <w:r w:rsidRPr="04207E98">
        <w:rPr>
          <w:rFonts w:ascii="Calibri" w:eastAsia="Calibri" w:hAnsi="Calibri" w:cs="Calibri"/>
          <w:sz w:val="24"/>
          <w:szCs w:val="24"/>
          <w:shd w:val="clear" w:color="auto" w:fill="FFFFFF"/>
        </w:rPr>
        <w:lastRenderedPageBreak/>
        <w:t>Delegate responsibility for monitoring the achievement of the obje</w:t>
      </w:r>
      <w:r w:rsidR="003D5224" w:rsidRPr="04207E98">
        <w:rPr>
          <w:rFonts w:ascii="Calibri" w:eastAsia="Calibri" w:hAnsi="Calibri" w:cs="Calibri"/>
          <w:sz w:val="24"/>
          <w:szCs w:val="24"/>
          <w:shd w:val="clear" w:color="auto" w:fill="FFFFFF"/>
        </w:rPr>
        <w:t xml:space="preserve">ctives </w:t>
      </w:r>
      <w:proofErr w:type="gramStart"/>
      <w:r w:rsidR="003D5224" w:rsidRPr="04207E98">
        <w:rPr>
          <w:rFonts w:ascii="Calibri" w:eastAsia="Calibri" w:hAnsi="Calibri" w:cs="Calibri"/>
          <w:sz w:val="24"/>
          <w:szCs w:val="24"/>
          <w:shd w:val="clear" w:color="auto" w:fill="FFFFFF"/>
        </w:rPr>
        <w:t>on a daily basis</w:t>
      </w:r>
      <w:proofErr w:type="gramEnd"/>
      <w:r w:rsidR="003D5224" w:rsidRPr="04207E98">
        <w:rPr>
          <w:rFonts w:ascii="Calibri" w:eastAsia="Calibri" w:hAnsi="Calibri" w:cs="Calibri"/>
          <w:sz w:val="24"/>
          <w:szCs w:val="24"/>
          <w:shd w:val="clear" w:color="auto" w:fill="FFFFFF"/>
        </w:rPr>
        <w:t xml:space="preserve"> to the H</w:t>
      </w:r>
      <w:r w:rsidRPr="04207E98">
        <w:rPr>
          <w:rFonts w:ascii="Calibri" w:eastAsia="Calibri" w:hAnsi="Calibri" w:cs="Calibri"/>
          <w:sz w:val="24"/>
          <w:szCs w:val="24"/>
          <w:shd w:val="clear" w:color="auto" w:fill="FFFFFF"/>
        </w:rPr>
        <w:t>eadteacher</w:t>
      </w:r>
    </w:p>
    <w:p w14:paraId="263EDFAC" w14:textId="353036D3"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shd w:val="clear" w:color="auto" w:fill="FFFFFF"/>
        </w:rPr>
        <w:t xml:space="preserve">Meet with the designated member of staff for equality and other relevant staff members, to discuss any issues and how these are being addressed </w:t>
      </w:r>
    </w:p>
    <w:p w14:paraId="55178653"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shd w:val="clear" w:color="auto" w:fill="FFFFFF"/>
        </w:rPr>
        <w:t>Ensure they’re familiar with all relevant legislation and the contents of this document</w:t>
      </w:r>
    </w:p>
    <w:p w14:paraId="02890AE1"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shd w:val="clear" w:color="auto" w:fill="FFFFFF"/>
        </w:rPr>
        <w:t>Attend appropriate equality and diversity training</w:t>
      </w:r>
    </w:p>
    <w:p w14:paraId="5E72FC5B"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shd w:val="clear" w:color="auto" w:fill="FFFFFF"/>
        </w:rPr>
        <w:t>Report back to the full governing board regarding any issues</w:t>
      </w:r>
    </w:p>
    <w:p w14:paraId="4E196322" w14:textId="77777777" w:rsidR="009A05D5" w:rsidRDefault="009A05D5" w:rsidP="04207E98">
      <w:pPr>
        <w:spacing w:after="0"/>
        <w:rPr>
          <w:rFonts w:ascii="Calibri" w:eastAsia="Calibri" w:hAnsi="Calibri" w:cs="Calibri"/>
          <w:b/>
          <w:bCs/>
          <w:sz w:val="24"/>
          <w:szCs w:val="24"/>
          <w:shd w:val="clear" w:color="auto" w:fill="FFFFFF"/>
        </w:rPr>
      </w:pPr>
    </w:p>
    <w:p w14:paraId="7C4805C0" w14:textId="158C9AC0" w:rsidR="00252C5E" w:rsidRPr="009A05D5" w:rsidRDefault="003D5224" w:rsidP="04207E98">
      <w:pPr>
        <w:spacing w:after="0"/>
        <w:rPr>
          <w:rFonts w:ascii="Calibri" w:eastAsia="Calibri" w:hAnsi="Calibri" w:cs="Calibri"/>
          <w:sz w:val="24"/>
          <w:szCs w:val="24"/>
          <w:shd w:val="clear" w:color="auto" w:fill="FFFFFF"/>
        </w:rPr>
      </w:pPr>
      <w:r w:rsidRPr="04207E98">
        <w:rPr>
          <w:rFonts w:ascii="Calibri" w:eastAsia="Calibri" w:hAnsi="Calibri" w:cs="Calibri"/>
          <w:sz w:val="24"/>
          <w:szCs w:val="24"/>
          <w:shd w:val="clear" w:color="auto" w:fill="FFFFFF"/>
        </w:rPr>
        <w:t>The H</w:t>
      </w:r>
      <w:r w:rsidR="00252C5E" w:rsidRPr="04207E98">
        <w:rPr>
          <w:rFonts w:ascii="Calibri" w:eastAsia="Calibri" w:hAnsi="Calibri" w:cs="Calibri"/>
          <w:sz w:val="24"/>
          <w:szCs w:val="24"/>
          <w:shd w:val="clear" w:color="auto" w:fill="FFFFFF"/>
        </w:rPr>
        <w:t>eadteacher will:</w:t>
      </w:r>
    </w:p>
    <w:p w14:paraId="72118DA9"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shd w:val="clear" w:color="auto" w:fill="FFFFFF"/>
        </w:rPr>
        <w:t>Promote knowledge and understanding of the equality objectives amongst staff and pupils</w:t>
      </w:r>
    </w:p>
    <w:p w14:paraId="2674706D"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shd w:val="clear" w:color="auto" w:fill="FFFFFF"/>
        </w:rPr>
        <w:t>Monitor success in achieving the objectives and report back to governors</w:t>
      </w:r>
    </w:p>
    <w:p w14:paraId="7EE23EFB" w14:textId="436D8AF9" w:rsidR="00252C5E" w:rsidRPr="009A05D5" w:rsidRDefault="003D5224" w:rsidP="04207E98">
      <w:pPr>
        <w:spacing w:after="0"/>
        <w:rPr>
          <w:rFonts w:ascii="Calibri" w:eastAsia="Calibri" w:hAnsi="Calibri" w:cs="Calibri"/>
          <w:sz w:val="24"/>
          <w:szCs w:val="24"/>
          <w:shd w:val="clear" w:color="auto" w:fill="FFFFFF"/>
        </w:rPr>
      </w:pPr>
      <w:r w:rsidRPr="04207E98">
        <w:rPr>
          <w:rFonts w:ascii="Calibri" w:eastAsia="Calibri" w:hAnsi="Calibri" w:cs="Calibri"/>
          <w:sz w:val="24"/>
          <w:szCs w:val="24"/>
          <w:shd w:val="clear" w:color="auto" w:fill="FFFFFF"/>
        </w:rPr>
        <w:t>A</w:t>
      </w:r>
      <w:r w:rsidR="00252C5E" w:rsidRPr="04207E98">
        <w:rPr>
          <w:rFonts w:ascii="Calibri" w:eastAsia="Calibri" w:hAnsi="Calibri" w:cs="Calibri"/>
          <w:sz w:val="24"/>
          <w:szCs w:val="24"/>
          <w:shd w:val="clear" w:color="auto" w:fill="FFFFFF"/>
        </w:rPr>
        <w:t xml:space="preserve"> designated member of staff for equality will:</w:t>
      </w:r>
    </w:p>
    <w:p w14:paraId="4897203D" w14:textId="35036AB0" w:rsidR="00252C5E" w:rsidRPr="009A05D5" w:rsidRDefault="003D5224"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shd w:val="clear" w:color="auto" w:fill="FFFFFF"/>
        </w:rPr>
        <w:t>Support the H</w:t>
      </w:r>
      <w:r w:rsidR="00252C5E" w:rsidRPr="04207E98">
        <w:rPr>
          <w:rFonts w:ascii="Calibri" w:eastAsia="Calibri" w:hAnsi="Calibri" w:cs="Calibri"/>
          <w:sz w:val="24"/>
          <w:szCs w:val="24"/>
          <w:shd w:val="clear" w:color="auto" w:fill="FFFFFF"/>
        </w:rPr>
        <w:t>eadteacher in promoting knowledge and understanding of the equality objectives amongst staff and pupils</w:t>
      </w:r>
    </w:p>
    <w:p w14:paraId="68BCA424" w14:textId="02FF136E"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shd w:val="clear" w:color="auto" w:fill="FFFFFF"/>
        </w:rPr>
        <w:t xml:space="preserve">Meet with the equality link governor to raise and discuss any issues </w:t>
      </w:r>
    </w:p>
    <w:p w14:paraId="27F1ED12" w14:textId="21B6BB99" w:rsidR="00252C5E" w:rsidRPr="009A05D5" w:rsidRDefault="003D5224"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shd w:val="clear" w:color="auto" w:fill="FFFFFF"/>
        </w:rPr>
        <w:t>Support the H</w:t>
      </w:r>
      <w:r w:rsidR="00252C5E" w:rsidRPr="04207E98">
        <w:rPr>
          <w:rFonts w:ascii="Calibri" w:eastAsia="Calibri" w:hAnsi="Calibri" w:cs="Calibri"/>
          <w:sz w:val="24"/>
          <w:szCs w:val="24"/>
          <w:shd w:val="clear" w:color="auto" w:fill="FFFFFF"/>
        </w:rPr>
        <w:t>eadteacher in identifying any staff training needs, and deliver training as necessary</w:t>
      </w:r>
    </w:p>
    <w:p w14:paraId="072085E9" w14:textId="740BA276"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All school staff are expected to have regard to this document and to work to achieve the objectives as set out in section </w:t>
      </w:r>
      <w:r w:rsidR="009A05D5" w:rsidRPr="04207E98">
        <w:rPr>
          <w:rFonts w:ascii="Calibri" w:eastAsia="Calibri" w:hAnsi="Calibri" w:cs="Calibri"/>
          <w:sz w:val="24"/>
          <w:szCs w:val="24"/>
        </w:rPr>
        <w:t>7</w:t>
      </w:r>
      <w:r w:rsidRPr="04207E98">
        <w:rPr>
          <w:rFonts w:ascii="Calibri" w:eastAsia="Calibri" w:hAnsi="Calibri" w:cs="Calibri"/>
          <w:sz w:val="24"/>
          <w:szCs w:val="24"/>
        </w:rPr>
        <w:t xml:space="preserve">. </w:t>
      </w:r>
    </w:p>
    <w:p w14:paraId="7A479A8B" w14:textId="4D6C6AB8" w:rsidR="003D5224" w:rsidRPr="009A05D5" w:rsidRDefault="003D5224" w:rsidP="04207E98">
      <w:pPr>
        <w:spacing w:after="0"/>
        <w:rPr>
          <w:rFonts w:ascii="Calibri" w:eastAsia="Calibri" w:hAnsi="Calibri" w:cs="Calibri"/>
          <w:sz w:val="24"/>
          <w:szCs w:val="24"/>
        </w:rPr>
      </w:pPr>
    </w:p>
    <w:p w14:paraId="05BE023B" w14:textId="29A149DE" w:rsidR="00252C5E" w:rsidRPr="009A05D5" w:rsidRDefault="00252C5E" w:rsidP="04207E98">
      <w:pPr>
        <w:pStyle w:val="Heading1"/>
        <w:numPr>
          <w:ilvl w:val="0"/>
          <w:numId w:val="31"/>
        </w:numPr>
        <w:rPr>
          <w:rFonts w:ascii="Calibri" w:eastAsia="Calibri" w:hAnsi="Calibri" w:cs="Calibri"/>
          <w:b/>
          <w:bCs/>
          <w:color w:val="auto"/>
          <w:sz w:val="24"/>
          <w:szCs w:val="24"/>
        </w:rPr>
      </w:pPr>
      <w:bookmarkStart w:id="3" w:name="_Toc493589710"/>
      <w:r w:rsidRPr="04207E98">
        <w:rPr>
          <w:rFonts w:ascii="Calibri" w:eastAsia="Calibri" w:hAnsi="Calibri" w:cs="Calibri"/>
          <w:b/>
          <w:bCs/>
          <w:color w:val="auto"/>
          <w:sz w:val="24"/>
          <w:szCs w:val="24"/>
        </w:rPr>
        <w:t xml:space="preserve">Eliminating </w:t>
      </w:r>
      <w:r w:rsidR="009A05D5" w:rsidRPr="04207E98">
        <w:rPr>
          <w:rFonts w:ascii="Calibri" w:eastAsia="Calibri" w:hAnsi="Calibri" w:cs="Calibri"/>
          <w:b/>
          <w:bCs/>
          <w:color w:val="auto"/>
          <w:sz w:val="24"/>
          <w:szCs w:val="24"/>
        </w:rPr>
        <w:t>D</w:t>
      </w:r>
      <w:r w:rsidRPr="04207E98">
        <w:rPr>
          <w:rFonts w:ascii="Calibri" w:eastAsia="Calibri" w:hAnsi="Calibri" w:cs="Calibri"/>
          <w:b/>
          <w:bCs/>
          <w:color w:val="auto"/>
          <w:sz w:val="24"/>
          <w:szCs w:val="24"/>
        </w:rPr>
        <w:t>iscrimination</w:t>
      </w:r>
      <w:bookmarkEnd w:id="3"/>
    </w:p>
    <w:p w14:paraId="57BE7DA6" w14:textId="77777777" w:rsidR="003D5224" w:rsidRPr="009A05D5" w:rsidRDefault="003D5224" w:rsidP="04207E98">
      <w:pPr>
        <w:spacing w:after="0"/>
        <w:rPr>
          <w:rFonts w:ascii="Calibri" w:eastAsia="Calibri" w:hAnsi="Calibri" w:cs="Calibri"/>
          <w:sz w:val="24"/>
          <w:szCs w:val="24"/>
        </w:rPr>
      </w:pPr>
    </w:p>
    <w:p w14:paraId="6CC3A955" w14:textId="7777777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The school is aware of its obligations under the Equality Act 2010 and complies with non-discrimination provisions. </w:t>
      </w:r>
    </w:p>
    <w:p w14:paraId="294402EA" w14:textId="7777777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Where relevant, our policies include reference to the importance of avoiding discrimination and other prohibited conduct. </w:t>
      </w:r>
    </w:p>
    <w:p w14:paraId="3130872D" w14:textId="7777777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Staff and governors are regularly reminded of their responsibilities under the Equality Act, for example during meetings. Where this has been discussed during a meeting it is recorded in the meeting minutes.</w:t>
      </w:r>
    </w:p>
    <w:p w14:paraId="04B5638E" w14:textId="7777777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The school has a designated member of staff for monitoring equality issues, and an equality link governor. They regularly liaise regarding any issues and make senior leaders and governors aware of these as appropriate. </w:t>
      </w:r>
    </w:p>
    <w:p w14:paraId="5DB197CA" w14:textId="3F8E1633" w:rsidR="003D5224" w:rsidRPr="009A05D5" w:rsidRDefault="003D5224" w:rsidP="04207E98">
      <w:pPr>
        <w:spacing w:after="0"/>
        <w:rPr>
          <w:rFonts w:ascii="Calibri" w:eastAsia="Calibri" w:hAnsi="Calibri" w:cs="Calibri"/>
          <w:sz w:val="24"/>
          <w:szCs w:val="24"/>
        </w:rPr>
      </w:pPr>
    </w:p>
    <w:p w14:paraId="3DB8EB8B" w14:textId="06362282" w:rsidR="00252C5E" w:rsidRPr="009A05D5" w:rsidRDefault="00252C5E" w:rsidP="04207E98">
      <w:pPr>
        <w:pStyle w:val="Heading1"/>
        <w:numPr>
          <w:ilvl w:val="0"/>
          <w:numId w:val="31"/>
        </w:numPr>
        <w:rPr>
          <w:rFonts w:ascii="Calibri" w:eastAsia="Calibri" w:hAnsi="Calibri" w:cs="Calibri"/>
          <w:b/>
          <w:bCs/>
          <w:color w:val="auto"/>
          <w:sz w:val="24"/>
          <w:szCs w:val="24"/>
        </w:rPr>
      </w:pPr>
      <w:bookmarkStart w:id="4" w:name="_Toc493589711"/>
      <w:r w:rsidRPr="04207E98">
        <w:rPr>
          <w:rFonts w:ascii="Calibri" w:eastAsia="Calibri" w:hAnsi="Calibri" w:cs="Calibri"/>
          <w:b/>
          <w:bCs/>
          <w:color w:val="auto"/>
          <w:sz w:val="24"/>
          <w:szCs w:val="24"/>
        </w:rPr>
        <w:t>Advancing equality of opportunity</w:t>
      </w:r>
      <w:bookmarkEnd w:id="4"/>
    </w:p>
    <w:p w14:paraId="69F87ECF" w14:textId="77777777" w:rsidR="003D5224" w:rsidRPr="009A05D5" w:rsidRDefault="003D5224" w:rsidP="04207E98">
      <w:pPr>
        <w:spacing w:after="0"/>
        <w:rPr>
          <w:rFonts w:ascii="Calibri" w:eastAsia="Calibri" w:hAnsi="Calibri" w:cs="Calibri"/>
          <w:sz w:val="24"/>
          <w:szCs w:val="24"/>
        </w:rPr>
      </w:pPr>
    </w:p>
    <w:p w14:paraId="46C26EF3" w14:textId="7777777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As set out in the DfE guidance on the Equality Act, the school aims to advance equality of opportunity by:</w:t>
      </w:r>
    </w:p>
    <w:p w14:paraId="2C27346C"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Removing or minimising disadvantages suffered by people which are connected to a particular characteristic they have (e.g. pupils with disabilities, or gay pupils who are being subjected to homophobic bullying)</w:t>
      </w:r>
    </w:p>
    <w:p w14:paraId="7712EC65"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 xml:space="preserve">Taking steps to meet the </w:t>
      </w:r>
      <w:proofErr w:type="gramStart"/>
      <w:r w:rsidRPr="04207E98">
        <w:rPr>
          <w:rFonts w:ascii="Calibri" w:eastAsia="Calibri" w:hAnsi="Calibri" w:cs="Calibri"/>
          <w:sz w:val="24"/>
          <w:szCs w:val="24"/>
        </w:rPr>
        <w:t>particular needs</w:t>
      </w:r>
      <w:proofErr w:type="gramEnd"/>
      <w:r w:rsidRPr="04207E98">
        <w:rPr>
          <w:rFonts w:ascii="Calibri" w:eastAsia="Calibri" w:hAnsi="Calibri" w:cs="Calibri"/>
          <w:sz w:val="24"/>
          <w:szCs w:val="24"/>
        </w:rPr>
        <w:t xml:space="preserve"> of people who have a particular characteristic (e.g. enabling Muslim pupils to pray at prescribed times) </w:t>
      </w:r>
    </w:p>
    <w:p w14:paraId="2C03E4BD"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lastRenderedPageBreak/>
        <w:t xml:space="preserve">Encouraging people who have a particular characteristic to participate fully in any activities (e.g. encouraging all pupils to be involved in the full range of school societies) </w:t>
      </w:r>
    </w:p>
    <w:p w14:paraId="2C6AFEDA" w14:textId="7777777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In fulfilling this aspect of the duty, the school will:</w:t>
      </w:r>
    </w:p>
    <w:p w14:paraId="1FBFC305" w14:textId="2D4C87DA" w:rsidR="00252C5E" w:rsidRPr="009A05D5" w:rsidRDefault="003D5224"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Monitor</w:t>
      </w:r>
      <w:r w:rsidR="00252C5E" w:rsidRPr="04207E98">
        <w:rPr>
          <w:rFonts w:ascii="Calibri" w:eastAsia="Calibri" w:hAnsi="Calibri" w:cs="Calibri"/>
          <w:sz w:val="24"/>
          <w:szCs w:val="24"/>
        </w:rPr>
        <w:t xml:space="preserve"> attainment data each academic year showing how pupils with different characteristics are performing</w:t>
      </w:r>
    </w:p>
    <w:p w14:paraId="1AA957C8"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Analyse the above data to determine strengths and areas for improvement, implement actions in response and publish this information</w:t>
      </w:r>
    </w:p>
    <w:p w14:paraId="6D9959A3"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 xml:space="preserve">Make evidence available identifying improvements for specific groups (e.g. declines in incidents of homophobic or transphobic bullying) </w:t>
      </w:r>
    </w:p>
    <w:p w14:paraId="2F10B515"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 xml:space="preserve">Publish further data about any issues associated with </w:t>
      </w:r>
      <w:proofErr w:type="gramStart"/>
      <w:r w:rsidRPr="04207E98">
        <w:rPr>
          <w:rFonts w:ascii="Calibri" w:eastAsia="Calibri" w:hAnsi="Calibri" w:cs="Calibri"/>
          <w:sz w:val="24"/>
          <w:szCs w:val="24"/>
        </w:rPr>
        <w:t>particular protected</w:t>
      </w:r>
      <w:proofErr w:type="gramEnd"/>
      <w:r w:rsidRPr="04207E98">
        <w:rPr>
          <w:rFonts w:ascii="Calibri" w:eastAsia="Calibri" w:hAnsi="Calibri" w:cs="Calibri"/>
          <w:sz w:val="24"/>
          <w:szCs w:val="24"/>
        </w:rPr>
        <w:t xml:space="preserve"> characteristics, identifying any issues which could affect our own pupils </w:t>
      </w:r>
    </w:p>
    <w:p w14:paraId="6C047A74" w14:textId="268E7FB0" w:rsidR="003D5224" w:rsidRPr="009A05D5" w:rsidRDefault="003D5224" w:rsidP="04207E98">
      <w:pPr>
        <w:spacing w:before="120" w:after="120" w:line="240" w:lineRule="auto"/>
        <w:ind w:left="284"/>
        <w:rPr>
          <w:rFonts w:ascii="Calibri" w:eastAsia="Calibri" w:hAnsi="Calibri" w:cs="Calibri"/>
          <w:sz w:val="24"/>
          <w:szCs w:val="24"/>
        </w:rPr>
      </w:pPr>
    </w:p>
    <w:p w14:paraId="2EFFABA4" w14:textId="1F4B8112" w:rsidR="00252C5E" w:rsidRPr="009A05D5" w:rsidRDefault="00252C5E" w:rsidP="04207E98">
      <w:pPr>
        <w:pStyle w:val="Heading1"/>
        <w:numPr>
          <w:ilvl w:val="0"/>
          <w:numId w:val="31"/>
        </w:numPr>
        <w:rPr>
          <w:rFonts w:ascii="Calibri" w:eastAsia="Calibri" w:hAnsi="Calibri" w:cs="Calibri"/>
          <w:b/>
          <w:bCs/>
          <w:color w:val="auto"/>
          <w:sz w:val="24"/>
          <w:szCs w:val="24"/>
        </w:rPr>
      </w:pPr>
      <w:bookmarkStart w:id="5" w:name="_Toc493589712"/>
      <w:r w:rsidRPr="04207E98">
        <w:rPr>
          <w:rFonts w:ascii="Calibri" w:eastAsia="Calibri" w:hAnsi="Calibri" w:cs="Calibri"/>
          <w:b/>
          <w:bCs/>
          <w:color w:val="auto"/>
          <w:sz w:val="24"/>
          <w:szCs w:val="24"/>
        </w:rPr>
        <w:t>Fostering good relations</w:t>
      </w:r>
      <w:bookmarkEnd w:id="5"/>
    </w:p>
    <w:p w14:paraId="4253E7E3" w14:textId="77777777" w:rsidR="003D5224" w:rsidRPr="009A05D5" w:rsidRDefault="003D5224" w:rsidP="04207E98">
      <w:pPr>
        <w:spacing w:after="0"/>
        <w:rPr>
          <w:rFonts w:ascii="Calibri" w:eastAsia="Calibri" w:hAnsi="Calibri" w:cs="Calibri"/>
          <w:sz w:val="24"/>
          <w:szCs w:val="24"/>
        </w:rPr>
      </w:pPr>
    </w:p>
    <w:p w14:paraId="3ECC457D" w14:textId="7777777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The school aims to foster good relations between those who share a protected characteristic and those who do not share it by:</w:t>
      </w:r>
    </w:p>
    <w:p w14:paraId="3D92A593"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3DE6D816"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 xml:space="preserve">Holding assemblies dealing with relevant issues. Pupils will be encouraged to take a lead in such </w:t>
      </w:r>
      <w:proofErr w:type="gramStart"/>
      <w:r w:rsidRPr="04207E98">
        <w:rPr>
          <w:rFonts w:ascii="Calibri" w:eastAsia="Calibri" w:hAnsi="Calibri" w:cs="Calibri"/>
          <w:sz w:val="24"/>
          <w:szCs w:val="24"/>
        </w:rPr>
        <w:t>assemblies</w:t>
      </w:r>
      <w:proofErr w:type="gramEnd"/>
      <w:r w:rsidRPr="04207E98">
        <w:rPr>
          <w:rFonts w:ascii="Calibri" w:eastAsia="Calibri" w:hAnsi="Calibri" w:cs="Calibri"/>
          <w:sz w:val="24"/>
          <w:szCs w:val="24"/>
        </w:rPr>
        <w:t xml:space="preserve"> and we will also invite external speakers to contribute</w:t>
      </w:r>
    </w:p>
    <w:p w14:paraId="5BFC9C1B"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Working with our local community. This includes inviting leaders of local faith groups to speak at assemblies, and organising school trips and activities based around the local community</w:t>
      </w:r>
    </w:p>
    <w:p w14:paraId="04FDA907"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p>
    <w:p w14:paraId="124A36A1"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 xml:space="preserve">We have developed links with people and groups who have specialist knowledge about </w:t>
      </w:r>
      <w:proofErr w:type="gramStart"/>
      <w:r w:rsidRPr="04207E98">
        <w:rPr>
          <w:rFonts w:ascii="Calibri" w:eastAsia="Calibri" w:hAnsi="Calibri" w:cs="Calibri"/>
          <w:sz w:val="24"/>
          <w:szCs w:val="24"/>
        </w:rPr>
        <w:t>particular characteristics</w:t>
      </w:r>
      <w:proofErr w:type="gramEnd"/>
      <w:r w:rsidRPr="04207E98">
        <w:rPr>
          <w:rFonts w:ascii="Calibri" w:eastAsia="Calibri" w:hAnsi="Calibri" w:cs="Calibri"/>
          <w:sz w:val="24"/>
          <w:szCs w:val="24"/>
        </w:rPr>
        <w:t>, which helps inform and develop our approach</w:t>
      </w:r>
    </w:p>
    <w:p w14:paraId="27F3CF4D" w14:textId="7EB1DA8D" w:rsidR="003D5224" w:rsidRPr="009A05D5" w:rsidRDefault="003D5224" w:rsidP="04207E98">
      <w:pPr>
        <w:spacing w:before="120" w:after="120" w:line="240" w:lineRule="auto"/>
        <w:ind w:left="284"/>
        <w:rPr>
          <w:rFonts w:ascii="Calibri" w:eastAsia="Calibri" w:hAnsi="Calibri" w:cs="Calibri"/>
          <w:sz w:val="24"/>
          <w:szCs w:val="24"/>
        </w:rPr>
      </w:pPr>
    </w:p>
    <w:p w14:paraId="1861A973" w14:textId="094668D6" w:rsidR="009A05D5" w:rsidRDefault="009A05D5" w:rsidP="04207E98">
      <w:pPr>
        <w:pStyle w:val="Heading1"/>
        <w:rPr>
          <w:rFonts w:ascii="Calibri" w:eastAsia="Calibri" w:hAnsi="Calibri" w:cs="Calibri"/>
          <w:b/>
          <w:bCs/>
          <w:color w:val="auto"/>
          <w:sz w:val="24"/>
          <w:szCs w:val="24"/>
        </w:rPr>
      </w:pPr>
      <w:bookmarkStart w:id="6" w:name="_Toc493589713"/>
    </w:p>
    <w:p w14:paraId="6D3098FB" w14:textId="7C69BAB5" w:rsidR="009A05D5" w:rsidRDefault="009A05D5" w:rsidP="04207E98">
      <w:pPr>
        <w:rPr>
          <w:rFonts w:ascii="Calibri" w:eastAsia="Calibri" w:hAnsi="Calibri" w:cs="Calibri"/>
        </w:rPr>
      </w:pPr>
    </w:p>
    <w:p w14:paraId="441E8419" w14:textId="4808E5B8" w:rsidR="00252C5E" w:rsidRPr="009A05D5" w:rsidRDefault="00252C5E" w:rsidP="04207E98">
      <w:pPr>
        <w:pStyle w:val="Heading1"/>
        <w:numPr>
          <w:ilvl w:val="0"/>
          <w:numId w:val="31"/>
        </w:numPr>
        <w:rPr>
          <w:rFonts w:ascii="Calibri" w:eastAsia="Calibri" w:hAnsi="Calibri" w:cs="Calibri"/>
          <w:b/>
          <w:bCs/>
          <w:color w:val="auto"/>
          <w:sz w:val="24"/>
          <w:szCs w:val="24"/>
        </w:rPr>
      </w:pPr>
      <w:r w:rsidRPr="04207E98">
        <w:rPr>
          <w:rFonts w:ascii="Calibri" w:eastAsia="Calibri" w:hAnsi="Calibri" w:cs="Calibri"/>
          <w:b/>
          <w:bCs/>
          <w:color w:val="auto"/>
          <w:sz w:val="24"/>
          <w:szCs w:val="24"/>
        </w:rPr>
        <w:t>Equality considerations in decision-making</w:t>
      </w:r>
      <w:bookmarkEnd w:id="6"/>
    </w:p>
    <w:p w14:paraId="30149631" w14:textId="77777777" w:rsidR="003D5224" w:rsidRPr="009A05D5" w:rsidRDefault="003D5224" w:rsidP="04207E98">
      <w:pPr>
        <w:spacing w:after="0"/>
        <w:rPr>
          <w:rFonts w:ascii="Calibri" w:eastAsia="Calibri" w:hAnsi="Calibri" w:cs="Calibri"/>
          <w:sz w:val="24"/>
          <w:szCs w:val="24"/>
        </w:rPr>
      </w:pPr>
    </w:p>
    <w:p w14:paraId="64B87C59" w14:textId="7777777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The school ensures it has due regard to equality considerations whenever significant decisions are made. </w:t>
      </w:r>
    </w:p>
    <w:p w14:paraId="14873E7F" w14:textId="7777777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The school always considers the impact of significant decisions on </w:t>
      </w:r>
      <w:proofErr w:type="gramStart"/>
      <w:r w:rsidRPr="04207E98">
        <w:rPr>
          <w:rFonts w:ascii="Calibri" w:eastAsia="Calibri" w:hAnsi="Calibri" w:cs="Calibri"/>
          <w:sz w:val="24"/>
          <w:szCs w:val="24"/>
        </w:rPr>
        <w:t>particular groups</w:t>
      </w:r>
      <w:proofErr w:type="gramEnd"/>
      <w:r w:rsidRPr="04207E98">
        <w:rPr>
          <w:rFonts w:ascii="Calibri" w:eastAsia="Calibri" w:hAnsi="Calibri" w:cs="Calibri"/>
          <w:sz w:val="24"/>
          <w:szCs w:val="24"/>
        </w:rPr>
        <w:t xml:space="preserve">. For example, when a school trip or activity is being planned, the school considers whether the trip: </w:t>
      </w:r>
    </w:p>
    <w:p w14:paraId="237551A6"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Cuts across any religious holidays</w:t>
      </w:r>
    </w:p>
    <w:p w14:paraId="66CA1A07"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lastRenderedPageBreak/>
        <w:t>Is accessible to pupils with disabilities</w:t>
      </w:r>
    </w:p>
    <w:p w14:paraId="72557EBE" w14:textId="77777777" w:rsidR="00252C5E" w:rsidRPr="009A05D5" w:rsidRDefault="00252C5E" w:rsidP="04207E98">
      <w:pPr>
        <w:numPr>
          <w:ilvl w:val="0"/>
          <w:numId w:val="28"/>
        </w:numPr>
        <w:spacing w:before="120" w:after="120" w:line="240" w:lineRule="auto"/>
        <w:ind w:left="567" w:hanging="283"/>
        <w:rPr>
          <w:rFonts w:ascii="Calibri" w:eastAsia="Calibri" w:hAnsi="Calibri" w:cs="Calibri"/>
          <w:sz w:val="24"/>
          <w:szCs w:val="24"/>
        </w:rPr>
      </w:pPr>
      <w:r w:rsidRPr="04207E98">
        <w:rPr>
          <w:rFonts w:ascii="Calibri" w:eastAsia="Calibri" w:hAnsi="Calibri" w:cs="Calibri"/>
          <w:sz w:val="24"/>
          <w:szCs w:val="24"/>
        </w:rPr>
        <w:t>Has equivalent facilities for boys and girls</w:t>
      </w:r>
    </w:p>
    <w:p w14:paraId="20D2A8E6" w14:textId="2F76C94F" w:rsidR="003D5224" w:rsidRPr="009A05D5" w:rsidRDefault="003D5224" w:rsidP="04207E98">
      <w:pPr>
        <w:spacing w:before="120" w:after="120" w:line="240" w:lineRule="auto"/>
        <w:ind w:left="284"/>
        <w:rPr>
          <w:rFonts w:ascii="Calibri" w:eastAsia="Calibri" w:hAnsi="Calibri" w:cs="Calibri"/>
          <w:sz w:val="24"/>
          <w:szCs w:val="24"/>
        </w:rPr>
      </w:pPr>
    </w:p>
    <w:p w14:paraId="050913FE" w14:textId="2DB0FACF" w:rsidR="00252C5E" w:rsidRPr="009A05D5" w:rsidRDefault="00252C5E" w:rsidP="04207E98">
      <w:pPr>
        <w:pStyle w:val="Heading1"/>
        <w:numPr>
          <w:ilvl w:val="0"/>
          <w:numId w:val="31"/>
        </w:numPr>
        <w:rPr>
          <w:rFonts w:ascii="Calibri" w:eastAsia="Calibri" w:hAnsi="Calibri" w:cs="Calibri"/>
          <w:b/>
          <w:bCs/>
          <w:color w:val="auto"/>
          <w:sz w:val="24"/>
          <w:szCs w:val="24"/>
        </w:rPr>
      </w:pPr>
      <w:bookmarkStart w:id="7" w:name="_Toc493589714"/>
      <w:r w:rsidRPr="04207E98">
        <w:rPr>
          <w:rFonts w:ascii="Calibri" w:eastAsia="Calibri" w:hAnsi="Calibri" w:cs="Calibri"/>
          <w:b/>
          <w:bCs/>
          <w:color w:val="auto"/>
          <w:sz w:val="24"/>
          <w:szCs w:val="24"/>
        </w:rPr>
        <w:t>Equality objectives</w:t>
      </w:r>
      <w:bookmarkEnd w:id="7"/>
    </w:p>
    <w:p w14:paraId="1AFF324B" w14:textId="77777777" w:rsidR="00F328C4" w:rsidRPr="009A05D5" w:rsidRDefault="00F328C4" w:rsidP="04207E98">
      <w:pPr>
        <w:spacing w:after="0"/>
        <w:rPr>
          <w:rFonts w:ascii="Calibri" w:eastAsia="Calibri" w:hAnsi="Calibri" w:cs="Calibri"/>
          <w:b/>
          <w:bCs/>
          <w:i/>
          <w:iCs/>
          <w:color w:val="FF0000"/>
          <w:sz w:val="24"/>
          <w:szCs w:val="24"/>
        </w:rPr>
      </w:pPr>
    </w:p>
    <w:p w14:paraId="5A0C7569" w14:textId="6CBC9DD0" w:rsidR="00252C5E" w:rsidRPr="009A05D5" w:rsidRDefault="00252C5E" w:rsidP="04207E98">
      <w:pPr>
        <w:spacing w:after="0"/>
        <w:rPr>
          <w:rFonts w:ascii="Calibri" w:eastAsia="Calibri" w:hAnsi="Calibri" w:cs="Calibri"/>
          <w:i/>
          <w:iCs/>
          <w:sz w:val="24"/>
          <w:szCs w:val="24"/>
        </w:rPr>
      </w:pPr>
      <w:r w:rsidRPr="04207E98">
        <w:rPr>
          <w:rFonts w:ascii="Calibri" w:eastAsia="Calibri" w:hAnsi="Calibri" w:cs="Calibri"/>
          <w:b/>
          <w:bCs/>
          <w:i/>
          <w:iCs/>
          <w:sz w:val="24"/>
          <w:szCs w:val="24"/>
        </w:rPr>
        <w:t xml:space="preserve">Objective 1: </w:t>
      </w:r>
      <w:r w:rsidR="008F6C6F" w:rsidRPr="04207E98">
        <w:rPr>
          <w:rFonts w:ascii="Calibri" w:eastAsia="Calibri" w:hAnsi="Calibri" w:cs="Calibri"/>
          <w:b/>
          <w:bCs/>
          <w:i/>
          <w:iCs/>
          <w:sz w:val="24"/>
          <w:szCs w:val="24"/>
        </w:rPr>
        <w:t xml:space="preserve">Increase the opportunities in the wider curriculum for children and students to visit different settings to have a wider range of cultural experiences </w:t>
      </w:r>
    </w:p>
    <w:p w14:paraId="2B01303C" w14:textId="22D84CDC"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Why we have chosen this objective: </w:t>
      </w:r>
      <w:r w:rsidR="008F6C6F" w:rsidRPr="04207E98">
        <w:rPr>
          <w:rFonts w:ascii="Calibri" w:eastAsia="Calibri" w:hAnsi="Calibri" w:cs="Calibri"/>
          <w:sz w:val="24"/>
          <w:szCs w:val="24"/>
        </w:rPr>
        <w:t xml:space="preserve">There is limited opportunity for our children and students to experience other cultures in the rural and isolated community of our three schools.   </w:t>
      </w:r>
    </w:p>
    <w:p w14:paraId="67A447A2" w14:textId="5EB24294"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To achieve this </w:t>
      </w:r>
      <w:proofErr w:type="gramStart"/>
      <w:r w:rsidRPr="04207E98">
        <w:rPr>
          <w:rFonts w:ascii="Calibri" w:eastAsia="Calibri" w:hAnsi="Calibri" w:cs="Calibri"/>
          <w:sz w:val="24"/>
          <w:szCs w:val="24"/>
        </w:rPr>
        <w:t>objective</w:t>
      </w:r>
      <w:proofErr w:type="gramEnd"/>
      <w:r w:rsidRPr="04207E98">
        <w:rPr>
          <w:rFonts w:ascii="Calibri" w:eastAsia="Calibri" w:hAnsi="Calibri" w:cs="Calibri"/>
          <w:sz w:val="24"/>
          <w:szCs w:val="24"/>
        </w:rPr>
        <w:t xml:space="preserve"> we plan to:</w:t>
      </w:r>
      <w:r w:rsidR="008F6C6F" w:rsidRPr="04207E98">
        <w:rPr>
          <w:rFonts w:ascii="Calibri" w:eastAsia="Calibri" w:hAnsi="Calibri" w:cs="Calibri"/>
          <w:sz w:val="24"/>
          <w:szCs w:val="24"/>
        </w:rPr>
        <w:t xml:space="preserve"> Build in wider curriculum experiences to the curriculum.</w:t>
      </w:r>
    </w:p>
    <w:p w14:paraId="245D09E4" w14:textId="10041D98"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Progress we are making towards this objective:</w:t>
      </w:r>
      <w:r w:rsidR="008F6C6F" w:rsidRPr="04207E98">
        <w:rPr>
          <w:rFonts w:ascii="Calibri" w:eastAsia="Calibri" w:hAnsi="Calibri" w:cs="Calibri"/>
          <w:sz w:val="24"/>
          <w:szCs w:val="24"/>
        </w:rPr>
        <w:t xml:space="preserve"> A new passport of experiences in the primary schools has started which includes a range of visits and experiences. A programme of secondary visits and residentials to cities has started this year. </w:t>
      </w:r>
    </w:p>
    <w:p w14:paraId="205122DB" w14:textId="77777777" w:rsidR="00252C5E" w:rsidRPr="009A05D5" w:rsidRDefault="00252C5E" w:rsidP="04207E98">
      <w:pPr>
        <w:spacing w:after="0"/>
        <w:rPr>
          <w:rFonts w:ascii="Calibri" w:eastAsia="Calibri" w:hAnsi="Calibri" w:cs="Calibri"/>
          <w:b/>
          <w:bCs/>
          <w:i/>
          <w:iCs/>
          <w:sz w:val="24"/>
          <w:szCs w:val="24"/>
        </w:rPr>
      </w:pPr>
    </w:p>
    <w:p w14:paraId="63B2F9C8" w14:textId="0E3E2132" w:rsidR="00252C5E" w:rsidRPr="009A05D5" w:rsidRDefault="00252C5E" w:rsidP="04207E98">
      <w:pPr>
        <w:spacing w:after="0"/>
        <w:rPr>
          <w:rFonts w:ascii="Calibri" w:eastAsia="Calibri" w:hAnsi="Calibri" w:cs="Calibri"/>
          <w:i/>
          <w:iCs/>
          <w:sz w:val="24"/>
          <w:szCs w:val="24"/>
        </w:rPr>
      </w:pPr>
      <w:r w:rsidRPr="04207E98">
        <w:rPr>
          <w:rFonts w:ascii="Calibri" w:eastAsia="Calibri" w:hAnsi="Calibri" w:cs="Calibri"/>
          <w:b/>
          <w:bCs/>
          <w:i/>
          <w:iCs/>
          <w:sz w:val="24"/>
          <w:szCs w:val="24"/>
        </w:rPr>
        <w:t xml:space="preserve">Objective 2: </w:t>
      </w:r>
      <w:r w:rsidR="00F328C4" w:rsidRPr="04207E98">
        <w:rPr>
          <w:rFonts w:ascii="Calibri" w:eastAsia="Calibri" w:hAnsi="Calibri" w:cs="Calibri"/>
          <w:b/>
          <w:bCs/>
          <w:i/>
          <w:iCs/>
          <w:sz w:val="24"/>
          <w:szCs w:val="24"/>
        </w:rPr>
        <w:t xml:space="preserve">Raise awareness of the use of </w:t>
      </w:r>
      <w:r w:rsidR="34D24014" w:rsidRPr="04207E98">
        <w:rPr>
          <w:rFonts w:ascii="Calibri" w:eastAsia="Calibri" w:hAnsi="Calibri" w:cs="Calibri"/>
          <w:b/>
          <w:bCs/>
          <w:i/>
          <w:iCs/>
          <w:sz w:val="24"/>
          <w:szCs w:val="24"/>
        </w:rPr>
        <w:t>discriminatory</w:t>
      </w:r>
      <w:r w:rsidR="00F328C4" w:rsidRPr="04207E98">
        <w:rPr>
          <w:rFonts w:ascii="Calibri" w:eastAsia="Calibri" w:hAnsi="Calibri" w:cs="Calibri"/>
          <w:b/>
          <w:bCs/>
          <w:i/>
          <w:iCs/>
          <w:sz w:val="24"/>
          <w:szCs w:val="24"/>
        </w:rPr>
        <w:t xml:space="preserve"> language</w:t>
      </w:r>
      <w:r w:rsidR="00F328C4" w:rsidRPr="04207E98">
        <w:rPr>
          <w:rFonts w:ascii="Calibri" w:eastAsia="Calibri" w:hAnsi="Calibri" w:cs="Calibri"/>
          <w:i/>
          <w:iCs/>
          <w:sz w:val="24"/>
          <w:szCs w:val="24"/>
        </w:rPr>
        <w:t xml:space="preserve"> </w:t>
      </w:r>
    </w:p>
    <w:p w14:paraId="64255FC5" w14:textId="0994318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Why we have chosen this objective: </w:t>
      </w:r>
      <w:r w:rsidR="00F328C4" w:rsidRPr="04207E98">
        <w:rPr>
          <w:rFonts w:ascii="Calibri" w:eastAsia="Calibri" w:hAnsi="Calibri" w:cs="Calibri"/>
          <w:sz w:val="24"/>
          <w:szCs w:val="24"/>
        </w:rPr>
        <w:t xml:space="preserve">Some students were using the </w:t>
      </w:r>
      <w:r w:rsidR="03EE6FB4" w:rsidRPr="04207E98">
        <w:rPr>
          <w:rFonts w:ascii="Calibri" w:eastAsia="Calibri" w:hAnsi="Calibri" w:cs="Calibri"/>
          <w:sz w:val="24"/>
          <w:szCs w:val="24"/>
        </w:rPr>
        <w:t>discriminatory terms</w:t>
      </w:r>
      <w:r w:rsidR="00F328C4" w:rsidRPr="04207E98">
        <w:rPr>
          <w:rFonts w:ascii="Calibri" w:eastAsia="Calibri" w:hAnsi="Calibri" w:cs="Calibri"/>
          <w:sz w:val="24"/>
          <w:szCs w:val="24"/>
        </w:rPr>
        <w:t xml:space="preserve"> and other terms in a derogatory way and not realising the impact of their words.  </w:t>
      </w:r>
    </w:p>
    <w:p w14:paraId="08D7FAE9" w14:textId="181C193B"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To achieve this </w:t>
      </w:r>
      <w:proofErr w:type="gramStart"/>
      <w:r w:rsidRPr="04207E98">
        <w:rPr>
          <w:rFonts w:ascii="Calibri" w:eastAsia="Calibri" w:hAnsi="Calibri" w:cs="Calibri"/>
          <w:sz w:val="24"/>
          <w:szCs w:val="24"/>
        </w:rPr>
        <w:t>objective</w:t>
      </w:r>
      <w:proofErr w:type="gramEnd"/>
      <w:r w:rsidRPr="04207E98">
        <w:rPr>
          <w:rFonts w:ascii="Calibri" w:eastAsia="Calibri" w:hAnsi="Calibri" w:cs="Calibri"/>
          <w:sz w:val="24"/>
          <w:szCs w:val="24"/>
        </w:rPr>
        <w:t xml:space="preserve"> we plan to:</w:t>
      </w:r>
      <w:r w:rsidR="00F328C4" w:rsidRPr="04207E98">
        <w:rPr>
          <w:rFonts w:ascii="Calibri" w:eastAsia="Calibri" w:hAnsi="Calibri" w:cs="Calibri"/>
          <w:sz w:val="24"/>
          <w:szCs w:val="24"/>
        </w:rPr>
        <w:t xml:space="preserve"> Record any incident of homophobic</w:t>
      </w:r>
      <w:r w:rsidR="1EA4D839" w:rsidRPr="04207E98">
        <w:rPr>
          <w:rFonts w:ascii="Calibri" w:eastAsia="Calibri" w:hAnsi="Calibri" w:cs="Calibri"/>
          <w:sz w:val="24"/>
          <w:szCs w:val="24"/>
        </w:rPr>
        <w:t xml:space="preserve">, racist </w:t>
      </w:r>
      <w:r w:rsidR="00F328C4" w:rsidRPr="04207E98">
        <w:rPr>
          <w:rFonts w:ascii="Calibri" w:eastAsia="Calibri" w:hAnsi="Calibri" w:cs="Calibri"/>
          <w:sz w:val="24"/>
          <w:szCs w:val="24"/>
        </w:rPr>
        <w:t>language and inform parents, hold whole school assembl</w:t>
      </w:r>
      <w:r w:rsidR="5716E41F" w:rsidRPr="04207E98">
        <w:rPr>
          <w:rFonts w:ascii="Calibri" w:eastAsia="Calibri" w:hAnsi="Calibri" w:cs="Calibri"/>
          <w:sz w:val="24"/>
          <w:szCs w:val="24"/>
        </w:rPr>
        <w:t>ies</w:t>
      </w:r>
      <w:r w:rsidR="00F328C4" w:rsidRPr="04207E98">
        <w:rPr>
          <w:rFonts w:ascii="Calibri" w:eastAsia="Calibri" w:hAnsi="Calibri" w:cs="Calibri"/>
          <w:sz w:val="24"/>
          <w:szCs w:val="24"/>
        </w:rPr>
        <w:t xml:space="preserve"> to raise awareness and talk to students in a whole staff approach about this</w:t>
      </w:r>
      <w:r w:rsidR="12A11F9E" w:rsidRPr="04207E98">
        <w:rPr>
          <w:rFonts w:ascii="Calibri" w:eastAsia="Calibri" w:hAnsi="Calibri" w:cs="Calibri"/>
          <w:sz w:val="24"/>
          <w:szCs w:val="24"/>
        </w:rPr>
        <w:t>.</w:t>
      </w:r>
    </w:p>
    <w:p w14:paraId="60C17729" w14:textId="611CC1CF"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Progress we are making towards this objective:</w:t>
      </w:r>
      <w:r w:rsidR="00F328C4" w:rsidRPr="04207E98">
        <w:rPr>
          <w:rFonts w:ascii="Calibri" w:eastAsia="Calibri" w:hAnsi="Calibri" w:cs="Calibri"/>
          <w:sz w:val="24"/>
          <w:szCs w:val="24"/>
        </w:rPr>
        <w:t xml:space="preserve"> Assembly held, individual students spoken to, parents informed and supportive, reduction in reported incidents. </w:t>
      </w:r>
    </w:p>
    <w:p w14:paraId="79055AC6" w14:textId="77777777" w:rsidR="00252C5E" w:rsidRPr="009A05D5" w:rsidRDefault="00252C5E" w:rsidP="04207E98">
      <w:pPr>
        <w:spacing w:after="0"/>
        <w:rPr>
          <w:rFonts w:ascii="Calibri" w:eastAsia="Calibri" w:hAnsi="Calibri" w:cs="Calibri"/>
          <w:b/>
          <w:bCs/>
          <w:i/>
          <w:iCs/>
          <w:sz w:val="24"/>
          <w:szCs w:val="24"/>
        </w:rPr>
      </w:pPr>
    </w:p>
    <w:p w14:paraId="5D7859EF" w14:textId="3BEB46CD" w:rsidR="00252C5E" w:rsidRPr="009A05D5" w:rsidRDefault="00252C5E" w:rsidP="04207E98">
      <w:pPr>
        <w:spacing w:after="0"/>
        <w:rPr>
          <w:rFonts w:ascii="Calibri" w:eastAsia="Calibri" w:hAnsi="Calibri" w:cs="Calibri"/>
          <w:i/>
          <w:iCs/>
          <w:sz w:val="24"/>
          <w:szCs w:val="24"/>
        </w:rPr>
      </w:pPr>
      <w:r w:rsidRPr="04207E98">
        <w:rPr>
          <w:rFonts w:ascii="Calibri" w:eastAsia="Calibri" w:hAnsi="Calibri" w:cs="Calibri"/>
          <w:b/>
          <w:bCs/>
          <w:i/>
          <w:iCs/>
          <w:sz w:val="24"/>
          <w:szCs w:val="24"/>
        </w:rPr>
        <w:t xml:space="preserve">Objective 3: </w:t>
      </w:r>
      <w:r w:rsidR="00F328C4" w:rsidRPr="04207E98">
        <w:rPr>
          <w:rFonts w:ascii="Calibri" w:eastAsia="Calibri" w:hAnsi="Calibri" w:cs="Calibri"/>
          <w:b/>
          <w:bCs/>
          <w:i/>
          <w:iCs/>
          <w:sz w:val="24"/>
          <w:szCs w:val="24"/>
        </w:rPr>
        <w:t xml:space="preserve">Raise the aspirations of boys in terms of achievement and securing post-16 places </w:t>
      </w:r>
    </w:p>
    <w:p w14:paraId="6D1F1757" w14:textId="5C9B8443"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Why we have chosen this objective: </w:t>
      </w:r>
      <w:r w:rsidR="00F328C4" w:rsidRPr="04207E98">
        <w:rPr>
          <w:rFonts w:ascii="Calibri" w:eastAsia="Calibri" w:hAnsi="Calibri" w:cs="Calibri"/>
          <w:sz w:val="24"/>
          <w:szCs w:val="24"/>
        </w:rPr>
        <w:t xml:space="preserve">Historically there has been a tendency in the local community that boys would stay and work locally and girls would leave the Moor for education.  </w:t>
      </w:r>
    </w:p>
    <w:p w14:paraId="5CCF4590" w14:textId="5271EF0B"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To achieve this </w:t>
      </w:r>
      <w:proofErr w:type="gramStart"/>
      <w:r w:rsidRPr="04207E98">
        <w:rPr>
          <w:rFonts w:ascii="Calibri" w:eastAsia="Calibri" w:hAnsi="Calibri" w:cs="Calibri"/>
          <w:sz w:val="24"/>
          <w:szCs w:val="24"/>
        </w:rPr>
        <w:t>objective</w:t>
      </w:r>
      <w:proofErr w:type="gramEnd"/>
      <w:r w:rsidRPr="04207E98">
        <w:rPr>
          <w:rFonts w:ascii="Calibri" w:eastAsia="Calibri" w:hAnsi="Calibri" w:cs="Calibri"/>
          <w:sz w:val="24"/>
          <w:szCs w:val="24"/>
        </w:rPr>
        <w:t xml:space="preserve"> we plan to:</w:t>
      </w:r>
      <w:r w:rsidR="00F328C4" w:rsidRPr="04207E98">
        <w:rPr>
          <w:rFonts w:ascii="Calibri" w:eastAsia="Calibri" w:hAnsi="Calibri" w:cs="Calibri"/>
          <w:sz w:val="24"/>
          <w:szCs w:val="24"/>
        </w:rPr>
        <w:t xml:space="preserve"> Visits from Y10 onwards to universities, colleges, careers fairs and visitors in to school to raise aspirations </w:t>
      </w:r>
    </w:p>
    <w:p w14:paraId="16AC80F4" w14:textId="69CEFD36"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Progress we are making towards this objective:</w:t>
      </w:r>
      <w:r w:rsidR="00F328C4" w:rsidRPr="04207E98">
        <w:rPr>
          <w:rFonts w:ascii="Calibri" w:eastAsia="Calibri" w:hAnsi="Calibri" w:cs="Calibri"/>
          <w:sz w:val="24"/>
          <w:szCs w:val="24"/>
        </w:rPr>
        <w:t xml:space="preserve"> Students visited careers fairs, visits to colleges, visitors into school, National Citizenship Scheme supported in school</w:t>
      </w:r>
      <w:r w:rsidR="4950769B" w:rsidRPr="04207E98">
        <w:rPr>
          <w:rFonts w:ascii="Calibri" w:eastAsia="Calibri" w:hAnsi="Calibri" w:cs="Calibri"/>
          <w:sz w:val="24"/>
          <w:szCs w:val="24"/>
        </w:rPr>
        <w:t xml:space="preserve">. Strong links with New College Durham created and funded. </w:t>
      </w:r>
      <w:r w:rsidR="00F328C4" w:rsidRPr="04207E98">
        <w:rPr>
          <w:rFonts w:ascii="Calibri" w:eastAsia="Calibri" w:hAnsi="Calibri" w:cs="Calibri"/>
          <w:sz w:val="24"/>
          <w:szCs w:val="24"/>
        </w:rPr>
        <w:t xml:space="preserve"> </w:t>
      </w:r>
    </w:p>
    <w:p w14:paraId="5DFE3D5D" w14:textId="7FA2237B" w:rsidR="0030459E" w:rsidRDefault="0030459E" w:rsidP="04207E98">
      <w:pPr>
        <w:spacing w:after="0"/>
        <w:rPr>
          <w:rFonts w:ascii="Calibri" w:eastAsia="Calibri" w:hAnsi="Calibri" w:cs="Calibri"/>
          <w:b/>
          <w:bCs/>
          <w:i/>
          <w:iCs/>
          <w:color w:val="FF0000"/>
          <w:sz w:val="24"/>
          <w:szCs w:val="24"/>
        </w:rPr>
      </w:pPr>
    </w:p>
    <w:p w14:paraId="0A38104F" w14:textId="77777777" w:rsidR="009A05D5" w:rsidRPr="009A05D5" w:rsidRDefault="009A05D5" w:rsidP="04207E98">
      <w:pPr>
        <w:spacing w:after="0"/>
        <w:rPr>
          <w:rFonts w:ascii="Calibri" w:eastAsia="Calibri" w:hAnsi="Calibri" w:cs="Calibri"/>
          <w:sz w:val="24"/>
          <w:szCs w:val="24"/>
        </w:rPr>
      </w:pPr>
    </w:p>
    <w:p w14:paraId="29DB7047" w14:textId="77777777" w:rsidR="009A05D5" w:rsidRDefault="009A05D5" w:rsidP="04207E98">
      <w:pPr>
        <w:pStyle w:val="Heading1"/>
        <w:ind w:left="720"/>
        <w:rPr>
          <w:rFonts w:ascii="Calibri" w:eastAsia="Calibri" w:hAnsi="Calibri" w:cs="Calibri"/>
          <w:b/>
          <w:bCs/>
          <w:color w:val="auto"/>
          <w:sz w:val="24"/>
          <w:szCs w:val="24"/>
        </w:rPr>
      </w:pPr>
      <w:bookmarkStart w:id="8" w:name="_Toc493589715"/>
    </w:p>
    <w:p w14:paraId="399877AE" w14:textId="00130C79" w:rsidR="00252C5E" w:rsidRDefault="00252C5E" w:rsidP="04207E98">
      <w:pPr>
        <w:pStyle w:val="Heading1"/>
        <w:numPr>
          <w:ilvl w:val="0"/>
          <w:numId w:val="32"/>
        </w:numPr>
        <w:rPr>
          <w:rFonts w:ascii="Calibri" w:eastAsia="Calibri" w:hAnsi="Calibri" w:cs="Calibri"/>
          <w:b/>
          <w:bCs/>
          <w:color w:val="auto"/>
          <w:sz w:val="24"/>
          <w:szCs w:val="24"/>
        </w:rPr>
      </w:pPr>
      <w:r w:rsidRPr="04207E98">
        <w:rPr>
          <w:rFonts w:ascii="Calibri" w:eastAsia="Calibri" w:hAnsi="Calibri" w:cs="Calibri"/>
          <w:b/>
          <w:bCs/>
          <w:color w:val="auto"/>
          <w:sz w:val="24"/>
          <w:szCs w:val="24"/>
        </w:rPr>
        <w:t>Monitoring arrangements</w:t>
      </w:r>
      <w:bookmarkEnd w:id="8"/>
    </w:p>
    <w:p w14:paraId="75D2370D" w14:textId="752D59D3" w:rsidR="003603A4" w:rsidRDefault="003603A4" w:rsidP="04207E98">
      <w:pPr>
        <w:rPr>
          <w:rFonts w:ascii="Calibri" w:eastAsia="Calibri" w:hAnsi="Calibri" w:cs="Calibri"/>
        </w:rPr>
      </w:pPr>
    </w:p>
    <w:p w14:paraId="293423C8" w14:textId="12FC51EC" w:rsidR="00252C5E"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 xml:space="preserve">The </w:t>
      </w:r>
      <w:r w:rsidR="0030459E" w:rsidRPr="04207E98">
        <w:rPr>
          <w:rFonts w:ascii="Calibri" w:eastAsia="Calibri" w:hAnsi="Calibri" w:cs="Calibri"/>
          <w:sz w:val="24"/>
          <w:szCs w:val="24"/>
        </w:rPr>
        <w:t>Governing Board/H</w:t>
      </w:r>
      <w:r w:rsidRPr="04207E98">
        <w:rPr>
          <w:rFonts w:ascii="Calibri" w:eastAsia="Calibri" w:hAnsi="Calibri" w:cs="Calibri"/>
          <w:sz w:val="24"/>
          <w:szCs w:val="24"/>
        </w:rPr>
        <w:t>eadteacher will update the equality information we publish</w:t>
      </w:r>
      <w:r w:rsidR="003603A4" w:rsidRPr="04207E98">
        <w:rPr>
          <w:rFonts w:ascii="Calibri" w:eastAsia="Calibri" w:hAnsi="Calibri" w:cs="Calibri"/>
          <w:sz w:val="24"/>
          <w:szCs w:val="24"/>
        </w:rPr>
        <w:t xml:space="preserve"> at least annually</w:t>
      </w:r>
      <w:r w:rsidRPr="04207E98">
        <w:rPr>
          <w:rFonts w:ascii="Calibri" w:eastAsia="Calibri" w:hAnsi="Calibri" w:cs="Calibri"/>
          <w:sz w:val="24"/>
          <w:szCs w:val="24"/>
        </w:rPr>
        <w:t xml:space="preserve">. </w:t>
      </w:r>
    </w:p>
    <w:p w14:paraId="09D96732" w14:textId="77777777" w:rsidR="003603A4" w:rsidRDefault="003603A4" w:rsidP="04207E98">
      <w:pPr>
        <w:spacing w:after="0"/>
        <w:rPr>
          <w:rFonts w:ascii="Calibri" w:eastAsia="Calibri" w:hAnsi="Calibri" w:cs="Calibri"/>
          <w:sz w:val="24"/>
          <w:szCs w:val="24"/>
        </w:rPr>
      </w:pPr>
    </w:p>
    <w:p w14:paraId="7A1C6E15" w14:textId="5BB7CA9E" w:rsidR="003603A4" w:rsidRPr="009A05D5" w:rsidRDefault="003603A4" w:rsidP="04207E98">
      <w:pPr>
        <w:spacing w:after="0"/>
        <w:rPr>
          <w:rFonts w:ascii="Calibri" w:eastAsia="Calibri" w:hAnsi="Calibri" w:cs="Calibri"/>
          <w:sz w:val="24"/>
          <w:szCs w:val="24"/>
        </w:rPr>
      </w:pPr>
      <w:r w:rsidRPr="04207E98">
        <w:rPr>
          <w:rFonts w:ascii="Calibri" w:eastAsia="Calibri" w:hAnsi="Calibri" w:cs="Calibri"/>
          <w:sz w:val="24"/>
          <w:szCs w:val="24"/>
        </w:rPr>
        <w:t>New objectives will be set and published at least every four years.</w:t>
      </w:r>
    </w:p>
    <w:p w14:paraId="4635504C" w14:textId="16486583" w:rsidR="00252C5E" w:rsidRPr="009A05D5" w:rsidRDefault="00252C5E" w:rsidP="04207E98">
      <w:pPr>
        <w:pStyle w:val="Heading1"/>
        <w:numPr>
          <w:ilvl w:val="0"/>
          <w:numId w:val="32"/>
        </w:numPr>
        <w:rPr>
          <w:rFonts w:ascii="Calibri" w:eastAsia="Calibri" w:hAnsi="Calibri" w:cs="Calibri"/>
          <w:b/>
          <w:bCs/>
          <w:color w:val="auto"/>
          <w:sz w:val="24"/>
          <w:szCs w:val="24"/>
        </w:rPr>
      </w:pPr>
      <w:bookmarkStart w:id="9" w:name="_Toc493495532"/>
      <w:bookmarkStart w:id="10" w:name="_Toc493589716"/>
      <w:r w:rsidRPr="04207E98">
        <w:rPr>
          <w:rFonts w:ascii="Calibri" w:eastAsia="Calibri" w:hAnsi="Calibri" w:cs="Calibri"/>
          <w:b/>
          <w:bCs/>
          <w:color w:val="auto"/>
          <w:sz w:val="24"/>
          <w:szCs w:val="24"/>
        </w:rPr>
        <w:t>Links with other policies</w:t>
      </w:r>
      <w:bookmarkEnd w:id="9"/>
      <w:bookmarkEnd w:id="10"/>
    </w:p>
    <w:p w14:paraId="06564848" w14:textId="77777777" w:rsidR="00252C5E" w:rsidRPr="009A05D5" w:rsidRDefault="00252C5E" w:rsidP="04207E98">
      <w:pPr>
        <w:spacing w:after="0"/>
        <w:rPr>
          <w:rFonts w:ascii="Calibri" w:eastAsia="Calibri" w:hAnsi="Calibri" w:cs="Calibri"/>
          <w:sz w:val="24"/>
          <w:szCs w:val="24"/>
        </w:rPr>
      </w:pPr>
      <w:r w:rsidRPr="04207E98">
        <w:rPr>
          <w:rFonts w:ascii="Calibri" w:eastAsia="Calibri" w:hAnsi="Calibri" w:cs="Calibri"/>
          <w:sz w:val="24"/>
          <w:szCs w:val="24"/>
        </w:rPr>
        <w:t>This document links to the following policies:</w:t>
      </w:r>
    </w:p>
    <w:p w14:paraId="5597B8B6" w14:textId="5ED66CC2" w:rsidR="00252C5E" w:rsidRPr="009A05D5" w:rsidRDefault="00252C5E" w:rsidP="04207E98">
      <w:pPr>
        <w:numPr>
          <w:ilvl w:val="0"/>
          <w:numId w:val="30"/>
        </w:numPr>
        <w:spacing w:before="120" w:after="0" w:line="240" w:lineRule="auto"/>
        <w:rPr>
          <w:rFonts w:ascii="Calibri" w:eastAsia="Calibri" w:hAnsi="Calibri" w:cs="Calibri"/>
          <w:sz w:val="24"/>
          <w:szCs w:val="24"/>
        </w:rPr>
      </w:pPr>
      <w:r w:rsidRPr="04207E98">
        <w:rPr>
          <w:rFonts w:ascii="Calibri" w:eastAsia="Calibri" w:hAnsi="Calibri" w:cs="Calibri"/>
          <w:sz w:val="24"/>
          <w:szCs w:val="24"/>
        </w:rPr>
        <w:t>Accessibility plan</w:t>
      </w:r>
    </w:p>
    <w:p w14:paraId="0EF302B5" w14:textId="77777777" w:rsidR="00252C5E" w:rsidRPr="009A05D5" w:rsidRDefault="00252C5E" w:rsidP="04207E98">
      <w:pPr>
        <w:spacing w:after="0" w:line="240" w:lineRule="auto"/>
        <w:rPr>
          <w:rFonts w:ascii="Calibri" w:eastAsia="Calibri" w:hAnsi="Calibri" w:cs="Calibri"/>
          <w:sz w:val="24"/>
          <w:szCs w:val="24"/>
        </w:rPr>
      </w:pPr>
    </w:p>
    <w:p w14:paraId="27105258" w14:textId="77777777" w:rsidR="003603A4" w:rsidRPr="003603A4" w:rsidRDefault="003603A4" w:rsidP="04207E98">
      <w:pPr>
        <w:spacing w:after="0" w:line="276" w:lineRule="auto"/>
        <w:rPr>
          <w:rFonts w:ascii="Calibri" w:eastAsia="Calibri" w:hAnsi="Calibri" w:cs="Calibri"/>
          <w:b/>
          <w:bCs/>
          <w:sz w:val="24"/>
          <w:szCs w:val="24"/>
        </w:rPr>
      </w:pPr>
      <w:r w:rsidRPr="04207E98">
        <w:rPr>
          <w:rFonts w:ascii="Calibri" w:eastAsia="Calibri" w:hAnsi="Calibri" w:cs="Calibri"/>
          <w:b/>
          <w:bCs/>
          <w:sz w:val="24"/>
          <w:szCs w:val="24"/>
        </w:rPr>
        <w:t>Monitoring Arrangements</w:t>
      </w:r>
    </w:p>
    <w:p w14:paraId="3833C952" w14:textId="255171FB" w:rsidR="003603A4" w:rsidRPr="003603A4" w:rsidRDefault="003603A4" w:rsidP="04207E98">
      <w:pPr>
        <w:spacing w:after="0" w:line="276" w:lineRule="auto"/>
        <w:rPr>
          <w:rFonts w:ascii="Calibri" w:eastAsia="Calibri" w:hAnsi="Calibri" w:cs="Calibri"/>
          <w:b/>
          <w:bCs/>
          <w:sz w:val="24"/>
          <w:szCs w:val="24"/>
        </w:rPr>
      </w:pPr>
    </w:p>
    <w:tbl>
      <w:tblPr>
        <w:tblpPr w:leftFromText="180" w:rightFromText="180" w:bottomFromText="160" w:vertAnchor="text"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011"/>
      </w:tblGrid>
      <w:tr w:rsidR="003603A4" w:rsidRPr="003603A4" w14:paraId="7DD4C4B4" w14:textId="77777777" w:rsidTr="04207E98">
        <w:tc>
          <w:tcPr>
            <w:tcW w:w="9016" w:type="dxa"/>
            <w:gridSpan w:val="2"/>
            <w:tcBorders>
              <w:top w:val="single" w:sz="4" w:space="0" w:color="auto"/>
              <w:left w:val="single" w:sz="4" w:space="0" w:color="auto"/>
              <w:bottom w:val="single" w:sz="4" w:space="0" w:color="auto"/>
              <w:right w:val="single" w:sz="4" w:space="0" w:color="auto"/>
            </w:tcBorders>
            <w:hideMark/>
          </w:tcPr>
          <w:p w14:paraId="35BF0FFA" w14:textId="77777777" w:rsidR="003603A4" w:rsidRPr="003603A4" w:rsidRDefault="003603A4" w:rsidP="04207E98">
            <w:pPr>
              <w:spacing w:after="0" w:line="276" w:lineRule="auto"/>
              <w:rPr>
                <w:rFonts w:ascii="Calibri" w:eastAsia="Calibri" w:hAnsi="Calibri" w:cs="Calibri"/>
                <w:b/>
                <w:bCs/>
                <w:sz w:val="24"/>
                <w:szCs w:val="24"/>
                <w:lang w:val="en-US"/>
              </w:rPr>
            </w:pPr>
            <w:r w:rsidRPr="04207E98">
              <w:rPr>
                <w:rFonts w:ascii="Calibri" w:eastAsia="Calibri" w:hAnsi="Calibri" w:cs="Calibri"/>
                <w:b/>
                <w:bCs/>
                <w:sz w:val="24"/>
                <w:szCs w:val="24"/>
                <w:lang w:val="en-US"/>
              </w:rPr>
              <w:t>Version Control</w:t>
            </w:r>
          </w:p>
        </w:tc>
      </w:tr>
      <w:tr w:rsidR="003603A4" w:rsidRPr="003603A4" w14:paraId="62A878BD" w14:textId="77777777" w:rsidTr="04207E98">
        <w:tc>
          <w:tcPr>
            <w:tcW w:w="3005" w:type="dxa"/>
            <w:tcBorders>
              <w:top w:val="single" w:sz="4" w:space="0" w:color="auto"/>
              <w:left w:val="single" w:sz="4" w:space="0" w:color="auto"/>
              <w:bottom w:val="single" w:sz="4" w:space="0" w:color="auto"/>
              <w:right w:val="single" w:sz="4" w:space="0" w:color="auto"/>
            </w:tcBorders>
            <w:hideMark/>
          </w:tcPr>
          <w:p w14:paraId="668B3A41" w14:textId="77777777" w:rsidR="003603A4" w:rsidRPr="003603A4" w:rsidRDefault="003603A4" w:rsidP="04207E98">
            <w:pPr>
              <w:spacing w:after="0" w:line="276" w:lineRule="auto"/>
              <w:rPr>
                <w:rFonts w:ascii="Calibri" w:eastAsia="Calibri" w:hAnsi="Calibri" w:cs="Calibri"/>
                <w:sz w:val="24"/>
                <w:szCs w:val="24"/>
                <w:lang w:val="en-US"/>
              </w:rPr>
            </w:pPr>
            <w:r w:rsidRPr="04207E98">
              <w:rPr>
                <w:rFonts w:ascii="Calibri" w:eastAsia="Calibri" w:hAnsi="Calibri" w:cs="Calibri"/>
                <w:sz w:val="24"/>
                <w:szCs w:val="24"/>
                <w:lang w:val="en-US"/>
              </w:rPr>
              <w:t>Created by:</w:t>
            </w:r>
          </w:p>
        </w:tc>
        <w:tc>
          <w:tcPr>
            <w:tcW w:w="6011" w:type="dxa"/>
            <w:tcBorders>
              <w:top w:val="single" w:sz="4" w:space="0" w:color="auto"/>
              <w:left w:val="single" w:sz="4" w:space="0" w:color="auto"/>
              <w:bottom w:val="single" w:sz="4" w:space="0" w:color="auto"/>
              <w:right w:val="single" w:sz="4" w:space="0" w:color="auto"/>
            </w:tcBorders>
            <w:hideMark/>
          </w:tcPr>
          <w:p w14:paraId="0646BC0A" w14:textId="241E8216" w:rsidR="003603A4" w:rsidRPr="003603A4" w:rsidRDefault="00125A0B" w:rsidP="04207E98">
            <w:pPr>
              <w:spacing w:after="0" w:line="276" w:lineRule="auto"/>
              <w:rPr>
                <w:rFonts w:ascii="Calibri" w:eastAsia="Calibri" w:hAnsi="Calibri" w:cs="Calibri"/>
                <w:sz w:val="24"/>
                <w:szCs w:val="24"/>
                <w:lang w:val="en-US"/>
              </w:rPr>
            </w:pPr>
            <w:r w:rsidRPr="04207E98">
              <w:rPr>
                <w:rFonts w:ascii="Calibri" w:eastAsia="Calibri" w:hAnsi="Calibri" w:cs="Calibri"/>
                <w:sz w:val="24"/>
                <w:szCs w:val="24"/>
                <w:lang w:val="en-US"/>
              </w:rPr>
              <w:t>Headteacher</w:t>
            </w:r>
          </w:p>
        </w:tc>
      </w:tr>
      <w:tr w:rsidR="003603A4" w:rsidRPr="003603A4" w14:paraId="6282F5E9" w14:textId="77777777" w:rsidTr="04207E98">
        <w:tc>
          <w:tcPr>
            <w:tcW w:w="3005" w:type="dxa"/>
            <w:tcBorders>
              <w:top w:val="single" w:sz="4" w:space="0" w:color="auto"/>
              <w:left w:val="single" w:sz="4" w:space="0" w:color="auto"/>
              <w:bottom w:val="single" w:sz="4" w:space="0" w:color="auto"/>
              <w:right w:val="single" w:sz="4" w:space="0" w:color="auto"/>
            </w:tcBorders>
            <w:hideMark/>
          </w:tcPr>
          <w:p w14:paraId="742CD1D5" w14:textId="77777777" w:rsidR="003603A4" w:rsidRPr="003603A4" w:rsidRDefault="003603A4" w:rsidP="04207E98">
            <w:pPr>
              <w:spacing w:after="0" w:line="276" w:lineRule="auto"/>
              <w:rPr>
                <w:rFonts w:ascii="Calibri" w:eastAsia="Calibri" w:hAnsi="Calibri" w:cs="Calibri"/>
                <w:sz w:val="24"/>
                <w:szCs w:val="24"/>
                <w:lang w:val="en-US"/>
              </w:rPr>
            </w:pPr>
            <w:r w:rsidRPr="04207E98">
              <w:rPr>
                <w:rFonts w:ascii="Calibri" w:eastAsia="Calibri" w:hAnsi="Calibri" w:cs="Calibri"/>
                <w:sz w:val="24"/>
                <w:szCs w:val="24"/>
                <w:lang w:val="en-US"/>
              </w:rPr>
              <w:t>Approved by:</w:t>
            </w:r>
          </w:p>
        </w:tc>
        <w:tc>
          <w:tcPr>
            <w:tcW w:w="6011" w:type="dxa"/>
            <w:tcBorders>
              <w:top w:val="single" w:sz="4" w:space="0" w:color="auto"/>
              <w:left w:val="single" w:sz="4" w:space="0" w:color="auto"/>
              <w:bottom w:val="single" w:sz="4" w:space="0" w:color="auto"/>
              <w:right w:val="single" w:sz="4" w:space="0" w:color="auto"/>
            </w:tcBorders>
            <w:hideMark/>
          </w:tcPr>
          <w:p w14:paraId="767ADD26" w14:textId="77777777" w:rsidR="003603A4" w:rsidRPr="003603A4" w:rsidRDefault="003603A4" w:rsidP="04207E98">
            <w:pPr>
              <w:spacing w:after="0" w:line="276" w:lineRule="auto"/>
              <w:rPr>
                <w:rFonts w:ascii="Calibri" w:eastAsia="Calibri" w:hAnsi="Calibri" w:cs="Calibri"/>
                <w:sz w:val="24"/>
                <w:szCs w:val="24"/>
                <w:lang w:val="en-US"/>
              </w:rPr>
            </w:pPr>
            <w:r w:rsidRPr="04207E98">
              <w:rPr>
                <w:rFonts w:ascii="Calibri" w:eastAsia="Calibri" w:hAnsi="Calibri" w:cs="Calibri"/>
                <w:sz w:val="24"/>
                <w:szCs w:val="24"/>
                <w:lang w:val="en-US"/>
              </w:rPr>
              <w:t>Full Governing Body</w:t>
            </w:r>
          </w:p>
        </w:tc>
      </w:tr>
      <w:tr w:rsidR="006F0755" w:rsidRPr="003603A4" w14:paraId="11E5420B" w14:textId="77777777" w:rsidTr="04207E98">
        <w:tc>
          <w:tcPr>
            <w:tcW w:w="3005" w:type="dxa"/>
            <w:tcBorders>
              <w:top w:val="single" w:sz="4" w:space="0" w:color="auto"/>
              <w:left w:val="single" w:sz="4" w:space="0" w:color="auto"/>
              <w:bottom w:val="single" w:sz="4" w:space="0" w:color="auto"/>
              <w:right w:val="single" w:sz="4" w:space="0" w:color="auto"/>
            </w:tcBorders>
          </w:tcPr>
          <w:p w14:paraId="710F569A" w14:textId="06BFB326" w:rsidR="006F0755" w:rsidRPr="003603A4" w:rsidRDefault="006F0755" w:rsidP="04207E98">
            <w:pPr>
              <w:spacing w:after="0" w:line="276" w:lineRule="auto"/>
              <w:rPr>
                <w:rFonts w:ascii="Calibri" w:eastAsia="Calibri" w:hAnsi="Calibri" w:cs="Calibri"/>
                <w:sz w:val="24"/>
                <w:szCs w:val="24"/>
                <w:lang w:val="en-US"/>
              </w:rPr>
            </w:pPr>
            <w:r w:rsidRPr="04207E98">
              <w:rPr>
                <w:rFonts w:ascii="Calibri" w:eastAsia="Calibri" w:hAnsi="Calibri" w:cs="Calibri"/>
                <w:sz w:val="24"/>
                <w:szCs w:val="24"/>
                <w:lang w:val="en-US"/>
              </w:rPr>
              <w:t>Annual Publish:</w:t>
            </w:r>
          </w:p>
        </w:tc>
        <w:tc>
          <w:tcPr>
            <w:tcW w:w="6011" w:type="dxa"/>
            <w:tcBorders>
              <w:top w:val="single" w:sz="4" w:space="0" w:color="auto"/>
              <w:left w:val="single" w:sz="4" w:space="0" w:color="auto"/>
              <w:bottom w:val="single" w:sz="4" w:space="0" w:color="auto"/>
              <w:right w:val="single" w:sz="4" w:space="0" w:color="auto"/>
            </w:tcBorders>
          </w:tcPr>
          <w:p w14:paraId="747A463B" w14:textId="0C4EA14F" w:rsidR="006F0755" w:rsidRPr="003603A4" w:rsidRDefault="3AD90722" w:rsidP="04207E98">
            <w:pPr>
              <w:spacing w:after="0" w:line="276" w:lineRule="auto"/>
              <w:rPr>
                <w:rFonts w:ascii="Calibri" w:eastAsia="Calibri" w:hAnsi="Calibri" w:cs="Calibri"/>
                <w:sz w:val="24"/>
                <w:szCs w:val="24"/>
                <w:lang w:val="en-US"/>
              </w:rPr>
            </w:pPr>
            <w:r w:rsidRPr="04207E98">
              <w:rPr>
                <w:rFonts w:ascii="Calibri" w:eastAsia="Calibri" w:hAnsi="Calibri" w:cs="Calibri"/>
                <w:sz w:val="24"/>
                <w:szCs w:val="24"/>
                <w:lang w:val="en-US"/>
              </w:rPr>
              <w:t>September 202</w:t>
            </w:r>
            <w:r w:rsidR="0C9DAA8B" w:rsidRPr="04207E98">
              <w:rPr>
                <w:rFonts w:ascii="Calibri" w:eastAsia="Calibri" w:hAnsi="Calibri" w:cs="Calibri"/>
                <w:sz w:val="24"/>
                <w:szCs w:val="24"/>
                <w:lang w:val="en-US"/>
              </w:rPr>
              <w:t>4</w:t>
            </w:r>
          </w:p>
        </w:tc>
      </w:tr>
      <w:tr w:rsidR="003603A4" w:rsidRPr="003603A4" w14:paraId="4D7C63D8" w14:textId="77777777" w:rsidTr="04207E98">
        <w:tc>
          <w:tcPr>
            <w:tcW w:w="3005" w:type="dxa"/>
            <w:tcBorders>
              <w:top w:val="single" w:sz="4" w:space="0" w:color="auto"/>
              <w:left w:val="single" w:sz="4" w:space="0" w:color="auto"/>
              <w:bottom w:val="single" w:sz="4" w:space="0" w:color="auto"/>
              <w:right w:val="single" w:sz="4" w:space="0" w:color="auto"/>
            </w:tcBorders>
            <w:hideMark/>
          </w:tcPr>
          <w:p w14:paraId="12142472" w14:textId="17CBD2FF" w:rsidR="003603A4" w:rsidRPr="003603A4" w:rsidRDefault="003603A4" w:rsidP="04207E98">
            <w:pPr>
              <w:spacing w:after="0" w:line="276" w:lineRule="auto"/>
              <w:rPr>
                <w:rFonts w:ascii="Calibri" w:eastAsia="Calibri" w:hAnsi="Calibri" w:cs="Calibri"/>
                <w:sz w:val="24"/>
                <w:szCs w:val="24"/>
                <w:lang w:val="en-US"/>
              </w:rPr>
            </w:pPr>
            <w:r w:rsidRPr="04207E98">
              <w:rPr>
                <w:rFonts w:ascii="Calibri" w:eastAsia="Calibri" w:hAnsi="Calibri" w:cs="Calibri"/>
                <w:sz w:val="24"/>
                <w:szCs w:val="24"/>
                <w:lang w:val="en-US"/>
              </w:rPr>
              <w:t xml:space="preserve">Next </w:t>
            </w:r>
            <w:r w:rsidR="006F0755" w:rsidRPr="04207E98">
              <w:rPr>
                <w:rFonts w:ascii="Calibri" w:eastAsia="Calibri" w:hAnsi="Calibri" w:cs="Calibri"/>
                <w:sz w:val="24"/>
                <w:szCs w:val="24"/>
                <w:lang w:val="en-US"/>
              </w:rPr>
              <w:t xml:space="preserve">objectives </w:t>
            </w:r>
            <w:r w:rsidRPr="04207E98">
              <w:rPr>
                <w:rFonts w:ascii="Calibri" w:eastAsia="Calibri" w:hAnsi="Calibri" w:cs="Calibri"/>
                <w:sz w:val="24"/>
                <w:szCs w:val="24"/>
                <w:lang w:val="en-US"/>
              </w:rPr>
              <w:t>due by:</w:t>
            </w:r>
          </w:p>
        </w:tc>
        <w:tc>
          <w:tcPr>
            <w:tcW w:w="6011" w:type="dxa"/>
            <w:tcBorders>
              <w:top w:val="single" w:sz="4" w:space="0" w:color="auto"/>
              <w:left w:val="single" w:sz="4" w:space="0" w:color="auto"/>
              <w:bottom w:val="single" w:sz="4" w:space="0" w:color="auto"/>
              <w:right w:val="single" w:sz="4" w:space="0" w:color="auto"/>
            </w:tcBorders>
            <w:hideMark/>
          </w:tcPr>
          <w:p w14:paraId="29C6DF97" w14:textId="0A190189" w:rsidR="003603A4" w:rsidRPr="003603A4" w:rsidRDefault="003603A4" w:rsidP="04207E98">
            <w:pPr>
              <w:spacing w:after="0" w:line="276" w:lineRule="auto"/>
              <w:rPr>
                <w:rFonts w:ascii="Calibri" w:eastAsia="Calibri" w:hAnsi="Calibri" w:cs="Calibri"/>
                <w:sz w:val="24"/>
                <w:szCs w:val="24"/>
                <w:lang w:val="en-US"/>
              </w:rPr>
            </w:pPr>
            <w:r w:rsidRPr="04207E98">
              <w:rPr>
                <w:rFonts w:ascii="Calibri" w:eastAsia="Calibri" w:hAnsi="Calibri" w:cs="Calibri"/>
                <w:sz w:val="24"/>
                <w:szCs w:val="24"/>
                <w:lang w:val="en-US"/>
              </w:rPr>
              <w:t>September 202</w:t>
            </w:r>
            <w:r w:rsidR="47D0F4E0" w:rsidRPr="04207E98">
              <w:rPr>
                <w:rFonts w:ascii="Calibri" w:eastAsia="Calibri" w:hAnsi="Calibri" w:cs="Calibri"/>
                <w:sz w:val="24"/>
                <w:szCs w:val="24"/>
                <w:lang w:val="en-US"/>
              </w:rPr>
              <w:t>6</w:t>
            </w:r>
          </w:p>
        </w:tc>
      </w:tr>
    </w:tbl>
    <w:p w14:paraId="380F33F4" w14:textId="77777777" w:rsidR="003603A4" w:rsidRPr="003603A4" w:rsidRDefault="003603A4" w:rsidP="04207E98">
      <w:pPr>
        <w:spacing w:after="0" w:line="276" w:lineRule="auto"/>
        <w:rPr>
          <w:rFonts w:ascii="Calibri" w:eastAsia="Calibri" w:hAnsi="Calibri" w:cs="Calibri"/>
          <w:sz w:val="24"/>
          <w:szCs w:val="24"/>
          <w:lang w:val="en-US"/>
        </w:rPr>
      </w:pPr>
    </w:p>
    <w:p w14:paraId="3A48F35B" w14:textId="77777777" w:rsidR="003603A4" w:rsidRPr="003603A4" w:rsidRDefault="003603A4" w:rsidP="04207E98">
      <w:pPr>
        <w:spacing w:after="0" w:line="276" w:lineRule="auto"/>
        <w:rPr>
          <w:rFonts w:ascii="Calibri" w:eastAsia="Calibri" w:hAnsi="Calibri" w:cs="Calibri"/>
          <w:sz w:val="24"/>
          <w:szCs w:val="24"/>
          <w:lang w:val="en-US"/>
        </w:rPr>
      </w:pPr>
    </w:p>
    <w:p w14:paraId="1BACAA20" w14:textId="77777777" w:rsidR="003603A4" w:rsidRPr="003603A4" w:rsidRDefault="003603A4" w:rsidP="003603A4">
      <w:pPr>
        <w:spacing w:after="0" w:line="276" w:lineRule="auto"/>
        <w:rPr>
          <w:rFonts w:ascii="Verdana" w:hAnsi="Verdana"/>
          <w:sz w:val="24"/>
          <w:szCs w:val="24"/>
          <w:lang w:val="en-US"/>
        </w:rPr>
      </w:pPr>
    </w:p>
    <w:p w14:paraId="4A074CB7" w14:textId="77777777" w:rsidR="003603A4" w:rsidRPr="003603A4" w:rsidRDefault="003603A4" w:rsidP="003603A4">
      <w:pPr>
        <w:spacing w:after="0" w:line="276" w:lineRule="auto"/>
        <w:rPr>
          <w:rFonts w:ascii="Verdana" w:hAnsi="Verdana"/>
          <w:sz w:val="24"/>
          <w:szCs w:val="24"/>
          <w:lang w:val="en-US"/>
        </w:rPr>
      </w:pPr>
    </w:p>
    <w:p w14:paraId="1516E013" w14:textId="77777777" w:rsidR="003603A4" w:rsidRPr="003603A4" w:rsidRDefault="003603A4" w:rsidP="003603A4">
      <w:pPr>
        <w:spacing w:after="0" w:line="276" w:lineRule="auto"/>
        <w:rPr>
          <w:rFonts w:ascii="Verdana" w:hAnsi="Verdana"/>
          <w:sz w:val="24"/>
          <w:szCs w:val="24"/>
          <w:lang w:val="en-US"/>
        </w:rPr>
      </w:pPr>
    </w:p>
    <w:p w14:paraId="299EF958" w14:textId="77777777" w:rsidR="003603A4" w:rsidRPr="003603A4" w:rsidRDefault="003603A4" w:rsidP="003603A4">
      <w:pPr>
        <w:spacing w:after="0" w:line="276" w:lineRule="auto"/>
        <w:rPr>
          <w:rFonts w:ascii="Verdana" w:hAnsi="Verdana"/>
          <w:sz w:val="24"/>
          <w:szCs w:val="24"/>
          <w:lang w:val="en-US"/>
        </w:rPr>
      </w:pPr>
    </w:p>
    <w:p w14:paraId="52D06089" w14:textId="77777777" w:rsidR="003603A4" w:rsidRPr="003603A4" w:rsidRDefault="003603A4" w:rsidP="003603A4">
      <w:pPr>
        <w:spacing w:after="0" w:line="276" w:lineRule="auto"/>
        <w:rPr>
          <w:rFonts w:ascii="Verdana" w:hAnsi="Verdana"/>
          <w:sz w:val="24"/>
          <w:szCs w:val="24"/>
          <w:lang w:val="en-US"/>
        </w:rPr>
      </w:pPr>
    </w:p>
    <w:p w14:paraId="1F14511F" w14:textId="77777777" w:rsidR="003603A4" w:rsidRPr="003603A4" w:rsidRDefault="003603A4" w:rsidP="003603A4">
      <w:pPr>
        <w:spacing w:after="0" w:line="276" w:lineRule="auto"/>
        <w:rPr>
          <w:rFonts w:ascii="Verdana" w:hAnsi="Verdana"/>
          <w:sz w:val="24"/>
          <w:szCs w:val="24"/>
          <w:lang w:val="en-US"/>
        </w:rPr>
      </w:pPr>
    </w:p>
    <w:p w14:paraId="6978D492" w14:textId="77777777" w:rsidR="003603A4" w:rsidRPr="003603A4" w:rsidRDefault="003603A4" w:rsidP="003603A4">
      <w:pPr>
        <w:spacing w:after="0" w:line="276" w:lineRule="auto"/>
        <w:rPr>
          <w:rFonts w:ascii="Verdana" w:hAnsi="Verdana"/>
          <w:sz w:val="24"/>
          <w:szCs w:val="24"/>
          <w:lang w:val="en-US"/>
        </w:rPr>
      </w:pPr>
    </w:p>
    <w:p w14:paraId="5B7FDBB9" w14:textId="77777777" w:rsidR="003603A4" w:rsidRPr="003603A4" w:rsidRDefault="003603A4" w:rsidP="003603A4">
      <w:pPr>
        <w:spacing w:after="0" w:line="276" w:lineRule="auto"/>
        <w:rPr>
          <w:rFonts w:ascii="Verdana" w:hAnsi="Verdana"/>
          <w:sz w:val="24"/>
          <w:szCs w:val="24"/>
          <w:lang w:val="en-US"/>
        </w:rPr>
      </w:pPr>
    </w:p>
    <w:p w14:paraId="306A3597" w14:textId="77777777" w:rsidR="00545C50" w:rsidRPr="009A05D5" w:rsidRDefault="00545C50" w:rsidP="0076485E">
      <w:pPr>
        <w:spacing w:after="0" w:line="276" w:lineRule="auto"/>
        <w:rPr>
          <w:rFonts w:ascii="Verdana" w:hAnsi="Verdana"/>
          <w:sz w:val="24"/>
          <w:szCs w:val="24"/>
        </w:rPr>
      </w:pPr>
    </w:p>
    <w:sectPr w:rsidR="00545C50" w:rsidRPr="009A05D5" w:rsidSect="009A05D5">
      <w:footerReference w:type="default" r:id="rId15"/>
      <w:footerReference w:type="first" r:id="rId16"/>
      <w:pgSz w:w="11906" w:h="16838"/>
      <w:pgMar w:top="720" w:right="720" w:bottom="720" w:left="720" w:header="709" w:footer="709" w:gutter="0"/>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CEFB" w14:textId="77777777" w:rsidR="006C6BAE" w:rsidRDefault="006C6BAE" w:rsidP="005D03E5">
      <w:pPr>
        <w:spacing w:after="0" w:line="240" w:lineRule="auto"/>
      </w:pPr>
      <w:r>
        <w:separator/>
      </w:r>
    </w:p>
  </w:endnote>
  <w:endnote w:type="continuationSeparator" w:id="0">
    <w:p w14:paraId="3E8EB70F" w14:textId="77777777" w:rsidR="006C6BAE" w:rsidRDefault="006C6BAE" w:rsidP="005D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
    <w:altName w:val="Courier New"/>
    <w:charset w:val="00"/>
    <w:family w:val="auto"/>
    <w:pitch w:val="variable"/>
    <w:sig w:usb0="00000001"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uli ExtraBold">
    <w:altName w:val="Courier New"/>
    <w:charset w:val="00"/>
    <w:family w:val="auto"/>
    <w:pitch w:val="variable"/>
    <w:sig w:usb0="00000001" w:usb1="00000001" w:usb2="00000000" w:usb3="00000000" w:csb0="00000193" w:csb1="00000000"/>
  </w:font>
  <w:font w:name="Gotham Medium">
    <w:altName w:val="Arial"/>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936625"/>
      <w:docPartObj>
        <w:docPartGallery w:val="Page Numbers (Bottom of Page)"/>
        <w:docPartUnique/>
      </w:docPartObj>
    </w:sdtPr>
    <w:sdtEndPr>
      <w:rPr>
        <w:noProof/>
      </w:rPr>
    </w:sdtEndPr>
    <w:sdtContent>
      <w:p w14:paraId="48D8C67E" w14:textId="1F5EF9C6" w:rsidR="006F0755" w:rsidRDefault="006F07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EF8179" w14:textId="77777777" w:rsidR="006F0755" w:rsidRDefault="006F0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648158"/>
      <w:docPartObj>
        <w:docPartGallery w:val="Page Numbers (Bottom of Page)"/>
        <w:docPartUnique/>
      </w:docPartObj>
    </w:sdtPr>
    <w:sdtEndPr>
      <w:rPr>
        <w:noProof/>
      </w:rPr>
    </w:sdtEndPr>
    <w:sdtContent>
      <w:p w14:paraId="0BF82033" w14:textId="6C5C6B3F" w:rsidR="003603A4" w:rsidRDefault="003603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F2C336" w14:textId="77777777" w:rsidR="00E442F1" w:rsidRDefault="00E4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B901" w14:textId="77777777" w:rsidR="006C6BAE" w:rsidRDefault="006C6BAE" w:rsidP="005D03E5">
      <w:pPr>
        <w:spacing w:after="0" w:line="240" w:lineRule="auto"/>
      </w:pPr>
      <w:r>
        <w:separator/>
      </w:r>
    </w:p>
  </w:footnote>
  <w:footnote w:type="continuationSeparator" w:id="0">
    <w:p w14:paraId="1F4A432F" w14:textId="77777777" w:rsidR="006C6BAE" w:rsidRDefault="006C6BAE" w:rsidP="005D0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118"/>
    <w:multiLevelType w:val="hybridMultilevel"/>
    <w:tmpl w:val="D95C6062"/>
    <w:lvl w:ilvl="0" w:tplc="2256C0E8">
      <w:start w:val="1"/>
      <w:numFmt w:val="bullet"/>
      <w:lvlText w:val=""/>
      <w:lvlJc w:val="left"/>
      <w:pPr>
        <w:ind w:left="360" w:hanging="360"/>
      </w:pPr>
      <w:rPr>
        <w:rFonts w:ascii="Symbol" w:hAnsi="Symbol" w:hint="default"/>
        <w:color w:val="auto"/>
        <w:sz w:val="2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1F50D7"/>
    <w:multiLevelType w:val="hybridMultilevel"/>
    <w:tmpl w:val="0638E1D0"/>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 w15:restartNumberingAfterBreak="0">
    <w:nsid w:val="229E3B6F"/>
    <w:multiLevelType w:val="hybridMultilevel"/>
    <w:tmpl w:val="92A2D15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73430F"/>
    <w:multiLevelType w:val="hybridMultilevel"/>
    <w:tmpl w:val="798C9408"/>
    <w:lvl w:ilvl="0" w:tplc="7DEC3F8C">
      <w:start w:val="1"/>
      <w:numFmt w:val="bullet"/>
      <w:lvlText w:val=""/>
      <w:lvlJc w:val="left"/>
      <w:pPr>
        <w:ind w:left="360" w:hanging="360"/>
      </w:pPr>
      <w:rPr>
        <w:rFonts w:ascii="Symbol" w:hAnsi="Symbol" w:hint="default"/>
        <w:color w:val="auto"/>
        <w:sz w:val="2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9218FD"/>
    <w:multiLevelType w:val="hybridMultilevel"/>
    <w:tmpl w:val="B798BCD0"/>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88402C"/>
    <w:multiLevelType w:val="hybridMultilevel"/>
    <w:tmpl w:val="27D6A27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A42281"/>
    <w:multiLevelType w:val="hybridMultilevel"/>
    <w:tmpl w:val="F3988EC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662D38"/>
    <w:multiLevelType w:val="hybridMultilevel"/>
    <w:tmpl w:val="ED625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546A46"/>
    <w:multiLevelType w:val="hybridMultilevel"/>
    <w:tmpl w:val="9476D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5209E"/>
    <w:multiLevelType w:val="hybridMultilevel"/>
    <w:tmpl w:val="2E56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217AEA"/>
    <w:multiLevelType w:val="hybridMultilevel"/>
    <w:tmpl w:val="C8EEE958"/>
    <w:lvl w:ilvl="0" w:tplc="8BF4AC0A">
      <w:start w:val="1"/>
      <w:numFmt w:val="bullet"/>
      <w:lvlText w:val=""/>
      <w:lvlJc w:val="left"/>
      <w:pPr>
        <w:ind w:left="360" w:hanging="360"/>
      </w:pPr>
      <w:rPr>
        <w:rFonts w:ascii="Symbol" w:hAnsi="Symbol" w:hint="default"/>
        <w:color w:val="auto"/>
        <w:sz w:val="2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A2C85"/>
    <w:multiLevelType w:val="hybridMultilevel"/>
    <w:tmpl w:val="F928FBA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696315"/>
    <w:multiLevelType w:val="hybridMultilevel"/>
    <w:tmpl w:val="A6BE3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545E5"/>
    <w:multiLevelType w:val="hybridMultilevel"/>
    <w:tmpl w:val="D6586AEE"/>
    <w:lvl w:ilvl="0" w:tplc="92BCB08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1B2A6D"/>
    <w:multiLevelType w:val="hybridMultilevel"/>
    <w:tmpl w:val="480A0FA4"/>
    <w:lvl w:ilvl="0" w:tplc="59A222C4">
      <w:start w:val="1"/>
      <w:numFmt w:val="bullet"/>
      <w:lvlText w:val=""/>
      <w:lvlJc w:val="left"/>
      <w:pPr>
        <w:ind w:left="720" w:hanging="360"/>
      </w:pPr>
      <w:rPr>
        <w:rFonts w:ascii="Symbol" w:hAnsi="Symbol" w:hint="default"/>
        <w:color w:val="auto"/>
        <w:sz w:val="2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9271F"/>
    <w:multiLevelType w:val="hybridMultilevel"/>
    <w:tmpl w:val="F86AC37E"/>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BF0520"/>
    <w:multiLevelType w:val="hybridMultilevel"/>
    <w:tmpl w:val="B62414D2"/>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98132B"/>
    <w:multiLevelType w:val="hybridMultilevel"/>
    <w:tmpl w:val="212CDFC8"/>
    <w:lvl w:ilvl="0" w:tplc="92BCB08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C9306A"/>
    <w:multiLevelType w:val="hybridMultilevel"/>
    <w:tmpl w:val="0DF6E07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5A630B"/>
    <w:multiLevelType w:val="hybridMultilevel"/>
    <w:tmpl w:val="30429E3A"/>
    <w:lvl w:ilvl="0" w:tplc="92BCB08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F52B6D"/>
    <w:multiLevelType w:val="hybridMultilevel"/>
    <w:tmpl w:val="7E2E44AE"/>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F553C8"/>
    <w:multiLevelType w:val="hybridMultilevel"/>
    <w:tmpl w:val="C51C699C"/>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F41DEC"/>
    <w:multiLevelType w:val="hybridMultilevel"/>
    <w:tmpl w:val="1EA02018"/>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80B20F6"/>
    <w:multiLevelType w:val="hybridMultilevel"/>
    <w:tmpl w:val="72C46382"/>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5E5179"/>
    <w:multiLevelType w:val="hybridMultilevel"/>
    <w:tmpl w:val="E43EE588"/>
    <w:lvl w:ilvl="0" w:tplc="08090001">
      <w:start w:val="1"/>
      <w:numFmt w:val="bullet"/>
      <w:lvlText w:val=""/>
      <w:lvlJc w:val="left"/>
      <w:pPr>
        <w:ind w:left="720" w:hanging="360"/>
      </w:pPr>
      <w:rPr>
        <w:rFonts w:ascii="Symbol" w:hAnsi="Symbol" w:hint="default"/>
        <w:color w:val="auto"/>
        <w:sz w:val="2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11535"/>
    <w:multiLevelType w:val="hybridMultilevel"/>
    <w:tmpl w:val="44783042"/>
    <w:lvl w:ilvl="0" w:tplc="CA000D22">
      <w:start w:val="1"/>
      <w:numFmt w:val="bullet"/>
      <w:lvlText w:val=""/>
      <w:lvlJc w:val="left"/>
      <w:pPr>
        <w:ind w:left="720" w:hanging="360"/>
      </w:pPr>
      <w:rPr>
        <w:rFonts w:ascii="Symbol" w:hAnsi="Symbol" w:hint="default"/>
        <w:color w:val="auto"/>
        <w:sz w:val="2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514843">
    <w:abstractNumId w:val="14"/>
  </w:num>
  <w:num w:numId="2" w16cid:durableId="1017393829">
    <w:abstractNumId w:val="10"/>
  </w:num>
  <w:num w:numId="3" w16cid:durableId="1894349510">
    <w:abstractNumId w:val="17"/>
  </w:num>
  <w:num w:numId="4" w16cid:durableId="584341724">
    <w:abstractNumId w:val="13"/>
  </w:num>
  <w:num w:numId="5" w16cid:durableId="1155103424">
    <w:abstractNumId w:val="30"/>
  </w:num>
  <w:num w:numId="6" w16cid:durableId="1400978623">
    <w:abstractNumId w:val="3"/>
  </w:num>
  <w:num w:numId="7" w16cid:durableId="1413502033">
    <w:abstractNumId w:val="0"/>
  </w:num>
  <w:num w:numId="8" w16cid:durableId="1907834058">
    <w:abstractNumId w:val="19"/>
  </w:num>
  <w:num w:numId="9" w16cid:durableId="2052075793">
    <w:abstractNumId w:val="31"/>
  </w:num>
  <w:num w:numId="10" w16cid:durableId="313677719">
    <w:abstractNumId w:val="7"/>
  </w:num>
  <w:num w:numId="11" w16cid:durableId="1292051824">
    <w:abstractNumId w:val="12"/>
  </w:num>
  <w:num w:numId="12" w16cid:durableId="557668722">
    <w:abstractNumId w:val="8"/>
  </w:num>
  <w:num w:numId="13" w16cid:durableId="770200905">
    <w:abstractNumId w:val="1"/>
  </w:num>
  <w:num w:numId="14" w16cid:durableId="346249297">
    <w:abstractNumId w:val="22"/>
  </w:num>
  <w:num w:numId="15" w16cid:durableId="621150747">
    <w:abstractNumId w:val="20"/>
  </w:num>
  <w:num w:numId="16" w16cid:durableId="461077804">
    <w:abstractNumId w:val="5"/>
  </w:num>
  <w:num w:numId="17" w16cid:durableId="1098521979">
    <w:abstractNumId w:val="4"/>
  </w:num>
  <w:num w:numId="18" w16cid:durableId="593052357">
    <w:abstractNumId w:val="29"/>
  </w:num>
  <w:num w:numId="19" w16cid:durableId="473260043">
    <w:abstractNumId w:val="2"/>
  </w:num>
  <w:num w:numId="20" w16cid:durableId="1510102521">
    <w:abstractNumId w:val="18"/>
  </w:num>
  <w:num w:numId="21" w16cid:durableId="971908192">
    <w:abstractNumId w:val="24"/>
  </w:num>
  <w:num w:numId="22" w16cid:durableId="496308400">
    <w:abstractNumId w:val="25"/>
  </w:num>
  <w:num w:numId="23" w16cid:durableId="815924055">
    <w:abstractNumId w:val="27"/>
  </w:num>
  <w:num w:numId="24" w16cid:durableId="1671978307">
    <w:abstractNumId w:val="26"/>
  </w:num>
  <w:num w:numId="25" w16cid:durableId="2065596367">
    <w:abstractNumId w:val="21"/>
  </w:num>
  <w:num w:numId="26" w16cid:durableId="523176913">
    <w:abstractNumId w:val="6"/>
  </w:num>
  <w:num w:numId="27" w16cid:durableId="315571986">
    <w:abstractNumId w:val="23"/>
  </w:num>
  <w:num w:numId="28" w16cid:durableId="1167938195">
    <w:abstractNumId w:val="28"/>
  </w:num>
  <w:num w:numId="29" w16cid:durableId="685253889">
    <w:abstractNumId w:val="11"/>
  </w:num>
  <w:num w:numId="30" w16cid:durableId="1873954681">
    <w:abstractNumId w:val="9"/>
  </w:num>
  <w:num w:numId="31" w16cid:durableId="1327898125">
    <w:abstractNumId w:val="16"/>
  </w:num>
  <w:num w:numId="32" w16cid:durableId="1727340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C5B"/>
    <w:rsid w:val="00125A0B"/>
    <w:rsid w:val="001C2E21"/>
    <w:rsid w:val="00223EEF"/>
    <w:rsid w:val="002264AF"/>
    <w:rsid w:val="00233DEF"/>
    <w:rsid w:val="00252C5E"/>
    <w:rsid w:val="002B4EBD"/>
    <w:rsid w:val="00303A19"/>
    <w:rsid w:val="0030459E"/>
    <w:rsid w:val="003241D7"/>
    <w:rsid w:val="003603A4"/>
    <w:rsid w:val="003D5224"/>
    <w:rsid w:val="003E2279"/>
    <w:rsid w:val="00484659"/>
    <w:rsid w:val="00502177"/>
    <w:rsid w:val="00545C50"/>
    <w:rsid w:val="00550D80"/>
    <w:rsid w:val="00572364"/>
    <w:rsid w:val="005D03E5"/>
    <w:rsid w:val="005E2230"/>
    <w:rsid w:val="006452E8"/>
    <w:rsid w:val="00685AF8"/>
    <w:rsid w:val="006B0D4A"/>
    <w:rsid w:val="006B4469"/>
    <w:rsid w:val="006C6BAE"/>
    <w:rsid w:val="006F0755"/>
    <w:rsid w:val="0073747B"/>
    <w:rsid w:val="0076485E"/>
    <w:rsid w:val="00780C5B"/>
    <w:rsid w:val="007E5E30"/>
    <w:rsid w:val="0081724E"/>
    <w:rsid w:val="008D2A21"/>
    <w:rsid w:val="008F6C6F"/>
    <w:rsid w:val="009308BB"/>
    <w:rsid w:val="00971F74"/>
    <w:rsid w:val="009A05D5"/>
    <w:rsid w:val="00A741F9"/>
    <w:rsid w:val="00B36D53"/>
    <w:rsid w:val="00B7596E"/>
    <w:rsid w:val="00BE0362"/>
    <w:rsid w:val="00C21E94"/>
    <w:rsid w:val="00CE6ABB"/>
    <w:rsid w:val="00CF0A1F"/>
    <w:rsid w:val="00D033C3"/>
    <w:rsid w:val="00E074ED"/>
    <w:rsid w:val="00E17F75"/>
    <w:rsid w:val="00E442F1"/>
    <w:rsid w:val="00ED0F3D"/>
    <w:rsid w:val="00F328C4"/>
    <w:rsid w:val="03EE6FB4"/>
    <w:rsid w:val="04207E98"/>
    <w:rsid w:val="0C9DAA8B"/>
    <w:rsid w:val="0D728E57"/>
    <w:rsid w:val="10486878"/>
    <w:rsid w:val="12A11F9E"/>
    <w:rsid w:val="13A423A7"/>
    <w:rsid w:val="1EA4D839"/>
    <w:rsid w:val="259EE864"/>
    <w:rsid w:val="34D24014"/>
    <w:rsid w:val="37C8E0EA"/>
    <w:rsid w:val="3AD90722"/>
    <w:rsid w:val="3B1506FE"/>
    <w:rsid w:val="3D8B776B"/>
    <w:rsid w:val="47D0F4E0"/>
    <w:rsid w:val="4950769B"/>
    <w:rsid w:val="5716E41F"/>
    <w:rsid w:val="62BB435A"/>
    <w:rsid w:val="7A154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888DE"/>
  <w15:chartTrackingRefBased/>
  <w15:docId w15:val="{64E59E73-ABBF-4AA8-921F-5AC71A56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C5B"/>
    <w:rPr>
      <w:rFonts w:ascii="Calibri Light" w:hAnsi="Calibri Light"/>
    </w:rPr>
  </w:style>
  <w:style w:type="paragraph" w:styleId="Heading1">
    <w:name w:val="heading 1"/>
    <w:basedOn w:val="Normal"/>
    <w:next w:val="Normal"/>
    <w:link w:val="Heading1Char"/>
    <w:uiPriority w:val="9"/>
    <w:qFormat/>
    <w:rsid w:val="00252C5E"/>
    <w:pPr>
      <w:keepNext/>
      <w:keepLines/>
      <w:spacing w:before="240" w:after="0"/>
      <w:outlineLvl w:val="0"/>
    </w:pPr>
    <w:rPr>
      <w:rFonts w:asciiTheme="majorHAnsi" w:eastAsiaTheme="majorEastAsia" w:hAnsiTheme="majorHAnsi" w:cstheme="majorBidi"/>
      <w:color w:val="098437" w:themeColor="accent1" w:themeShade="BF"/>
      <w:sz w:val="32"/>
      <w:szCs w:val="32"/>
    </w:rPr>
  </w:style>
  <w:style w:type="paragraph" w:styleId="Heading2">
    <w:name w:val="heading 2"/>
    <w:basedOn w:val="Normal"/>
    <w:next w:val="Normal"/>
    <w:link w:val="Heading2Char"/>
    <w:uiPriority w:val="9"/>
    <w:unhideWhenUsed/>
    <w:qFormat/>
    <w:rsid w:val="006B0D4A"/>
    <w:pPr>
      <w:keepNext/>
      <w:keepLines/>
      <w:spacing w:before="440" w:after="220" w:line="264" w:lineRule="auto"/>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semiHidden/>
    <w:unhideWhenUsed/>
    <w:qFormat/>
    <w:rsid w:val="006B0D4A"/>
    <w:pPr>
      <w:keepNext/>
      <w:keepLines/>
      <w:spacing w:before="40" w:after="0"/>
      <w:outlineLvl w:val="2"/>
    </w:pPr>
    <w:rPr>
      <w:rFonts w:asciiTheme="majorHAnsi" w:eastAsiaTheme="majorEastAsia" w:hAnsiTheme="majorHAnsi" w:cstheme="majorBidi"/>
      <w:color w:val="06572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5B"/>
    <w:rPr>
      <w:rFonts w:ascii="Calibri Light" w:hAnsi="Calibri Light"/>
    </w:rPr>
  </w:style>
  <w:style w:type="paragraph" w:styleId="Footer">
    <w:name w:val="footer"/>
    <w:basedOn w:val="Normal"/>
    <w:link w:val="FooterChar"/>
    <w:uiPriority w:val="99"/>
    <w:unhideWhenUsed/>
    <w:rsid w:val="00780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C5B"/>
    <w:rPr>
      <w:rFonts w:ascii="Calibri Light" w:hAnsi="Calibri Light"/>
    </w:rPr>
  </w:style>
  <w:style w:type="paragraph" w:styleId="ListParagraph">
    <w:name w:val="List Paragraph"/>
    <w:basedOn w:val="Normal"/>
    <w:uiPriority w:val="34"/>
    <w:qFormat/>
    <w:rsid w:val="00780C5B"/>
    <w:pPr>
      <w:spacing w:after="200" w:line="276" w:lineRule="auto"/>
      <w:ind w:left="720"/>
      <w:contextualSpacing/>
    </w:pPr>
  </w:style>
  <w:style w:type="character" w:styleId="CommentReference">
    <w:name w:val="annotation reference"/>
    <w:basedOn w:val="DefaultParagraphFont"/>
    <w:uiPriority w:val="99"/>
    <w:semiHidden/>
    <w:unhideWhenUsed/>
    <w:rsid w:val="00780C5B"/>
    <w:rPr>
      <w:sz w:val="16"/>
      <w:szCs w:val="16"/>
    </w:rPr>
  </w:style>
  <w:style w:type="paragraph" w:styleId="CommentText">
    <w:name w:val="annotation text"/>
    <w:basedOn w:val="Normal"/>
    <w:link w:val="CommentTextChar"/>
    <w:uiPriority w:val="99"/>
    <w:unhideWhenUsed/>
    <w:rsid w:val="00780C5B"/>
    <w:pPr>
      <w:spacing w:line="240" w:lineRule="auto"/>
    </w:pPr>
    <w:rPr>
      <w:sz w:val="20"/>
      <w:szCs w:val="20"/>
    </w:rPr>
  </w:style>
  <w:style w:type="character" w:customStyle="1" w:styleId="CommentTextChar">
    <w:name w:val="Comment Text Char"/>
    <w:basedOn w:val="DefaultParagraphFont"/>
    <w:link w:val="CommentText"/>
    <w:uiPriority w:val="99"/>
    <w:rsid w:val="00780C5B"/>
    <w:rPr>
      <w:rFonts w:ascii="Calibri Light" w:hAnsi="Calibri Light"/>
      <w:sz w:val="20"/>
      <w:szCs w:val="20"/>
    </w:rPr>
  </w:style>
  <w:style w:type="paragraph" w:styleId="BalloonText">
    <w:name w:val="Balloon Text"/>
    <w:basedOn w:val="Normal"/>
    <w:link w:val="BalloonTextChar"/>
    <w:uiPriority w:val="99"/>
    <w:semiHidden/>
    <w:unhideWhenUsed/>
    <w:rsid w:val="0078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5B"/>
    <w:rPr>
      <w:rFonts w:ascii="Segoe UI" w:hAnsi="Segoe UI" w:cs="Segoe UI"/>
      <w:sz w:val="18"/>
      <w:szCs w:val="18"/>
    </w:rPr>
  </w:style>
  <w:style w:type="character" w:customStyle="1" w:styleId="Heading2Char">
    <w:name w:val="Heading 2 Char"/>
    <w:basedOn w:val="DefaultParagraphFont"/>
    <w:link w:val="Heading2"/>
    <w:uiPriority w:val="9"/>
    <w:rsid w:val="006B0D4A"/>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semiHidden/>
    <w:rsid w:val="006B0D4A"/>
    <w:rPr>
      <w:rFonts w:asciiTheme="majorHAnsi" w:eastAsiaTheme="majorEastAsia" w:hAnsiTheme="majorHAnsi" w:cstheme="majorBidi"/>
      <w:color w:val="065725" w:themeColor="accent1" w:themeShade="7F"/>
      <w:sz w:val="24"/>
      <w:szCs w:val="24"/>
    </w:rPr>
  </w:style>
  <w:style w:type="character" w:styleId="Hyperlink">
    <w:name w:val="Hyperlink"/>
    <w:basedOn w:val="DefaultParagraphFont"/>
    <w:uiPriority w:val="99"/>
    <w:unhideWhenUsed/>
    <w:rsid w:val="006B0D4A"/>
    <w:rPr>
      <w:color w:val="FF3399" w:themeColor="hyperlink"/>
      <w:u w:val="single"/>
    </w:rPr>
  </w:style>
  <w:style w:type="table" w:styleId="TableGrid">
    <w:name w:val="Table Grid"/>
    <w:basedOn w:val="TableNormal"/>
    <w:rsid w:val="006B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2C5E"/>
    <w:rPr>
      <w:rFonts w:asciiTheme="majorHAnsi" w:eastAsiaTheme="majorEastAsia" w:hAnsiTheme="majorHAnsi" w:cstheme="majorBidi"/>
      <w:color w:val="098437" w:themeColor="accent1" w:themeShade="BF"/>
      <w:sz w:val="32"/>
      <w:szCs w:val="32"/>
    </w:rPr>
  </w:style>
  <w:style w:type="paragraph" w:customStyle="1" w:styleId="Caption1">
    <w:name w:val="Caption 1"/>
    <w:basedOn w:val="Normal"/>
    <w:qFormat/>
    <w:rsid w:val="00252C5E"/>
    <w:pPr>
      <w:spacing w:before="120" w:after="120" w:line="240" w:lineRule="auto"/>
    </w:pPr>
    <w:rPr>
      <w:rFonts w:ascii="Arial" w:eastAsia="MS Mincho" w:hAnsi="Arial" w:cs="Times New Roman"/>
      <w:i/>
      <w:color w:val="F15F22"/>
      <w:sz w:val="20"/>
      <w:szCs w:val="24"/>
      <w:lang w:val="en-US"/>
    </w:rPr>
  </w:style>
  <w:style w:type="character" w:styleId="Emphasis">
    <w:name w:val="Emphasis"/>
    <w:basedOn w:val="DefaultParagraphFont"/>
    <w:uiPriority w:val="20"/>
    <w:qFormat/>
    <w:rsid w:val="00360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1/2260/contents/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0/15/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315587/Equality_Act_Advice_Final.pdf" TargetMode="External"/></Relationships>
</file>

<file path=word/theme/theme1.xml><?xml version="1.0" encoding="utf-8"?>
<a:theme xmlns:a="http://schemas.openxmlformats.org/drawingml/2006/main" name="Greenfield theme">
  <a:themeElements>
    <a:clrScheme name="Greenfield colours">
      <a:dk1>
        <a:srgbClr val="000000"/>
      </a:dk1>
      <a:lt1>
        <a:srgbClr val="94C947"/>
      </a:lt1>
      <a:dk2>
        <a:srgbClr val="BDE3F5"/>
      </a:dk2>
      <a:lt2>
        <a:srgbClr val="FFF203"/>
      </a:lt2>
      <a:accent1>
        <a:srgbClr val="0DB14B"/>
      </a:accent1>
      <a:accent2>
        <a:srgbClr val="8D62A9"/>
      </a:accent2>
      <a:accent3>
        <a:srgbClr val="EF463E"/>
      </a:accent3>
      <a:accent4>
        <a:srgbClr val="FBAA26"/>
      </a:accent4>
      <a:accent5>
        <a:srgbClr val="00B0F0"/>
      </a:accent5>
      <a:accent6>
        <a:srgbClr val="0070C0"/>
      </a:accent6>
      <a:hlink>
        <a:srgbClr val="FF3399"/>
      </a:hlink>
      <a:folHlink>
        <a:srgbClr val="B2B2B2"/>
      </a:folHlink>
    </a:clrScheme>
    <a:fontScheme name="Greenfield">
      <a:majorFont>
        <a:latin typeface="muli extrabold"/>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eenfield theme" id="{05562719-70F2-4314-990C-DF2B67D979D6}" vid="{00CDA3C7-BD8D-4AD6-A401-610E2F5151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b5dfa320bd653c2ebd95148a98566b50">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d6acd4c000668c1df6f97b5ee91e315d"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3BD8B-C427-4D02-BED9-C69EA87F5A87}">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2.xml><?xml version="1.0" encoding="utf-8"?>
<ds:datastoreItem xmlns:ds="http://schemas.openxmlformats.org/officeDocument/2006/customXml" ds:itemID="{840E49BB-1F41-4BC5-B03C-44F60DCD85AE}">
  <ds:schemaRefs>
    <ds:schemaRef ds:uri="http://schemas.microsoft.com/sharepoint/v3/contenttype/forms"/>
  </ds:schemaRefs>
</ds:datastoreItem>
</file>

<file path=customXml/itemProps3.xml><?xml version="1.0" encoding="utf-8"?>
<ds:datastoreItem xmlns:ds="http://schemas.openxmlformats.org/officeDocument/2006/customXml" ds:itemID="{84219B72-8758-45A5-A4D8-3D294C1B0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97AE1-32EF-4BFE-AC3B-44EAE2F5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1355</Words>
  <Characters>7727</Characters>
  <Application>Microsoft Office Word</Application>
  <DocSecurity>0</DocSecurity>
  <Lines>64</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Hope</dc:creator>
  <cp:keywords/>
  <dc:description/>
  <cp:lastModifiedBy>Stacy Towler</cp:lastModifiedBy>
  <cp:revision>2</cp:revision>
  <cp:lastPrinted>2019-05-24T08:50:00Z</cp:lastPrinted>
  <dcterms:created xsi:type="dcterms:W3CDTF">2026-02-24T11:33:00Z</dcterms:created>
  <dcterms:modified xsi:type="dcterms:W3CDTF">2026-02-24T11:33:00Z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