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F5F17" w:rsidRPr="006E68CD" w:rsidRDefault="006E68CD">
      <w:pPr>
        <w:rPr>
          <w:i/>
          <w:sz w:val="22"/>
          <w:szCs w:val="22"/>
        </w:rPr>
      </w:pPr>
      <w:r w:rsidRPr="006E68CD">
        <w:rPr>
          <w:i/>
          <w:sz w:val="22"/>
          <w:szCs w:val="22"/>
        </w:rPr>
        <w:t xml:space="preserve">The Victorian era, spanning from 1837 to 1901, marks a transformative period in British history </w:t>
      </w:r>
      <w:proofErr w:type="spellStart"/>
      <w:r w:rsidRPr="006E68CD">
        <w:rPr>
          <w:i/>
          <w:sz w:val="22"/>
          <w:szCs w:val="22"/>
        </w:rPr>
        <w:t>characterised</w:t>
      </w:r>
      <w:proofErr w:type="spellEnd"/>
      <w:r w:rsidRPr="006E68CD">
        <w:rPr>
          <w:i/>
          <w:sz w:val="22"/>
          <w:szCs w:val="22"/>
        </w:rPr>
        <w:t xml:space="preserve"> by </w:t>
      </w:r>
      <w:proofErr w:type="spellStart"/>
      <w:r w:rsidRPr="006E68CD">
        <w:rPr>
          <w:i/>
          <w:sz w:val="22"/>
          <w:szCs w:val="22"/>
        </w:rPr>
        <w:t>industrialisation</w:t>
      </w:r>
      <w:proofErr w:type="spellEnd"/>
      <w:r w:rsidRPr="006E68CD">
        <w:rPr>
          <w:i/>
          <w:sz w:val="22"/>
          <w:szCs w:val="22"/>
        </w:rPr>
        <w:t>, societal change, and notable advancements in various fields. This extensive overview is designed for a Year 5/6 class to pro</w:t>
      </w:r>
      <w:r w:rsidRPr="006E68CD">
        <w:rPr>
          <w:i/>
          <w:sz w:val="22"/>
          <w:szCs w:val="22"/>
        </w:rPr>
        <w:t>vide a comprehensive understanding of the Victorians across multiple subjects, seamlessly integrating the national curriculum while fostering key skills and knowledge in History, Geography, Science, Art and Design Technology, Literacy, and specifically thr</w:t>
      </w:r>
      <w:r w:rsidRPr="006E68CD">
        <w:rPr>
          <w:i/>
          <w:sz w:val="22"/>
          <w:szCs w:val="22"/>
        </w:rPr>
        <w:t xml:space="preserve">ough guided reading of the novel 'Street Child' by </w:t>
      </w:r>
      <w:proofErr w:type="spellStart"/>
      <w:r w:rsidRPr="006E68CD">
        <w:rPr>
          <w:i/>
          <w:sz w:val="22"/>
          <w:szCs w:val="22"/>
        </w:rPr>
        <w:t>Berlie</w:t>
      </w:r>
      <w:proofErr w:type="spellEnd"/>
      <w:r w:rsidRPr="006E68CD">
        <w:rPr>
          <w:i/>
          <w:sz w:val="22"/>
          <w:szCs w:val="22"/>
        </w:rPr>
        <w:t xml:space="preserve"> Doherty.</w:t>
      </w:r>
    </w:p>
    <w:p w:rsidR="005F5F17" w:rsidRPr="006E68CD" w:rsidRDefault="006E68CD" w:rsidP="006E68CD">
      <w:pPr>
        <w:pStyle w:val="Heading2"/>
        <w:rPr>
          <w:color w:val="1F497D" w:themeColor="text2"/>
          <w:sz w:val="22"/>
          <w:szCs w:val="22"/>
        </w:rPr>
      </w:pPr>
      <w:r w:rsidRPr="006E68CD">
        <w:rPr>
          <w:color w:val="1F497D" w:themeColor="text2"/>
          <w:sz w:val="22"/>
          <w:szCs w:val="22"/>
        </w:rPr>
        <w:t>History</w:t>
      </w:r>
      <w:r>
        <w:rPr>
          <w:color w:val="1F497D" w:themeColor="text2"/>
          <w:sz w:val="22"/>
          <w:szCs w:val="22"/>
        </w:rPr>
        <w:t xml:space="preserve"> - </w:t>
      </w:r>
      <w:r w:rsidRPr="006E68CD">
        <w:rPr>
          <w:sz w:val="22"/>
          <w:szCs w:val="22"/>
        </w:rPr>
        <w:t>In the History component, pupils will explore the complexities of Victorian society, delving into significant events, cultural shifts, and influential figures. Lessons will include:</w:t>
      </w:r>
      <w:bookmarkStart w:id="0" w:name="_GoBack"/>
      <w:bookmarkEnd w:id="0"/>
    </w:p>
    <w:p w:rsidR="005F5F17" w:rsidRPr="006E68CD" w:rsidRDefault="006E68CD">
      <w:pPr>
        <w:numPr>
          <w:ilvl w:val="0"/>
          <w:numId w:val="1"/>
        </w:numPr>
        <w:rPr>
          <w:sz w:val="22"/>
          <w:szCs w:val="22"/>
        </w:rPr>
      </w:pPr>
      <w:r w:rsidRPr="006E68CD">
        <w:rPr>
          <w:b/>
          <w:bCs/>
          <w:sz w:val="22"/>
          <w:szCs w:val="22"/>
        </w:rPr>
        <w:t>T</w:t>
      </w:r>
      <w:r w:rsidRPr="006E68CD">
        <w:rPr>
          <w:b/>
          <w:bCs/>
          <w:sz w:val="22"/>
          <w:szCs w:val="22"/>
        </w:rPr>
        <w:t>he Reign of Queen Victoria</w:t>
      </w:r>
      <w:r w:rsidRPr="006E68CD">
        <w:rPr>
          <w:sz w:val="22"/>
          <w:szCs w:val="22"/>
        </w:rPr>
        <w:t>: Understanding her role and influence, including an exploration of her family, marriage to Prince Albert, and their contributions to societal reform.</w:t>
      </w:r>
    </w:p>
    <w:p w:rsidR="005F5F17" w:rsidRPr="006E68CD" w:rsidRDefault="006E68CD">
      <w:pPr>
        <w:numPr>
          <w:ilvl w:val="0"/>
          <w:numId w:val="1"/>
        </w:numPr>
        <w:rPr>
          <w:sz w:val="22"/>
          <w:szCs w:val="22"/>
        </w:rPr>
      </w:pPr>
      <w:r w:rsidRPr="006E68CD">
        <w:rPr>
          <w:b/>
          <w:bCs/>
          <w:sz w:val="22"/>
          <w:szCs w:val="22"/>
        </w:rPr>
        <w:t>Industrial Revolution</w:t>
      </w:r>
      <w:r w:rsidRPr="006E68CD">
        <w:rPr>
          <w:sz w:val="22"/>
          <w:szCs w:val="22"/>
        </w:rPr>
        <w:t xml:space="preserve">: A comprehensive examination of the impact of </w:t>
      </w:r>
      <w:proofErr w:type="spellStart"/>
      <w:r w:rsidRPr="006E68CD">
        <w:rPr>
          <w:sz w:val="22"/>
          <w:szCs w:val="22"/>
        </w:rPr>
        <w:t>industria</w:t>
      </w:r>
      <w:r w:rsidRPr="006E68CD">
        <w:rPr>
          <w:sz w:val="22"/>
          <w:szCs w:val="22"/>
        </w:rPr>
        <w:t>lisation</w:t>
      </w:r>
      <w:proofErr w:type="spellEnd"/>
      <w:r w:rsidRPr="006E68CD">
        <w:rPr>
          <w:sz w:val="22"/>
          <w:szCs w:val="22"/>
        </w:rPr>
        <w:t xml:space="preserve"> on society and the economy, with discussions on </w:t>
      </w:r>
      <w:proofErr w:type="spellStart"/>
      <w:r w:rsidRPr="006E68CD">
        <w:rPr>
          <w:sz w:val="22"/>
          <w:szCs w:val="22"/>
        </w:rPr>
        <w:t>urbanisation</w:t>
      </w:r>
      <w:proofErr w:type="spellEnd"/>
      <w:r w:rsidRPr="006E68CD">
        <w:rPr>
          <w:sz w:val="22"/>
          <w:szCs w:val="22"/>
        </w:rPr>
        <w:t xml:space="preserve"> and the creation of factory jobs leading to population shifts from rural to urban areas.</w:t>
      </w:r>
    </w:p>
    <w:p w:rsidR="005F5F17" w:rsidRPr="006E68CD" w:rsidRDefault="006E68CD">
      <w:pPr>
        <w:numPr>
          <w:ilvl w:val="0"/>
          <w:numId w:val="1"/>
        </w:numPr>
        <w:rPr>
          <w:sz w:val="22"/>
          <w:szCs w:val="22"/>
        </w:rPr>
      </w:pPr>
      <w:r w:rsidRPr="006E68CD">
        <w:rPr>
          <w:b/>
          <w:bCs/>
          <w:sz w:val="22"/>
          <w:szCs w:val="22"/>
        </w:rPr>
        <w:t>Victorian Values</w:t>
      </w:r>
      <w:r w:rsidRPr="006E68CD">
        <w:rPr>
          <w:sz w:val="22"/>
          <w:szCs w:val="22"/>
        </w:rPr>
        <w:t>: Investigating societal norms, including the roles of women, children, and the w</w:t>
      </w:r>
      <w:r w:rsidRPr="006E68CD">
        <w:rPr>
          <w:sz w:val="22"/>
          <w:szCs w:val="22"/>
        </w:rPr>
        <w:t>orking class, alongside discussions about the Poor Laws and social reforms aimed at addressing inequality.</w:t>
      </w:r>
    </w:p>
    <w:p w:rsidR="005F5F17" w:rsidRPr="006E68CD" w:rsidRDefault="006E68CD">
      <w:pPr>
        <w:numPr>
          <w:ilvl w:val="0"/>
          <w:numId w:val="1"/>
        </w:numPr>
        <w:rPr>
          <w:sz w:val="22"/>
          <w:szCs w:val="22"/>
        </w:rPr>
      </w:pPr>
      <w:r w:rsidRPr="006E68CD">
        <w:rPr>
          <w:b/>
          <w:bCs/>
          <w:sz w:val="22"/>
          <w:szCs w:val="22"/>
        </w:rPr>
        <w:t>Notable Victorians</w:t>
      </w:r>
      <w:r w:rsidRPr="006E68CD">
        <w:rPr>
          <w:sz w:val="22"/>
          <w:szCs w:val="22"/>
        </w:rPr>
        <w:t>: Research into key individuals such as Charles Dickens, exploring his literary contributions, and Isambard Kingdom Brunel, discuss</w:t>
      </w:r>
      <w:r w:rsidRPr="006E68CD">
        <w:rPr>
          <w:sz w:val="22"/>
          <w:szCs w:val="22"/>
        </w:rPr>
        <w:t>ing his engineering achievements, alongside Florence Nightingale's pioneering work in nursing.</w:t>
      </w:r>
    </w:p>
    <w:p w:rsidR="005F5F17" w:rsidRPr="006E68CD" w:rsidRDefault="006E68CD">
      <w:pPr>
        <w:numPr>
          <w:ilvl w:val="0"/>
          <w:numId w:val="1"/>
        </w:numPr>
        <w:rPr>
          <w:sz w:val="22"/>
          <w:szCs w:val="22"/>
        </w:rPr>
      </w:pPr>
      <w:r w:rsidRPr="006E68CD">
        <w:rPr>
          <w:b/>
          <w:bCs/>
          <w:sz w:val="22"/>
          <w:szCs w:val="22"/>
        </w:rPr>
        <w:t>Colonial Expansion</w:t>
      </w:r>
      <w:r w:rsidRPr="006E68CD">
        <w:rPr>
          <w:sz w:val="22"/>
          <w:szCs w:val="22"/>
        </w:rPr>
        <w:t>: An overview of Britain’s global role, teaching about the British Empire at its height and facilitating discussions on the ethical implication</w:t>
      </w:r>
      <w:r w:rsidRPr="006E68CD">
        <w:rPr>
          <w:sz w:val="22"/>
          <w:szCs w:val="22"/>
        </w:rPr>
        <w:t>s of imperialism and colonialism.</w:t>
      </w:r>
    </w:p>
    <w:p w:rsidR="005F5F17" w:rsidRPr="006E68CD" w:rsidRDefault="006E68CD">
      <w:pPr>
        <w:rPr>
          <w:sz w:val="22"/>
          <w:szCs w:val="22"/>
        </w:rPr>
      </w:pPr>
      <w:r w:rsidRPr="006E68CD">
        <w:rPr>
          <w:sz w:val="22"/>
          <w:szCs w:val="22"/>
        </w:rPr>
        <w:t>Throughout these lessons, pupils will engage with primary sources, such as letters, photographs, and newspapers from the time. They will develop critical thinking skills and foster an understanding of diverse historical pe</w:t>
      </w:r>
      <w:r w:rsidRPr="006E68CD">
        <w:rPr>
          <w:sz w:val="22"/>
          <w:szCs w:val="22"/>
        </w:rPr>
        <w:t>rspectives, as well as learn how to distinguish between primary and secondary sources.</w:t>
      </w:r>
    </w:p>
    <w:p w:rsidR="005F5F17" w:rsidRPr="006E68CD" w:rsidRDefault="006E68CD" w:rsidP="006E68CD">
      <w:pPr>
        <w:pStyle w:val="Heading2"/>
        <w:rPr>
          <w:sz w:val="22"/>
          <w:szCs w:val="22"/>
        </w:rPr>
      </w:pPr>
      <w:r w:rsidRPr="006E68CD">
        <w:rPr>
          <w:color w:val="0070C0"/>
          <w:sz w:val="22"/>
          <w:szCs w:val="22"/>
        </w:rPr>
        <w:t xml:space="preserve">Geography </w:t>
      </w:r>
      <w:r>
        <w:rPr>
          <w:sz w:val="22"/>
          <w:szCs w:val="22"/>
        </w:rPr>
        <w:t xml:space="preserve">- </w:t>
      </w:r>
      <w:r w:rsidRPr="006E68CD">
        <w:rPr>
          <w:sz w:val="22"/>
          <w:szCs w:val="22"/>
        </w:rPr>
        <w:t>The Geography curriculum will complement the historical investigation by exploring the geographical implications of Victorian advancements. Lessons will cover:</w:t>
      </w:r>
    </w:p>
    <w:p w:rsidR="005F5F17" w:rsidRPr="006E68CD" w:rsidRDefault="006E68CD">
      <w:pPr>
        <w:numPr>
          <w:ilvl w:val="0"/>
          <w:numId w:val="2"/>
        </w:numPr>
        <w:rPr>
          <w:sz w:val="22"/>
          <w:szCs w:val="22"/>
        </w:rPr>
      </w:pPr>
      <w:r w:rsidRPr="006E68CD">
        <w:rPr>
          <w:b/>
          <w:bCs/>
          <w:sz w:val="22"/>
          <w:szCs w:val="22"/>
        </w:rPr>
        <w:t>U</w:t>
      </w:r>
      <w:r w:rsidRPr="006E68CD">
        <w:rPr>
          <w:b/>
          <w:bCs/>
          <w:sz w:val="22"/>
          <w:szCs w:val="22"/>
        </w:rPr>
        <w:t>rban Development</w:t>
      </w:r>
      <w:r w:rsidRPr="006E68CD">
        <w:rPr>
          <w:sz w:val="22"/>
          <w:szCs w:val="22"/>
        </w:rPr>
        <w:t xml:space="preserve">: The growth of cities due to the Industrial Revolution, focusing on major urban areas like Manchester and Birmingham, accompanied by a study of the challenges that accompanied rapid </w:t>
      </w:r>
      <w:proofErr w:type="spellStart"/>
      <w:r w:rsidRPr="006E68CD">
        <w:rPr>
          <w:sz w:val="22"/>
          <w:szCs w:val="22"/>
        </w:rPr>
        <w:t>urbanisation</w:t>
      </w:r>
      <w:proofErr w:type="spellEnd"/>
      <w:r w:rsidRPr="006E68CD">
        <w:rPr>
          <w:sz w:val="22"/>
          <w:szCs w:val="22"/>
        </w:rPr>
        <w:t>, such as pollution and public health crise</w:t>
      </w:r>
      <w:r w:rsidRPr="006E68CD">
        <w:rPr>
          <w:sz w:val="22"/>
          <w:szCs w:val="22"/>
        </w:rPr>
        <w:t>s.</w:t>
      </w:r>
    </w:p>
    <w:p w:rsidR="005F5F17" w:rsidRPr="006E68CD" w:rsidRDefault="006E68CD">
      <w:pPr>
        <w:numPr>
          <w:ilvl w:val="0"/>
          <w:numId w:val="2"/>
        </w:numPr>
        <w:rPr>
          <w:sz w:val="22"/>
          <w:szCs w:val="22"/>
        </w:rPr>
      </w:pPr>
      <w:r w:rsidRPr="006E68CD">
        <w:rPr>
          <w:b/>
          <w:bCs/>
          <w:sz w:val="22"/>
          <w:szCs w:val="22"/>
        </w:rPr>
        <w:t>Transport</w:t>
      </w:r>
      <w:r w:rsidRPr="006E68CD">
        <w:rPr>
          <w:sz w:val="22"/>
          <w:szCs w:val="22"/>
        </w:rPr>
        <w:t>: The role of the railway network in transforming travel and trade, encouraging discussion on its geographical impact, as well as the societal changes that transpired as a result of improved transportation.</w:t>
      </w:r>
    </w:p>
    <w:p w:rsidR="005F5F17" w:rsidRPr="006E68CD" w:rsidRDefault="006E68CD">
      <w:pPr>
        <w:numPr>
          <w:ilvl w:val="0"/>
          <w:numId w:val="2"/>
        </w:numPr>
        <w:rPr>
          <w:sz w:val="22"/>
          <w:szCs w:val="22"/>
        </w:rPr>
      </w:pPr>
      <w:r w:rsidRPr="006E68CD">
        <w:rPr>
          <w:b/>
          <w:bCs/>
          <w:sz w:val="22"/>
          <w:szCs w:val="22"/>
        </w:rPr>
        <w:lastRenderedPageBreak/>
        <w:t>Mapping Historical Changes</w:t>
      </w:r>
      <w:r w:rsidRPr="006E68CD">
        <w:rPr>
          <w:sz w:val="22"/>
          <w:szCs w:val="22"/>
        </w:rPr>
        <w:t>: Pupils wi</w:t>
      </w:r>
      <w:r w:rsidRPr="006E68CD">
        <w:rPr>
          <w:sz w:val="22"/>
          <w:szCs w:val="22"/>
        </w:rPr>
        <w:t>ll engage in map-reading skills, including creating before-and-after maps to identify changes in physical and human geography during the Victorian period.</w:t>
      </w:r>
    </w:p>
    <w:p w:rsidR="005F5F17" w:rsidRPr="006E68CD" w:rsidRDefault="006E68CD">
      <w:pPr>
        <w:numPr>
          <w:ilvl w:val="0"/>
          <w:numId w:val="2"/>
        </w:numPr>
        <w:rPr>
          <w:sz w:val="22"/>
          <w:szCs w:val="22"/>
        </w:rPr>
      </w:pPr>
      <w:r w:rsidRPr="006E68CD">
        <w:rPr>
          <w:b/>
          <w:bCs/>
          <w:sz w:val="22"/>
          <w:szCs w:val="22"/>
        </w:rPr>
        <w:t>Global Influence</w:t>
      </w:r>
      <w:r w:rsidRPr="006E68CD">
        <w:rPr>
          <w:sz w:val="22"/>
          <w:szCs w:val="22"/>
        </w:rPr>
        <w:t>: Investigating the geographical elements of British colonialism, including case stud</w:t>
      </w:r>
      <w:r w:rsidRPr="006E68CD">
        <w:rPr>
          <w:sz w:val="22"/>
          <w:szCs w:val="22"/>
        </w:rPr>
        <w:t>ies on continents such as Africa and Asia, and their historical significance in relation to trade, resources, and cultural exchange.</w:t>
      </w:r>
    </w:p>
    <w:p w:rsidR="005F5F17" w:rsidRPr="006E68CD" w:rsidRDefault="006E68CD">
      <w:pPr>
        <w:rPr>
          <w:sz w:val="22"/>
          <w:szCs w:val="22"/>
        </w:rPr>
      </w:pPr>
      <w:r w:rsidRPr="006E68CD">
        <w:rPr>
          <w:sz w:val="22"/>
          <w:szCs w:val="22"/>
        </w:rPr>
        <w:t>Hands-on activities will be incorporated, such as creating detailed maps that depict Victorian Britain and its extensive co</w:t>
      </w:r>
      <w:r w:rsidRPr="006E68CD">
        <w:rPr>
          <w:sz w:val="22"/>
          <w:szCs w:val="22"/>
        </w:rPr>
        <w:t>lonies, reinforcing both geographical knowledge and spatial reasoning skills while developing an understanding of societal and environmental changes.</w:t>
      </w:r>
    </w:p>
    <w:p w:rsidR="005F5F17" w:rsidRPr="006E68CD" w:rsidRDefault="006E68CD" w:rsidP="006E68CD">
      <w:pPr>
        <w:pStyle w:val="Heading2"/>
        <w:rPr>
          <w:sz w:val="22"/>
          <w:szCs w:val="22"/>
        </w:rPr>
      </w:pPr>
      <w:r w:rsidRPr="006E68CD">
        <w:rPr>
          <w:color w:val="00B050"/>
          <w:sz w:val="22"/>
          <w:szCs w:val="22"/>
        </w:rPr>
        <w:t xml:space="preserve">Science </w:t>
      </w:r>
      <w:r>
        <w:rPr>
          <w:sz w:val="22"/>
          <w:szCs w:val="22"/>
        </w:rPr>
        <w:t xml:space="preserve">- </w:t>
      </w:r>
      <w:r w:rsidRPr="006E68CD">
        <w:rPr>
          <w:sz w:val="22"/>
          <w:szCs w:val="22"/>
        </w:rPr>
        <w:t>The Victorian era was a remarkable time for scientific discovery and innovation. The Science curri</w:t>
      </w:r>
      <w:r w:rsidRPr="006E68CD">
        <w:rPr>
          <w:sz w:val="22"/>
          <w:szCs w:val="22"/>
        </w:rPr>
        <w:t>culum will focus on:</w:t>
      </w:r>
    </w:p>
    <w:p w:rsidR="005F5F17" w:rsidRPr="006E68CD" w:rsidRDefault="006E68CD">
      <w:pPr>
        <w:numPr>
          <w:ilvl w:val="0"/>
          <w:numId w:val="3"/>
        </w:numPr>
        <w:rPr>
          <w:sz w:val="22"/>
          <w:szCs w:val="22"/>
        </w:rPr>
      </w:pPr>
      <w:r w:rsidRPr="006E68CD">
        <w:rPr>
          <w:b/>
          <w:bCs/>
          <w:sz w:val="22"/>
          <w:szCs w:val="22"/>
        </w:rPr>
        <w:t>S</w:t>
      </w:r>
      <w:r w:rsidRPr="006E68CD">
        <w:rPr>
          <w:b/>
          <w:bCs/>
          <w:sz w:val="22"/>
          <w:szCs w:val="22"/>
        </w:rPr>
        <w:t>cientific Discoveries</w:t>
      </w:r>
      <w:r w:rsidRPr="006E68CD">
        <w:rPr>
          <w:sz w:val="22"/>
          <w:szCs w:val="22"/>
        </w:rPr>
        <w:t>: Discussing key figures such as Charles Darwin and his theory of evolution, while also exploring contributions from contemporaries across various scientific fields, including advancements in physics and chemistry</w:t>
      </w:r>
      <w:r w:rsidRPr="006E68CD">
        <w:rPr>
          <w:sz w:val="22"/>
          <w:szCs w:val="22"/>
        </w:rPr>
        <w:t>.</w:t>
      </w:r>
    </w:p>
    <w:p w:rsidR="005F5F17" w:rsidRPr="006E68CD" w:rsidRDefault="006E68CD">
      <w:pPr>
        <w:numPr>
          <w:ilvl w:val="0"/>
          <w:numId w:val="3"/>
        </w:numPr>
        <w:rPr>
          <w:sz w:val="22"/>
          <w:szCs w:val="22"/>
        </w:rPr>
      </w:pPr>
      <w:r w:rsidRPr="006E68CD">
        <w:rPr>
          <w:b/>
          <w:bCs/>
          <w:sz w:val="22"/>
          <w:szCs w:val="22"/>
        </w:rPr>
        <w:t>Technological Advancements</w:t>
      </w:r>
      <w:r w:rsidRPr="006E68CD">
        <w:rPr>
          <w:sz w:val="22"/>
          <w:szCs w:val="22"/>
        </w:rPr>
        <w:t xml:space="preserve">: Exploration of inventions and their social implications during this period, such as the steam engine, electricity, and advancements in medicine, including the introduction of </w:t>
      </w:r>
      <w:proofErr w:type="spellStart"/>
      <w:r w:rsidRPr="006E68CD">
        <w:rPr>
          <w:sz w:val="22"/>
          <w:szCs w:val="22"/>
        </w:rPr>
        <w:t>anaesthesia</w:t>
      </w:r>
      <w:proofErr w:type="spellEnd"/>
      <w:r w:rsidRPr="006E68CD">
        <w:rPr>
          <w:sz w:val="22"/>
          <w:szCs w:val="22"/>
        </w:rPr>
        <w:t xml:space="preserve"> and hygiene practices.</w:t>
      </w:r>
    </w:p>
    <w:p w:rsidR="005F5F17" w:rsidRPr="006E68CD" w:rsidRDefault="006E68CD">
      <w:pPr>
        <w:numPr>
          <w:ilvl w:val="0"/>
          <w:numId w:val="3"/>
        </w:numPr>
        <w:rPr>
          <w:sz w:val="22"/>
          <w:szCs w:val="22"/>
        </w:rPr>
      </w:pPr>
      <w:r w:rsidRPr="006E68CD">
        <w:rPr>
          <w:b/>
          <w:bCs/>
          <w:sz w:val="22"/>
          <w:szCs w:val="22"/>
        </w:rPr>
        <w:t>Health and Hygie</w:t>
      </w:r>
      <w:r w:rsidRPr="006E68CD">
        <w:rPr>
          <w:b/>
          <w:bCs/>
          <w:sz w:val="22"/>
          <w:szCs w:val="22"/>
        </w:rPr>
        <w:t>ne</w:t>
      </w:r>
      <w:r w:rsidRPr="006E68CD">
        <w:rPr>
          <w:sz w:val="22"/>
          <w:szCs w:val="22"/>
        </w:rPr>
        <w:t>: Understanding the Victorian approach to health, including significant shifts in public health policy and sanitary reform, and how these developments have shaped contemporary health practices.</w:t>
      </w:r>
    </w:p>
    <w:p w:rsidR="005F5F17" w:rsidRPr="006E68CD" w:rsidRDefault="006E68CD">
      <w:pPr>
        <w:numPr>
          <w:ilvl w:val="0"/>
          <w:numId w:val="3"/>
        </w:numPr>
        <w:rPr>
          <w:sz w:val="22"/>
          <w:szCs w:val="22"/>
        </w:rPr>
      </w:pPr>
      <w:r w:rsidRPr="006E68CD">
        <w:rPr>
          <w:b/>
          <w:bCs/>
          <w:sz w:val="22"/>
          <w:szCs w:val="22"/>
        </w:rPr>
        <w:t>Natural World</w:t>
      </w:r>
      <w:r w:rsidRPr="006E68CD">
        <w:rPr>
          <w:sz w:val="22"/>
          <w:szCs w:val="22"/>
        </w:rPr>
        <w:t>: Investigating Victorian contributions to bota</w:t>
      </w:r>
      <w:r w:rsidRPr="006E68CD">
        <w:rPr>
          <w:sz w:val="22"/>
          <w:szCs w:val="22"/>
        </w:rPr>
        <w:t>ny, geology, and the beginnings of environmental conservation, prompting outdoor activities like nature walks and local field studies to identify local flora and fauna.</w:t>
      </w:r>
    </w:p>
    <w:p w:rsidR="005F5F17" w:rsidRPr="006E68CD" w:rsidRDefault="006E68CD">
      <w:pPr>
        <w:rPr>
          <w:sz w:val="22"/>
          <w:szCs w:val="22"/>
        </w:rPr>
      </w:pPr>
      <w:r w:rsidRPr="006E68CD">
        <w:rPr>
          <w:sz w:val="22"/>
          <w:szCs w:val="22"/>
        </w:rPr>
        <w:t>Pupils will conduct simple experiments and research projects, enhancing their inquiry s</w:t>
      </w:r>
      <w:r w:rsidRPr="006E68CD">
        <w:rPr>
          <w:sz w:val="22"/>
          <w:szCs w:val="22"/>
        </w:rPr>
        <w:t>kills and fostering a scientific attitude while using the scientific method to develop hypotheses, conduct investigations, and draw conclusions.</w:t>
      </w:r>
    </w:p>
    <w:p w:rsidR="005F5F17" w:rsidRPr="006E68CD" w:rsidRDefault="006E68CD" w:rsidP="006E68CD">
      <w:pPr>
        <w:pStyle w:val="Heading2"/>
        <w:rPr>
          <w:sz w:val="22"/>
          <w:szCs w:val="22"/>
        </w:rPr>
      </w:pPr>
      <w:r w:rsidRPr="006E68CD">
        <w:rPr>
          <w:color w:val="FFC000"/>
          <w:sz w:val="22"/>
          <w:szCs w:val="22"/>
        </w:rPr>
        <w:t>Art and Design Technology</w:t>
      </w:r>
      <w:r>
        <w:rPr>
          <w:color w:val="FFC000"/>
          <w:sz w:val="22"/>
          <w:szCs w:val="22"/>
        </w:rPr>
        <w:t xml:space="preserve"> </w:t>
      </w:r>
      <w:r>
        <w:rPr>
          <w:sz w:val="22"/>
          <w:szCs w:val="22"/>
        </w:rPr>
        <w:t xml:space="preserve">– will </w:t>
      </w:r>
      <w:r w:rsidRPr="006E68CD">
        <w:rPr>
          <w:sz w:val="22"/>
          <w:szCs w:val="22"/>
        </w:rPr>
        <w:t>allow pupils to explore Victorian aesthetics and innovations. Pupils will engage in:</w:t>
      </w:r>
    </w:p>
    <w:p w:rsidR="005F5F17" w:rsidRPr="006E68CD" w:rsidRDefault="006E68CD">
      <w:pPr>
        <w:numPr>
          <w:ilvl w:val="0"/>
          <w:numId w:val="4"/>
        </w:numPr>
        <w:rPr>
          <w:sz w:val="22"/>
          <w:szCs w:val="22"/>
        </w:rPr>
      </w:pPr>
      <w:r w:rsidRPr="006E68CD">
        <w:rPr>
          <w:b/>
          <w:bCs/>
          <w:sz w:val="22"/>
          <w:szCs w:val="22"/>
        </w:rPr>
        <w:t>V</w:t>
      </w:r>
      <w:r w:rsidRPr="006E68CD">
        <w:rPr>
          <w:b/>
          <w:bCs/>
          <w:sz w:val="22"/>
          <w:szCs w:val="22"/>
        </w:rPr>
        <w:t>ictorian Art Movements</w:t>
      </w:r>
      <w:r w:rsidRPr="006E68CD">
        <w:rPr>
          <w:sz w:val="22"/>
          <w:szCs w:val="22"/>
        </w:rPr>
        <w:t xml:space="preserve">: Introduction to the Pre-Raphaelite Brotherhood and their impact on visual arts, focusing on their themes, </w:t>
      </w:r>
      <w:proofErr w:type="spellStart"/>
      <w:r w:rsidRPr="006E68CD">
        <w:rPr>
          <w:sz w:val="22"/>
          <w:szCs w:val="22"/>
        </w:rPr>
        <w:t>colour</w:t>
      </w:r>
      <w:proofErr w:type="spellEnd"/>
      <w:r w:rsidRPr="006E68CD">
        <w:rPr>
          <w:sz w:val="22"/>
          <w:szCs w:val="22"/>
        </w:rPr>
        <w:t xml:space="preserve"> pa</w:t>
      </w:r>
      <w:r w:rsidRPr="006E68CD">
        <w:rPr>
          <w:sz w:val="22"/>
          <w:szCs w:val="22"/>
        </w:rPr>
        <w:t>lettes, and styles, while analysis of specific artworks will enhance observation and interpretation skills.</w:t>
      </w:r>
    </w:p>
    <w:p w:rsidR="005F5F17" w:rsidRPr="006E68CD" w:rsidRDefault="006E68CD">
      <w:pPr>
        <w:numPr>
          <w:ilvl w:val="0"/>
          <w:numId w:val="4"/>
        </w:numPr>
        <w:rPr>
          <w:sz w:val="22"/>
          <w:szCs w:val="22"/>
        </w:rPr>
      </w:pPr>
      <w:r w:rsidRPr="006E68CD">
        <w:rPr>
          <w:b/>
          <w:bCs/>
          <w:sz w:val="22"/>
          <w:szCs w:val="22"/>
        </w:rPr>
        <w:t>Crafts and Design</w:t>
      </w:r>
      <w:r w:rsidRPr="006E68CD">
        <w:rPr>
          <w:sz w:val="22"/>
          <w:szCs w:val="22"/>
        </w:rPr>
        <w:t>: Understanding the significance of craftsmanship during the Victorian period, exploring the intricate designs in textiles, pottery</w:t>
      </w:r>
      <w:r w:rsidRPr="006E68CD">
        <w:rPr>
          <w:sz w:val="22"/>
          <w:szCs w:val="22"/>
        </w:rPr>
        <w:t>, and furniture design, while creating items that reflect these styles.</w:t>
      </w:r>
    </w:p>
    <w:p w:rsidR="005F5F17" w:rsidRPr="006E68CD" w:rsidRDefault="006E68CD">
      <w:pPr>
        <w:numPr>
          <w:ilvl w:val="0"/>
          <w:numId w:val="4"/>
        </w:numPr>
        <w:rPr>
          <w:sz w:val="22"/>
          <w:szCs w:val="22"/>
        </w:rPr>
      </w:pPr>
      <w:r w:rsidRPr="006E68CD">
        <w:rPr>
          <w:b/>
          <w:bCs/>
          <w:sz w:val="22"/>
          <w:szCs w:val="22"/>
        </w:rPr>
        <w:lastRenderedPageBreak/>
        <w:t>Architectural Design</w:t>
      </w:r>
      <w:r w:rsidRPr="006E68CD">
        <w:rPr>
          <w:sz w:val="22"/>
          <w:szCs w:val="22"/>
        </w:rPr>
        <w:t>: Learning about iconic Victorian architecture (e.g., the Houses of Parliament, railway stations) and architectural styles such as Gothic Revival, leading to model-</w:t>
      </w:r>
      <w:r w:rsidRPr="006E68CD">
        <w:rPr>
          <w:sz w:val="22"/>
          <w:szCs w:val="22"/>
        </w:rPr>
        <w:t>building activities where pupils replicate these designs.</w:t>
      </w:r>
    </w:p>
    <w:p w:rsidR="005F5F17" w:rsidRPr="006E68CD" w:rsidRDefault="006E68CD">
      <w:pPr>
        <w:numPr>
          <w:ilvl w:val="0"/>
          <w:numId w:val="4"/>
        </w:numPr>
        <w:rPr>
          <w:sz w:val="22"/>
          <w:szCs w:val="22"/>
        </w:rPr>
      </w:pPr>
      <w:r w:rsidRPr="006E68CD">
        <w:rPr>
          <w:b/>
          <w:bCs/>
          <w:sz w:val="22"/>
          <w:szCs w:val="22"/>
        </w:rPr>
        <w:t>Textile Projects</w:t>
      </w:r>
      <w:r w:rsidRPr="006E68CD">
        <w:rPr>
          <w:sz w:val="22"/>
          <w:szCs w:val="22"/>
        </w:rPr>
        <w:t>: Creating items using traditional Victorian patterns and techniques including sewing, weaving, or fabric painting, fostering creativity and craftsmanship while also understanding th</w:t>
      </w:r>
      <w:r w:rsidRPr="006E68CD">
        <w:rPr>
          <w:sz w:val="22"/>
          <w:szCs w:val="22"/>
        </w:rPr>
        <w:t>e social significance of textiles in Victorian society.</w:t>
      </w:r>
    </w:p>
    <w:p w:rsidR="005F5F17" w:rsidRPr="006E68CD" w:rsidRDefault="006E68CD">
      <w:pPr>
        <w:rPr>
          <w:sz w:val="22"/>
          <w:szCs w:val="22"/>
        </w:rPr>
      </w:pPr>
      <w:r w:rsidRPr="006E68CD">
        <w:rPr>
          <w:sz w:val="22"/>
          <w:szCs w:val="22"/>
        </w:rPr>
        <w:t xml:space="preserve">By integrating practical projects with historical studies, pupils will develop both their artistic skills and their appreciation for the era's craftsmanship, while improving their ability to critique </w:t>
      </w:r>
      <w:r w:rsidRPr="006E68CD">
        <w:rPr>
          <w:sz w:val="22"/>
          <w:szCs w:val="22"/>
        </w:rPr>
        <w:t>and evaluate both their work and that of others.</w:t>
      </w:r>
    </w:p>
    <w:p w:rsidR="005F5F17" w:rsidRPr="006E68CD" w:rsidRDefault="006E68CD" w:rsidP="006E68CD">
      <w:pPr>
        <w:pStyle w:val="Heading2"/>
        <w:rPr>
          <w:color w:val="5F497A" w:themeColor="accent4" w:themeShade="BF"/>
          <w:sz w:val="22"/>
          <w:szCs w:val="22"/>
        </w:rPr>
      </w:pPr>
      <w:r w:rsidRPr="006E68CD">
        <w:rPr>
          <w:color w:val="5F497A" w:themeColor="accent4" w:themeShade="BF"/>
          <w:sz w:val="22"/>
          <w:szCs w:val="22"/>
        </w:rPr>
        <w:t xml:space="preserve">Literacy: Guided Reading of 'Street Child' by </w:t>
      </w:r>
      <w:proofErr w:type="spellStart"/>
      <w:r w:rsidRPr="006E68CD">
        <w:rPr>
          <w:color w:val="5F497A" w:themeColor="accent4" w:themeShade="BF"/>
          <w:sz w:val="22"/>
          <w:szCs w:val="22"/>
        </w:rPr>
        <w:t>Berlie</w:t>
      </w:r>
      <w:proofErr w:type="spellEnd"/>
      <w:r w:rsidRPr="006E68CD">
        <w:rPr>
          <w:color w:val="5F497A" w:themeColor="accent4" w:themeShade="BF"/>
          <w:sz w:val="22"/>
          <w:szCs w:val="22"/>
        </w:rPr>
        <w:t xml:space="preserve"> Doherty</w:t>
      </w:r>
      <w:r>
        <w:rPr>
          <w:color w:val="5F497A" w:themeColor="accent4" w:themeShade="BF"/>
          <w:sz w:val="22"/>
          <w:szCs w:val="22"/>
        </w:rPr>
        <w:t xml:space="preserve"> - </w:t>
      </w:r>
      <w:r w:rsidRPr="006E68CD">
        <w:rPr>
          <w:sz w:val="22"/>
          <w:szCs w:val="22"/>
        </w:rPr>
        <w:t xml:space="preserve">The Literacy component will focus on developing reading, writing, and communication skills through the lens of Victorian literature, </w:t>
      </w:r>
      <w:proofErr w:type="spellStart"/>
      <w:r w:rsidRPr="006E68CD">
        <w:rPr>
          <w:sz w:val="22"/>
          <w:szCs w:val="22"/>
        </w:rPr>
        <w:t>emphasising</w:t>
      </w:r>
      <w:proofErr w:type="spellEnd"/>
      <w:r w:rsidRPr="006E68CD">
        <w:rPr>
          <w:sz w:val="22"/>
          <w:szCs w:val="22"/>
        </w:rPr>
        <w:t xml:space="preserve"> t</w:t>
      </w:r>
      <w:r w:rsidRPr="006E68CD">
        <w:rPr>
          <w:sz w:val="22"/>
          <w:szCs w:val="22"/>
        </w:rPr>
        <w:t xml:space="preserve">he guided reading of 'Street Child' by </w:t>
      </w:r>
      <w:proofErr w:type="spellStart"/>
      <w:r w:rsidRPr="006E68CD">
        <w:rPr>
          <w:sz w:val="22"/>
          <w:szCs w:val="22"/>
        </w:rPr>
        <w:t>Berlie</w:t>
      </w:r>
      <w:proofErr w:type="spellEnd"/>
      <w:r w:rsidRPr="006E68CD">
        <w:rPr>
          <w:sz w:val="22"/>
          <w:szCs w:val="22"/>
        </w:rPr>
        <w:t xml:space="preserve"> Doherty. This novel offers insight into the life of a Victorian child, providing rich thematic material for exploration. The key areas will include:</w:t>
      </w:r>
    </w:p>
    <w:p w:rsidR="005F5F17" w:rsidRPr="006E68CD" w:rsidRDefault="006E68CD">
      <w:pPr>
        <w:numPr>
          <w:ilvl w:val="0"/>
          <w:numId w:val="5"/>
        </w:numPr>
        <w:rPr>
          <w:sz w:val="22"/>
          <w:szCs w:val="22"/>
        </w:rPr>
      </w:pPr>
      <w:r w:rsidRPr="006E68CD">
        <w:rPr>
          <w:b/>
          <w:bCs/>
          <w:sz w:val="22"/>
          <w:szCs w:val="22"/>
        </w:rPr>
        <w:t>C</w:t>
      </w:r>
      <w:r w:rsidRPr="006E68CD">
        <w:rPr>
          <w:b/>
          <w:bCs/>
          <w:sz w:val="22"/>
          <w:szCs w:val="22"/>
        </w:rPr>
        <w:t>haracter Exploration</w:t>
      </w:r>
      <w:r w:rsidRPr="006E68CD">
        <w:rPr>
          <w:sz w:val="22"/>
          <w:szCs w:val="22"/>
        </w:rPr>
        <w:t>: Pupils will analyse the main character</w:t>
      </w:r>
      <w:r w:rsidRPr="006E68CD">
        <w:rPr>
          <w:sz w:val="22"/>
          <w:szCs w:val="22"/>
        </w:rPr>
        <w:t>, Jim, exploring his traits, challenges, and resilience while discussing the context of childhood poverty and homelessness during the Victorian era.</w:t>
      </w:r>
    </w:p>
    <w:p w:rsidR="005F5F17" w:rsidRPr="006E68CD" w:rsidRDefault="006E68CD">
      <w:pPr>
        <w:numPr>
          <w:ilvl w:val="0"/>
          <w:numId w:val="5"/>
        </w:numPr>
        <w:rPr>
          <w:sz w:val="22"/>
          <w:szCs w:val="22"/>
        </w:rPr>
      </w:pPr>
      <w:r w:rsidRPr="006E68CD">
        <w:rPr>
          <w:b/>
          <w:bCs/>
          <w:sz w:val="22"/>
          <w:szCs w:val="22"/>
        </w:rPr>
        <w:t>Thematic Analysis</w:t>
      </w:r>
      <w:r w:rsidRPr="006E68CD">
        <w:rPr>
          <w:sz w:val="22"/>
          <w:szCs w:val="22"/>
        </w:rPr>
        <w:t>: Examining themes such as survival, hope, and the impact of social injustice, prompting d</w:t>
      </w:r>
      <w:r w:rsidRPr="006E68CD">
        <w:rPr>
          <w:sz w:val="22"/>
          <w:szCs w:val="22"/>
        </w:rPr>
        <w:t>iscussions that connect these themes to broader historical and contemporary issues.</w:t>
      </w:r>
    </w:p>
    <w:p w:rsidR="005F5F17" w:rsidRPr="006E68CD" w:rsidRDefault="006E68CD">
      <w:pPr>
        <w:numPr>
          <w:ilvl w:val="0"/>
          <w:numId w:val="5"/>
        </w:numPr>
        <w:rPr>
          <w:sz w:val="22"/>
          <w:szCs w:val="22"/>
        </w:rPr>
      </w:pPr>
      <w:r w:rsidRPr="006E68CD">
        <w:rPr>
          <w:b/>
          <w:bCs/>
          <w:sz w:val="22"/>
          <w:szCs w:val="22"/>
        </w:rPr>
        <w:t>Writing Activities</w:t>
      </w:r>
      <w:r w:rsidRPr="006E68CD">
        <w:rPr>
          <w:sz w:val="22"/>
          <w:szCs w:val="22"/>
        </w:rPr>
        <w:t>: Encouraging pupils to write descriptive passages, letters from the perspective of Jim, or diary entries reflecting his experiences, thereby enhancing cr</w:t>
      </w:r>
      <w:r w:rsidRPr="006E68CD">
        <w:rPr>
          <w:sz w:val="22"/>
          <w:szCs w:val="22"/>
        </w:rPr>
        <w:t>eative writing skills and empathy.</w:t>
      </w:r>
    </w:p>
    <w:p w:rsidR="005F5F17" w:rsidRPr="006E68CD" w:rsidRDefault="006E68CD">
      <w:pPr>
        <w:numPr>
          <w:ilvl w:val="0"/>
          <w:numId w:val="5"/>
        </w:numPr>
        <w:rPr>
          <w:sz w:val="22"/>
          <w:szCs w:val="22"/>
        </w:rPr>
      </w:pPr>
      <w:r w:rsidRPr="006E68CD">
        <w:rPr>
          <w:b/>
          <w:bCs/>
          <w:sz w:val="22"/>
          <w:szCs w:val="22"/>
        </w:rPr>
        <w:t>Class Debates</w:t>
      </w:r>
      <w:r w:rsidRPr="006E68CD">
        <w:rPr>
          <w:sz w:val="22"/>
          <w:szCs w:val="22"/>
        </w:rPr>
        <w:t>: Organising debates in which pupils defend or critique Jim's decisions and actions, fostering persuasive speaking and critical thinking skills.</w:t>
      </w:r>
    </w:p>
    <w:p w:rsidR="005F5F17" w:rsidRPr="006E68CD" w:rsidRDefault="006E68CD">
      <w:pPr>
        <w:numPr>
          <w:ilvl w:val="0"/>
          <w:numId w:val="5"/>
        </w:numPr>
        <w:rPr>
          <w:sz w:val="22"/>
          <w:szCs w:val="22"/>
        </w:rPr>
      </w:pPr>
      <w:r w:rsidRPr="006E68CD">
        <w:rPr>
          <w:b/>
          <w:bCs/>
          <w:sz w:val="22"/>
          <w:szCs w:val="22"/>
        </w:rPr>
        <w:t>Illustration and Imagery</w:t>
      </w:r>
      <w:r w:rsidRPr="006E68CD">
        <w:rPr>
          <w:sz w:val="22"/>
          <w:szCs w:val="22"/>
        </w:rPr>
        <w:t>: Pupils will create illustrations to represent key scenes or themes from the novel, connecting visual representation with textual analysis and boosting their artistic expression.</w:t>
      </w:r>
    </w:p>
    <w:p w:rsidR="005F5F17" w:rsidRPr="006E68CD" w:rsidRDefault="006E68CD">
      <w:pPr>
        <w:rPr>
          <w:sz w:val="22"/>
          <w:szCs w:val="22"/>
        </w:rPr>
      </w:pPr>
      <w:r w:rsidRPr="006E68CD">
        <w:rPr>
          <w:sz w:val="22"/>
          <w:szCs w:val="22"/>
        </w:rPr>
        <w:t>This guided reading section will enhance pupils' comprehension skills, promo</w:t>
      </w:r>
      <w:r w:rsidRPr="006E68CD">
        <w:rPr>
          <w:sz w:val="22"/>
          <w:szCs w:val="22"/>
        </w:rPr>
        <w:t>ting a deep understanding of both the narrative and its historical context, while also encouraging discussions about social issues that remain relevant today.</w:t>
      </w:r>
    </w:p>
    <w:sectPr w:rsidR="005F5F17" w:rsidRPr="006E68CD" w:rsidSect="006E68CD">
      <w:headerReference w:type="default" r:id="rId7"/>
      <w:pgSz w:w="16837" w:h="11905" w:orient="landscape"/>
      <w:pgMar w:top="1440" w:right="1440" w:bottom="1440" w:left="1440" w:header="720" w:footer="72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E68CD" w:rsidRDefault="006E68CD" w:rsidP="006E68CD">
      <w:pPr>
        <w:spacing w:after="0" w:line="240" w:lineRule="auto"/>
      </w:pPr>
      <w:r>
        <w:separator/>
      </w:r>
    </w:p>
  </w:endnote>
  <w:endnote w:type="continuationSeparator" w:id="0">
    <w:p w:rsidR="006E68CD" w:rsidRDefault="006E68CD" w:rsidP="006E68C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rilledCheese BTN">
    <w:panose1 w:val="020B0604060402040206"/>
    <w:charset w:val="00"/>
    <w:family w:val="swiss"/>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E68CD" w:rsidRDefault="006E68CD" w:rsidP="006E68CD">
      <w:pPr>
        <w:spacing w:after="0" w:line="240" w:lineRule="auto"/>
      </w:pPr>
      <w:r>
        <w:separator/>
      </w:r>
    </w:p>
  </w:footnote>
  <w:footnote w:type="continuationSeparator" w:id="0">
    <w:p w:rsidR="006E68CD" w:rsidRDefault="006E68CD" w:rsidP="006E68C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E68CD" w:rsidRPr="006E68CD" w:rsidRDefault="006E68CD" w:rsidP="006E68CD">
    <w:pPr>
      <w:pStyle w:val="Heading1"/>
      <w:jc w:val="center"/>
      <w:rPr>
        <w:rFonts w:ascii="GrilledCheese BTN" w:hAnsi="GrilledCheese BTN"/>
        <w:sz w:val="40"/>
        <w:szCs w:val="40"/>
      </w:rPr>
    </w:pPr>
    <w:r>
      <w:rPr>
        <w:rFonts w:ascii="GrilledCheese BTN" w:hAnsi="GrilledCheese BTN"/>
        <w:noProof/>
        <w:sz w:val="40"/>
        <w:szCs w:val="40"/>
      </w:rPr>
      <w:drawing>
        <wp:anchor distT="0" distB="0" distL="114300" distR="114300" simplePos="0" relativeHeight="251659264" behindDoc="0" locked="0" layoutInCell="1" allowOverlap="1">
          <wp:simplePos x="0" y="0"/>
          <wp:positionH relativeFrom="column">
            <wp:posOffset>8488680</wp:posOffset>
          </wp:positionH>
          <wp:positionV relativeFrom="paragraph">
            <wp:posOffset>-304800</wp:posOffset>
          </wp:positionV>
          <wp:extent cx="992505" cy="992505"/>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MF Logo 2024.jpg"/>
                  <pic:cNvPicPr/>
                </pic:nvPicPr>
                <pic:blipFill>
                  <a:blip r:embed="rId1">
                    <a:extLst>
                      <a:ext uri="{28A0092B-C50C-407E-A947-70E740481C1C}">
                        <a14:useLocalDpi xmlns:a14="http://schemas.microsoft.com/office/drawing/2010/main" val="0"/>
                      </a:ext>
                    </a:extLst>
                  </a:blip>
                  <a:stretch>
                    <a:fillRect/>
                  </a:stretch>
                </pic:blipFill>
                <pic:spPr>
                  <a:xfrm>
                    <a:off x="0" y="0"/>
                    <a:ext cx="992505" cy="992505"/>
                  </a:xfrm>
                  <a:prstGeom prst="rect">
                    <a:avLst/>
                  </a:prstGeom>
                </pic:spPr>
              </pic:pic>
            </a:graphicData>
          </a:graphic>
          <wp14:sizeRelH relativeFrom="margin">
            <wp14:pctWidth>0</wp14:pctWidth>
          </wp14:sizeRelH>
          <wp14:sizeRelV relativeFrom="margin">
            <wp14:pctHeight>0</wp14:pctHeight>
          </wp14:sizeRelV>
        </wp:anchor>
      </w:drawing>
    </w:r>
    <w:r>
      <w:rPr>
        <w:rFonts w:ascii="GrilledCheese BTN" w:hAnsi="GrilledCheese BTN"/>
        <w:noProof/>
        <w:sz w:val="40"/>
        <w:szCs w:val="40"/>
      </w:rPr>
      <w:drawing>
        <wp:anchor distT="0" distB="0" distL="114300" distR="114300" simplePos="0" relativeHeight="251658240" behindDoc="0" locked="0" layoutInCell="1" allowOverlap="1">
          <wp:simplePos x="0" y="0"/>
          <wp:positionH relativeFrom="column">
            <wp:posOffset>-633730</wp:posOffset>
          </wp:positionH>
          <wp:positionV relativeFrom="paragraph">
            <wp:posOffset>-381000</wp:posOffset>
          </wp:positionV>
          <wp:extent cx="1054417" cy="1028700"/>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AP-icon-colour.png"/>
                  <pic:cNvPicPr/>
                </pic:nvPicPr>
                <pic:blipFill>
                  <a:blip r:embed="rId2">
                    <a:extLst>
                      <a:ext uri="{28A0092B-C50C-407E-A947-70E740481C1C}">
                        <a14:useLocalDpi xmlns:a14="http://schemas.microsoft.com/office/drawing/2010/main" val="0"/>
                      </a:ext>
                    </a:extLst>
                  </a:blip>
                  <a:stretch>
                    <a:fillRect/>
                  </a:stretch>
                </pic:blipFill>
                <pic:spPr>
                  <a:xfrm>
                    <a:off x="0" y="0"/>
                    <a:ext cx="1054417" cy="1028700"/>
                  </a:xfrm>
                  <a:prstGeom prst="rect">
                    <a:avLst/>
                  </a:prstGeom>
                </pic:spPr>
              </pic:pic>
            </a:graphicData>
          </a:graphic>
          <wp14:sizeRelH relativeFrom="margin">
            <wp14:pctWidth>0</wp14:pctWidth>
          </wp14:sizeRelH>
          <wp14:sizeRelV relativeFrom="margin">
            <wp14:pctHeight>0</wp14:pctHeight>
          </wp14:sizeRelV>
        </wp:anchor>
      </w:drawing>
    </w:r>
    <w:r w:rsidRPr="006E68CD">
      <w:rPr>
        <w:rFonts w:ascii="GrilledCheese BTN" w:hAnsi="GrilledCheese BTN"/>
        <w:sz w:val="40"/>
        <w:szCs w:val="40"/>
      </w:rPr>
      <w:t>T</w:t>
    </w:r>
    <w:r w:rsidRPr="006E68CD">
      <w:rPr>
        <w:rFonts w:ascii="GrilledCheese BTN" w:hAnsi="GrilledCheese BTN"/>
        <w:sz w:val="40"/>
        <w:szCs w:val="40"/>
      </w:rPr>
      <w:t>he</w:t>
    </w:r>
    <w:r w:rsidRPr="006E68CD">
      <w:rPr>
        <w:rFonts w:ascii="GrilledCheese BTN" w:hAnsi="GrilledCheese BTN"/>
        <w:sz w:val="40"/>
        <w:szCs w:val="40"/>
      </w:rPr>
      <w:t xml:space="preserve"> Vile</w:t>
    </w:r>
    <w:r w:rsidRPr="006E68CD">
      <w:rPr>
        <w:rFonts w:ascii="GrilledCheese BTN" w:hAnsi="GrilledCheese BTN"/>
        <w:sz w:val="40"/>
        <w:szCs w:val="40"/>
      </w:rPr>
      <w:t xml:space="preserve"> Victorians </w:t>
    </w:r>
    <w:r w:rsidRPr="006E68CD">
      <w:rPr>
        <w:rFonts w:ascii="GrilledCheese BTN" w:hAnsi="GrilledCheese BTN"/>
        <w:sz w:val="40"/>
        <w:szCs w:val="40"/>
      </w:rPr>
      <w:t>– Topic Overview for Flinty Fell UKS2</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E75C9DAF"/>
    <w:multiLevelType w:val="multilevel"/>
    <w:tmpl w:val="324AAB30"/>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 w15:restartNumberingAfterBreak="0">
    <w:nsid w:val="020B70BE"/>
    <w:multiLevelType w:val="multilevel"/>
    <w:tmpl w:val="02DC1552"/>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 w15:restartNumberingAfterBreak="0">
    <w:nsid w:val="19A4C35A"/>
    <w:multiLevelType w:val="multilevel"/>
    <w:tmpl w:val="60980272"/>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 w15:restartNumberingAfterBreak="0">
    <w:nsid w:val="2594B2C8"/>
    <w:multiLevelType w:val="multilevel"/>
    <w:tmpl w:val="D1F2E91E"/>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4" w15:restartNumberingAfterBreak="0">
    <w:nsid w:val="277C8A32"/>
    <w:multiLevelType w:val="multilevel"/>
    <w:tmpl w:val="43686DEE"/>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num w:numId="1">
    <w:abstractNumId w:val="0"/>
  </w:num>
  <w:num w:numId="2">
    <w:abstractNumId w:val="1"/>
  </w:num>
  <w:num w:numId="3">
    <w:abstractNumId w:val="2"/>
  </w:num>
  <w:num w:numId="4">
    <w:abstractNumId w:val="4"/>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F5F17"/>
    <w:rsid w:val="005F5F17"/>
    <w:rsid w:val="006E68C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4325130"/>
  <w15:docId w15:val="{9BF64C64-A7D8-481F-924E-A9BECC58A7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Calibri"/>
        <w:sz w:val="24"/>
        <w:szCs w:val="24"/>
        <w:lang w:val="en-US" w:eastAsia="en-GB"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spacing w:after="120"/>
    </w:pPr>
  </w:style>
  <w:style w:type="paragraph" w:styleId="Heading1">
    <w:name w:val="heading 1"/>
    <w:basedOn w:val="Normal"/>
    <w:uiPriority w:val="9"/>
    <w:qFormat/>
    <w:pPr>
      <w:spacing w:before="240" w:after="240"/>
      <w:outlineLvl w:val="0"/>
    </w:pPr>
    <w:rPr>
      <w:b/>
      <w:bCs/>
      <w:sz w:val="48"/>
      <w:szCs w:val="48"/>
    </w:rPr>
  </w:style>
  <w:style w:type="paragraph" w:styleId="Heading2">
    <w:name w:val="heading 2"/>
    <w:basedOn w:val="Normal"/>
    <w:uiPriority w:val="9"/>
    <w:unhideWhenUsed/>
    <w:qFormat/>
    <w:pPr>
      <w:spacing w:before="240" w:after="240"/>
      <w:outlineLvl w:val="1"/>
    </w:pPr>
    <w:rPr>
      <w:b/>
      <w:bCs/>
      <w:sz w:val="36"/>
      <w:szCs w:val="36"/>
    </w:rPr>
  </w:style>
  <w:style w:type="paragraph" w:styleId="Heading3">
    <w:name w:val="heading 3"/>
    <w:basedOn w:val="Normal"/>
    <w:uiPriority w:val="9"/>
    <w:semiHidden/>
    <w:unhideWhenUsed/>
    <w:qFormat/>
    <w:pPr>
      <w:spacing w:before="240" w:after="240"/>
      <w:outlineLvl w:val="2"/>
    </w:pPr>
    <w:rPr>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unhideWhenUsed/>
    <w:rPr>
      <w:vertAlign w:val="superscript"/>
    </w:rPr>
  </w:style>
  <w:style w:type="character" w:customStyle="1" w:styleId="linkStyle">
    <w:name w:val="linkStyle"/>
    <w:rPr>
      <w:color w:val="0000FF"/>
      <w:u w:val="single"/>
    </w:rPr>
  </w:style>
  <w:style w:type="paragraph" w:styleId="Header">
    <w:name w:val="header"/>
    <w:basedOn w:val="Normal"/>
    <w:link w:val="HeaderChar"/>
    <w:uiPriority w:val="99"/>
    <w:unhideWhenUsed/>
    <w:rsid w:val="006E68CD"/>
    <w:pPr>
      <w:tabs>
        <w:tab w:val="center" w:pos="4513"/>
        <w:tab w:val="right" w:pos="9026"/>
      </w:tabs>
      <w:spacing w:after="0" w:line="240" w:lineRule="auto"/>
    </w:pPr>
  </w:style>
  <w:style w:type="character" w:customStyle="1" w:styleId="HeaderChar">
    <w:name w:val="Header Char"/>
    <w:basedOn w:val="DefaultParagraphFont"/>
    <w:link w:val="Header"/>
    <w:uiPriority w:val="99"/>
    <w:rsid w:val="006E68CD"/>
  </w:style>
  <w:style w:type="paragraph" w:styleId="Footer">
    <w:name w:val="footer"/>
    <w:basedOn w:val="Normal"/>
    <w:link w:val="FooterChar"/>
    <w:uiPriority w:val="99"/>
    <w:unhideWhenUsed/>
    <w:rsid w:val="006E68CD"/>
    <w:pPr>
      <w:tabs>
        <w:tab w:val="center" w:pos="4513"/>
        <w:tab w:val="right" w:pos="9026"/>
      </w:tabs>
      <w:spacing w:after="0" w:line="240" w:lineRule="auto"/>
    </w:pPr>
  </w:style>
  <w:style w:type="character" w:customStyle="1" w:styleId="FooterChar">
    <w:name w:val="Footer Char"/>
    <w:basedOn w:val="DefaultParagraphFont"/>
    <w:link w:val="Footer"/>
    <w:uiPriority w:val="99"/>
    <w:rsid w:val="006E68C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1149</Words>
  <Characters>6550</Characters>
  <Application>Microsoft Office Word</Application>
  <DocSecurity>0</DocSecurity>
  <Lines>54</Lines>
  <Paragraphs>15</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7684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Greg Percival</dc:creator>
  <cp:keywords/>
  <dc:description/>
  <cp:lastModifiedBy>Greg Percival</cp:lastModifiedBy>
  <cp:revision>2</cp:revision>
  <dcterms:created xsi:type="dcterms:W3CDTF">2025-04-24T13:28:00Z</dcterms:created>
  <dcterms:modified xsi:type="dcterms:W3CDTF">2025-04-24T13:28:00Z</dcterms:modified>
  <cp:category/>
</cp:coreProperties>
</file>