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6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8"/>
        <w:gridCol w:w="2235"/>
        <w:gridCol w:w="1938"/>
        <w:gridCol w:w="3930"/>
        <w:gridCol w:w="3805"/>
      </w:tblGrid>
      <w:tr w:rsidR="005C19CF" w14:paraId="10399521" w14:textId="77777777" w:rsidTr="007B7B51">
        <w:trPr>
          <w:trHeight w:val="278"/>
          <w:jc w:val="center"/>
        </w:trPr>
        <w:tc>
          <w:tcPr>
            <w:tcW w:w="6403" w:type="dxa"/>
            <w:gridSpan w:val="2"/>
            <w:shd w:val="clear" w:color="auto" w:fill="666666"/>
          </w:tcPr>
          <w:p w14:paraId="1733A0E3" w14:textId="2DA46707" w:rsidR="00544D6F" w:rsidRPr="00720A1E" w:rsidRDefault="00383206" w:rsidP="00544D6F">
            <w:pPr>
              <w:jc w:val="center"/>
              <w:rPr>
                <w:rFonts w:asciiTheme="majorHAnsi" w:eastAsia="Tahoma" w:hAnsiTheme="majorHAnsi" w:cstheme="majorHAnsi"/>
                <w:b/>
                <w:color w:val="FFFFFF"/>
              </w:rPr>
            </w:pPr>
            <w:r w:rsidRPr="00720A1E">
              <w:rPr>
                <w:rFonts w:asciiTheme="majorHAnsi" w:eastAsia="Tahoma" w:hAnsiTheme="majorHAnsi" w:cstheme="majorHAnsi"/>
                <w:b/>
                <w:color w:val="FFFFFF"/>
              </w:rPr>
              <w:t>“</w:t>
            </w:r>
            <w:r w:rsidR="00F9644E" w:rsidRPr="00720A1E">
              <w:rPr>
                <w:rFonts w:asciiTheme="majorHAnsi" w:eastAsia="Tahoma" w:hAnsiTheme="majorHAnsi" w:cstheme="majorHAnsi"/>
                <w:b/>
                <w:color w:val="FFFFFF"/>
              </w:rPr>
              <w:t>The World</w:t>
            </w:r>
            <w:r w:rsidR="00B54FD6">
              <w:rPr>
                <w:rFonts w:asciiTheme="majorHAnsi" w:eastAsia="Tahoma" w:hAnsiTheme="majorHAnsi" w:cstheme="majorHAnsi"/>
                <w:b/>
                <w:color w:val="FFFFFF"/>
              </w:rPr>
              <w:t xml:space="preserve"> at</w:t>
            </w:r>
            <w:r w:rsidR="00F9644E" w:rsidRPr="00720A1E">
              <w:rPr>
                <w:rFonts w:asciiTheme="majorHAnsi" w:eastAsia="Tahoma" w:hAnsiTheme="majorHAnsi" w:cstheme="majorHAnsi"/>
                <w:b/>
                <w:color w:val="FFFFFF"/>
              </w:rPr>
              <w:t xml:space="preserve"> War</w:t>
            </w:r>
            <w:r w:rsidR="00B54FD6">
              <w:rPr>
                <w:rFonts w:asciiTheme="majorHAnsi" w:eastAsia="Tahoma" w:hAnsiTheme="majorHAnsi" w:cstheme="majorHAnsi"/>
                <w:b/>
                <w:color w:val="FFFFFF"/>
              </w:rPr>
              <w:t>: WWII Focus and Local Study</w:t>
            </w:r>
            <w:bookmarkStart w:id="0" w:name="_GoBack"/>
            <w:bookmarkEnd w:id="0"/>
            <w:r w:rsidR="00544D6F" w:rsidRPr="00720A1E">
              <w:rPr>
                <w:rFonts w:asciiTheme="majorHAnsi" w:eastAsia="Tahoma" w:hAnsiTheme="majorHAnsi" w:cstheme="majorHAnsi"/>
                <w:b/>
                <w:color w:val="FFFFFF"/>
              </w:rPr>
              <w:t>”</w:t>
            </w:r>
            <w:r w:rsidR="00EB777D" w:rsidRPr="00720A1E">
              <w:rPr>
                <w:rFonts w:asciiTheme="majorHAnsi" w:eastAsia="Tahoma" w:hAnsiTheme="majorHAnsi" w:cstheme="majorHAnsi"/>
                <w:b/>
                <w:color w:val="FFFFFF"/>
              </w:rPr>
              <w:t xml:space="preserve">  </w:t>
            </w:r>
            <w:r w:rsidR="00FD46C4" w:rsidRPr="00720A1E">
              <w:rPr>
                <w:rFonts w:asciiTheme="majorHAnsi" w:eastAsia="Tahoma" w:hAnsiTheme="majorHAnsi" w:cstheme="majorHAnsi"/>
                <w:b/>
                <w:color w:val="FFFFFF"/>
              </w:rPr>
              <w:t xml:space="preserve"> </w:t>
            </w:r>
          </w:p>
          <w:p w14:paraId="32AFF563" w14:textId="4C4632E5" w:rsidR="005C19CF" w:rsidRPr="007B7B51" w:rsidRDefault="00F9644E" w:rsidP="00544D6F">
            <w:pPr>
              <w:jc w:val="center"/>
              <w:rPr>
                <w:rFonts w:asciiTheme="majorHAnsi" w:eastAsia="Tahoma" w:hAnsiTheme="majorHAnsi" w:cstheme="majorHAnsi"/>
                <w:b/>
                <w:color w:val="FFFFFF"/>
              </w:rPr>
            </w:pPr>
            <w:r w:rsidRPr="00720A1E">
              <w:rPr>
                <w:rFonts w:asciiTheme="majorHAnsi" w:eastAsia="Tahoma" w:hAnsiTheme="majorHAnsi" w:cstheme="majorHAnsi"/>
                <w:b/>
                <w:color w:val="FFFFFF"/>
              </w:rPr>
              <w:t>Flinty Fell</w:t>
            </w:r>
            <w:r w:rsidR="00EB777D" w:rsidRPr="00720A1E">
              <w:rPr>
                <w:rFonts w:asciiTheme="majorHAnsi" w:eastAsia="Tahoma" w:hAnsiTheme="majorHAnsi" w:cstheme="majorHAnsi"/>
                <w:b/>
                <w:color w:val="FFFFFF"/>
              </w:rPr>
              <w:t xml:space="preserve"> </w:t>
            </w:r>
            <w:r w:rsidR="0061579A" w:rsidRPr="00720A1E">
              <w:rPr>
                <w:rFonts w:asciiTheme="majorHAnsi" w:eastAsia="Tahoma" w:hAnsiTheme="majorHAnsi" w:cstheme="majorHAnsi"/>
                <w:b/>
                <w:color w:val="FFFFFF"/>
              </w:rPr>
              <w:t>Spring</w:t>
            </w:r>
            <w:r w:rsidR="00C570D9" w:rsidRPr="00720A1E">
              <w:rPr>
                <w:rFonts w:asciiTheme="majorHAnsi" w:eastAsia="Tahoma" w:hAnsiTheme="majorHAnsi" w:cstheme="majorHAnsi"/>
                <w:b/>
                <w:color w:val="FFFFFF"/>
              </w:rPr>
              <w:t xml:space="preserve"> Term</w:t>
            </w:r>
            <w:r w:rsidR="00F27D66" w:rsidRPr="00720A1E">
              <w:rPr>
                <w:rFonts w:asciiTheme="majorHAnsi" w:eastAsia="Tahoma" w:hAnsiTheme="majorHAnsi" w:cstheme="majorHAnsi"/>
                <w:b/>
                <w:color w:val="FFFFFF"/>
              </w:rPr>
              <w:t xml:space="preserve"> </w:t>
            </w:r>
            <w:r w:rsidR="0061579A" w:rsidRPr="00720A1E">
              <w:rPr>
                <w:rFonts w:asciiTheme="majorHAnsi" w:eastAsia="Tahoma" w:hAnsiTheme="majorHAnsi" w:cstheme="majorHAnsi"/>
                <w:b/>
                <w:color w:val="FFFFFF"/>
              </w:rPr>
              <w:t>202</w:t>
            </w:r>
            <w:r w:rsidR="001037FA">
              <w:rPr>
                <w:rFonts w:asciiTheme="majorHAnsi" w:eastAsia="Tahoma" w:hAnsiTheme="majorHAnsi" w:cstheme="majorHAnsi"/>
                <w:b/>
                <w:color w:val="FFFFFF"/>
              </w:rPr>
              <w:t>5</w:t>
            </w:r>
            <w:r w:rsidR="00383206" w:rsidRPr="007B7B51">
              <w:rPr>
                <w:rFonts w:asciiTheme="majorHAnsi" w:eastAsia="Tahoma" w:hAnsiTheme="majorHAnsi" w:cstheme="majorHAnsi"/>
                <w:b/>
                <w:color w:val="FFFFFF"/>
              </w:rPr>
              <w:t xml:space="preserve">  </w:t>
            </w:r>
          </w:p>
        </w:tc>
        <w:tc>
          <w:tcPr>
            <w:tcW w:w="9673" w:type="dxa"/>
            <w:gridSpan w:val="3"/>
            <w:shd w:val="clear" w:color="auto" w:fill="666666"/>
          </w:tcPr>
          <w:p w14:paraId="2365B766" w14:textId="77777777" w:rsidR="005C19CF" w:rsidRPr="00720A1E" w:rsidRDefault="00EB777D" w:rsidP="007B7B51">
            <w:pPr>
              <w:jc w:val="center"/>
              <w:rPr>
                <w:rFonts w:asciiTheme="majorHAnsi" w:eastAsia="Tahoma" w:hAnsiTheme="majorHAnsi" w:cstheme="majorHAnsi"/>
                <w:b/>
                <w:color w:val="FFFFFF"/>
                <w:sz w:val="36"/>
                <w:szCs w:val="36"/>
              </w:rPr>
            </w:pPr>
            <w:r w:rsidRPr="00720A1E">
              <w:rPr>
                <w:rFonts w:asciiTheme="majorHAnsi" w:eastAsia="Tahoma" w:hAnsiTheme="majorHAnsi" w:cstheme="majorHAnsi"/>
                <w:b/>
                <w:color w:val="FFFFFF"/>
                <w:sz w:val="36"/>
                <w:szCs w:val="36"/>
              </w:rPr>
              <w:t>KEY AREAS OF LEARNING</w:t>
            </w:r>
          </w:p>
        </w:tc>
      </w:tr>
      <w:tr w:rsidR="005C19CF" w14:paraId="12C70B5F" w14:textId="77777777" w:rsidTr="00720A1E">
        <w:trPr>
          <w:trHeight w:val="7918"/>
          <w:jc w:val="center"/>
        </w:trPr>
        <w:tc>
          <w:tcPr>
            <w:tcW w:w="6403" w:type="dxa"/>
            <w:gridSpan w:val="2"/>
            <w:shd w:val="clear" w:color="auto" w:fill="5BE13B"/>
          </w:tcPr>
          <w:p w14:paraId="0C1ADAFF" w14:textId="12E07BB9" w:rsidR="005C19CF" w:rsidRDefault="006F03B8">
            <w:pPr>
              <w:rPr>
                <w:rFonts w:ascii="Tahoma" w:eastAsia="Tahoma" w:hAnsi="Tahoma" w:cs="Tahoma"/>
                <w:sz w:val="20"/>
                <w:szCs w:val="20"/>
              </w:rPr>
            </w:pPr>
            <w:r>
              <w:rPr>
                <w:rFonts w:ascii="Tahoma" w:eastAsia="Tahoma" w:hAnsi="Tahoma" w:cs="Tahoma"/>
                <w:noProof/>
                <w:sz w:val="20"/>
                <w:szCs w:val="20"/>
              </w:rPr>
              <w:drawing>
                <wp:anchor distT="0" distB="0" distL="114300" distR="114300" simplePos="0" relativeHeight="251662336" behindDoc="0" locked="0" layoutInCell="1" allowOverlap="1" wp14:anchorId="45F40CC7" wp14:editId="26114230">
                  <wp:simplePos x="0" y="0"/>
                  <wp:positionH relativeFrom="column">
                    <wp:posOffset>2258695</wp:posOffset>
                  </wp:positionH>
                  <wp:positionV relativeFrom="paragraph">
                    <wp:posOffset>115570</wp:posOffset>
                  </wp:positionV>
                  <wp:extent cx="1657350" cy="1619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pictures-that-defined-world-war-iis-featured-pho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50" cy="161925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ahoma" w:hAnsi="Tahoma" w:cs="Tahoma"/>
                <w:noProof/>
                <w:sz w:val="20"/>
                <w:szCs w:val="20"/>
              </w:rPr>
              <w:drawing>
                <wp:anchor distT="0" distB="0" distL="114300" distR="114300" simplePos="0" relativeHeight="251660288" behindDoc="0" locked="0" layoutInCell="1" allowOverlap="1" wp14:anchorId="2179AA2A" wp14:editId="48F7134A">
                  <wp:simplePos x="0" y="0"/>
                  <wp:positionH relativeFrom="column">
                    <wp:posOffset>-36831</wp:posOffset>
                  </wp:positionH>
                  <wp:positionV relativeFrom="paragraph">
                    <wp:posOffset>115570</wp:posOffset>
                  </wp:positionV>
                  <wp:extent cx="2219325" cy="16383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BV1XvC3eHyvyv1XaAHL6b-yNYwgt5AyknDPcwuXWZgpmt1qvT_F7fvZWF4dnI1Gcodg2swIHFPwKk6pw8ISE_Rzm0W3U3ZN2uR60YIfp2r04MBh4.jpg"/>
                          <pic:cNvPicPr/>
                        </pic:nvPicPr>
                        <pic:blipFill>
                          <a:blip r:embed="rId6">
                            <a:extLst>
                              <a:ext uri="{28A0092B-C50C-407E-A947-70E740481C1C}">
                                <a14:useLocalDpi xmlns:a14="http://schemas.microsoft.com/office/drawing/2010/main" val="0"/>
                              </a:ext>
                            </a:extLst>
                          </a:blip>
                          <a:stretch>
                            <a:fillRect/>
                          </a:stretch>
                        </pic:blipFill>
                        <pic:spPr>
                          <a:xfrm>
                            <a:off x="0" y="0"/>
                            <a:ext cx="2219653" cy="1638542"/>
                          </a:xfrm>
                          <a:prstGeom prst="rect">
                            <a:avLst/>
                          </a:prstGeom>
                        </pic:spPr>
                      </pic:pic>
                    </a:graphicData>
                  </a:graphic>
                  <wp14:sizeRelH relativeFrom="page">
                    <wp14:pctWidth>0</wp14:pctWidth>
                  </wp14:sizeRelH>
                  <wp14:sizeRelV relativeFrom="page">
                    <wp14:pctHeight>0</wp14:pctHeight>
                  </wp14:sizeRelV>
                </wp:anchor>
              </w:drawing>
            </w:r>
            <w:r w:rsidR="00EB777D">
              <w:rPr>
                <w:rFonts w:ascii="Tahoma" w:eastAsia="Tahoma" w:hAnsi="Tahoma" w:cs="Tahoma"/>
                <w:sz w:val="20"/>
                <w:szCs w:val="20"/>
              </w:rPr>
              <w:t xml:space="preserve"> </w:t>
            </w:r>
          </w:p>
          <w:p w14:paraId="7D503177" w14:textId="1F2E4CCB" w:rsidR="005C19CF" w:rsidRDefault="005C19CF">
            <w:pPr>
              <w:rPr>
                <w:rFonts w:ascii="Tahoma" w:eastAsia="Tahoma" w:hAnsi="Tahoma" w:cs="Tahoma"/>
                <w:sz w:val="20"/>
                <w:szCs w:val="20"/>
              </w:rPr>
            </w:pPr>
          </w:p>
          <w:p w14:paraId="0886915A" w14:textId="214A256E" w:rsidR="005C19CF" w:rsidRDefault="005C19CF">
            <w:pPr>
              <w:rPr>
                <w:rFonts w:ascii="Tahoma" w:eastAsia="Tahoma" w:hAnsi="Tahoma" w:cs="Tahoma"/>
                <w:sz w:val="20"/>
                <w:szCs w:val="20"/>
              </w:rPr>
            </w:pPr>
          </w:p>
          <w:p w14:paraId="2D82EB8F" w14:textId="7B9595F0" w:rsidR="005C19CF" w:rsidRDefault="00720A1E" w:rsidP="00CD1C89">
            <w:pPr>
              <w:rPr>
                <w:rFonts w:ascii="Tahoma" w:eastAsia="Tahoma" w:hAnsi="Tahoma" w:cs="Tahoma"/>
                <w:sz w:val="20"/>
                <w:szCs w:val="20"/>
              </w:rPr>
            </w:pPr>
            <w:r>
              <w:rPr>
                <w:rFonts w:ascii="Tahoma" w:eastAsia="Tahoma" w:hAnsi="Tahoma" w:cs="Tahoma"/>
                <w:noProof/>
                <w:sz w:val="20"/>
                <w:szCs w:val="20"/>
              </w:rPr>
              <w:drawing>
                <wp:anchor distT="0" distB="0" distL="114300" distR="114300" simplePos="0" relativeHeight="251661312" behindDoc="0" locked="0" layoutInCell="1" allowOverlap="1" wp14:anchorId="6B4E3963" wp14:editId="038FA38A">
                  <wp:simplePos x="0" y="0"/>
                  <wp:positionH relativeFrom="column">
                    <wp:posOffset>-29210</wp:posOffset>
                  </wp:positionH>
                  <wp:positionV relativeFrom="paragraph">
                    <wp:posOffset>1394460</wp:posOffset>
                  </wp:positionV>
                  <wp:extent cx="2079625" cy="16859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AABTLNrQeStOdYknlzoekTqiMXSsmZFutRvvA67iT9eybkcdvO7-cMc6wmxQuaN00jAdC2zu3bLela7RERfyuCZuGSwJzXpT8o71cXIkSL9p0HPHOI.jpg"/>
                          <pic:cNvPicPr/>
                        </pic:nvPicPr>
                        <pic:blipFill>
                          <a:blip r:embed="rId7">
                            <a:extLst>
                              <a:ext uri="{28A0092B-C50C-407E-A947-70E740481C1C}">
                                <a14:useLocalDpi xmlns:a14="http://schemas.microsoft.com/office/drawing/2010/main" val="0"/>
                              </a:ext>
                            </a:extLst>
                          </a:blip>
                          <a:stretch>
                            <a:fillRect/>
                          </a:stretch>
                        </pic:blipFill>
                        <pic:spPr>
                          <a:xfrm>
                            <a:off x="0" y="0"/>
                            <a:ext cx="2079625" cy="168592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ahoma" w:hAnsi="Tahoma" w:cs="Tahoma"/>
                <w:noProof/>
                <w:sz w:val="18"/>
                <w:szCs w:val="18"/>
              </w:rPr>
              <w:drawing>
                <wp:anchor distT="0" distB="0" distL="114300" distR="114300" simplePos="0" relativeHeight="251658240" behindDoc="0" locked="0" layoutInCell="1" allowOverlap="1" wp14:anchorId="7AE1D650" wp14:editId="17C7CCF3">
                  <wp:simplePos x="0" y="0"/>
                  <wp:positionH relativeFrom="column">
                    <wp:posOffset>-21590</wp:posOffset>
                  </wp:positionH>
                  <wp:positionV relativeFrom="paragraph">
                    <wp:posOffset>3136802</wp:posOffset>
                  </wp:positionV>
                  <wp:extent cx="2098675" cy="146538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ocaust_1441423c - Copy.jpg"/>
                          <pic:cNvPicPr/>
                        </pic:nvPicPr>
                        <pic:blipFill>
                          <a:blip r:embed="rId8">
                            <a:extLst>
                              <a:ext uri="{28A0092B-C50C-407E-A947-70E740481C1C}">
                                <a14:useLocalDpi xmlns:a14="http://schemas.microsoft.com/office/drawing/2010/main" val="0"/>
                              </a:ext>
                            </a:extLst>
                          </a:blip>
                          <a:stretch>
                            <a:fillRect/>
                          </a:stretch>
                        </pic:blipFill>
                        <pic:spPr>
                          <a:xfrm>
                            <a:off x="0" y="0"/>
                            <a:ext cx="2098675" cy="1465385"/>
                          </a:xfrm>
                          <a:prstGeom prst="rect">
                            <a:avLst/>
                          </a:prstGeom>
                        </pic:spPr>
                      </pic:pic>
                    </a:graphicData>
                  </a:graphic>
                  <wp14:sizeRelH relativeFrom="margin">
                    <wp14:pctWidth>0</wp14:pctWidth>
                  </wp14:sizeRelH>
                  <wp14:sizeRelV relativeFrom="margin">
                    <wp14:pctHeight>0</wp14:pctHeight>
                  </wp14:sizeRelV>
                </wp:anchor>
              </w:drawing>
            </w:r>
            <w:r w:rsidR="00ED204D">
              <w:rPr>
                <w:rFonts w:ascii="Tahoma" w:eastAsia="Tahoma" w:hAnsi="Tahoma" w:cs="Tahoma"/>
                <w:noProof/>
                <w:sz w:val="18"/>
                <w:szCs w:val="18"/>
              </w:rPr>
              <w:drawing>
                <wp:anchor distT="0" distB="0" distL="114300" distR="114300" simplePos="0" relativeHeight="251659264" behindDoc="0" locked="0" layoutInCell="1" allowOverlap="1" wp14:anchorId="0B9F72F6" wp14:editId="6F34E0D1">
                  <wp:simplePos x="0" y="0"/>
                  <wp:positionH relativeFrom="column">
                    <wp:posOffset>2111510</wp:posOffset>
                  </wp:positionH>
                  <wp:positionV relativeFrom="paragraph">
                    <wp:posOffset>3171630</wp:posOffset>
                  </wp:positionV>
                  <wp:extent cx="1823768" cy="1453661"/>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_worldwartwo.filminspector.com_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3768" cy="1453661"/>
                          </a:xfrm>
                          <a:prstGeom prst="rect">
                            <a:avLst/>
                          </a:prstGeom>
                        </pic:spPr>
                      </pic:pic>
                    </a:graphicData>
                  </a:graphic>
                  <wp14:sizeRelH relativeFrom="page">
                    <wp14:pctWidth>0</wp14:pctWidth>
                  </wp14:sizeRelH>
                  <wp14:sizeRelV relativeFrom="page">
                    <wp14:pctHeight>0</wp14:pctHeight>
                  </wp14:sizeRelV>
                </wp:anchor>
              </w:drawing>
            </w:r>
            <w:r w:rsidR="00ED204D">
              <w:rPr>
                <w:rFonts w:ascii="Tahoma" w:eastAsia="Tahoma" w:hAnsi="Tahoma" w:cs="Tahoma"/>
                <w:noProof/>
                <w:sz w:val="20"/>
                <w:szCs w:val="20"/>
              </w:rPr>
              <w:drawing>
                <wp:anchor distT="0" distB="0" distL="114300" distR="114300" simplePos="0" relativeHeight="251663360" behindDoc="0" locked="0" layoutInCell="1" allowOverlap="1" wp14:anchorId="1CF2C175" wp14:editId="6F5AAFE7">
                  <wp:simplePos x="0" y="0"/>
                  <wp:positionH relativeFrom="column">
                    <wp:posOffset>2144395</wp:posOffset>
                  </wp:positionH>
                  <wp:positionV relativeFrom="paragraph">
                    <wp:posOffset>1369597</wp:posOffset>
                  </wp:positionV>
                  <wp:extent cx="1757680" cy="1657003"/>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named.jpg"/>
                          <pic:cNvPicPr/>
                        </pic:nvPicPr>
                        <pic:blipFill>
                          <a:blip r:embed="rId10">
                            <a:extLst>
                              <a:ext uri="{28A0092B-C50C-407E-A947-70E740481C1C}">
                                <a14:useLocalDpi xmlns:a14="http://schemas.microsoft.com/office/drawing/2010/main" val="0"/>
                              </a:ext>
                            </a:extLst>
                          </a:blip>
                          <a:stretch>
                            <a:fillRect/>
                          </a:stretch>
                        </pic:blipFill>
                        <pic:spPr>
                          <a:xfrm>
                            <a:off x="0" y="0"/>
                            <a:ext cx="1757680" cy="1657003"/>
                          </a:xfrm>
                          <a:prstGeom prst="rect">
                            <a:avLst/>
                          </a:prstGeom>
                        </pic:spPr>
                      </pic:pic>
                    </a:graphicData>
                  </a:graphic>
                  <wp14:sizeRelH relativeFrom="margin">
                    <wp14:pctWidth>0</wp14:pctWidth>
                  </wp14:sizeRelH>
                  <wp14:sizeRelV relativeFrom="margin">
                    <wp14:pctHeight>0</wp14:pctHeight>
                  </wp14:sizeRelV>
                </wp:anchor>
              </w:drawing>
            </w:r>
            <w:r w:rsidR="00EB777D">
              <w:t xml:space="preserve">      </w:t>
            </w:r>
          </w:p>
        </w:tc>
        <w:tc>
          <w:tcPr>
            <w:tcW w:w="9673" w:type="dxa"/>
            <w:gridSpan w:val="3"/>
            <w:shd w:val="clear" w:color="auto" w:fill="auto"/>
          </w:tcPr>
          <w:p w14:paraId="3CC2D201" w14:textId="6B0706D5" w:rsidR="006F03B8" w:rsidRPr="00720A1E" w:rsidRDefault="00E76A6E" w:rsidP="00992140">
            <w:pPr>
              <w:rPr>
                <w:rFonts w:asciiTheme="majorHAnsi" w:hAnsiTheme="majorHAnsi" w:cstheme="majorHAnsi"/>
                <w:sz w:val="18"/>
                <w:szCs w:val="18"/>
              </w:rPr>
            </w:pPr>
            <w:r w:rsidRPr="00720A1E">
              <w:rPr>
                <w:rFonts w:asciiTheme="majorHAnsi" w:hAnsiTheme="majorHAnsi" w:cstheme="majorHAnsi"/>
                <w:sz w:val="18"/>
                <w:szCs w:val="18"/>
              </w:rPr>
              <w:t xml:space="preserve">To start the </w:t>
            </w:r>
            <w:r w:rsidR="0061579A" w:rsidRPr="00720A1E">
              <w:rPr>
                <w:rFonts w:asciiTheme="majorHAnsi" w:hAnsiTheme="majorHAnsi" w:cstheme="majorHAnsi"/>
                <w:sz w:val="18"/>
                <w:szCs w:val="18"/>
              </w:rPr>
              <w:t xml:space="preserve">new </w:t>
            </w:r>
            <w:r w:rsidRPr="00720A1E">
              <w:rPr>
                <w:rFonts w:asciiTheme="majorHAnsi" w:hAnsiTheme="majorHAnsi" w:cstheme="majorHAnsi"/>
                <w:sz w:val="18"/>
                <w:szCs w:val="18"/>
              </w:rPr>
              <w:t>yea</w:t>
            </w:r>
            <w:r w:rsidR="0061579A" w:rsidRPr="00720A1E">
              <w:rPr>
                <w:rFonts w:asciiTheme="majorHAnsi" w:hAnsiTheme="majorHAnsi" w:cstheme="majorHAnsi"/>
                <w:sz w:val="18"/>
                <w:szCs w:val="18"/>
              </w:rPr>
              <w:t>r,</w:t>
            </w:r>
            <w:r w:rsidRPr="00720A1E">
              <w:rPr>
                <w:rFonts w:asciiTheme="majorHAnsi" w:hAnsiTheme="majorHAnsi" w:cstheme="majorHAnsi"/>
                <w:sz w:val="18"/>
                <w:szCs w:val="18"/>
              </w:rPr>
              <w:t xml:space="preserve"> we will study The Second World War. In Flinty Fell we will learn when and why World War II began, and find out about the key individuals and countries involved. In addition to this, we will discover all about evacuation; learn what it was like to live with food rationing and explore the contribution made by women to the war effort. Furthermore, we will learn important facts about the Holocaust and investigate events that were key turning points in the war, such as the Battle of Britain and the German invasion of Russia. Studying World War II will help children to develop their investigation and evaluation skills; learn to organise information chronologically and understand how past events have helped to shape the world we know today. </w:t>
            </w:r>
          </w:p>
          <w:p w14:paraId="55A23483" w14:textId="4AC567BF" w:rsidR="00E76A6E" w:rsidRPr="00720A1E" w:rsidRDefault="00E76A6E" w:rsidP="00992140">
            <w:pPr>
              <w:rPr>
                <w:rFonts w:asciiTheme="majorHAnsi" w:hAnsiTheme="majorHAnsi" w:cstheme="majorHAnsi"/>
                <w:b/>
                <w:sz w:val="22"/>
                <w:szCs w:val="22"/>
                <w:u w:val="single"/>
              </w:rPr>
            </w:pPr>
            <w:r w:rsidRPr="00720A1E">
              <w:rPr>
                <w:rFonts w:asciiTheme="majorHAnsi" w:hAnsiTheme="majorHAnsi" w:cstheme="majorHAnsi"/>
                <w:b/>
                <w:sz w:val="22"/>
                <w:szCs w:val="22"/>
                <w:u w:val="single"/>
              </w:rPr>
              <w:t>Assessment Statements</w:t>
            </w:r>
          </w:p>
          <w:p w14:paraId="6F2D81FE" w14:textId="77777777" w:rsidR="004F6226" w:rsidRPr="001730CC" w:rsidRDefault="00E76A6E" w:rsidP="00992140">
            <w:pPr>
              <w:rPr>
                <w:rFonts w:asciiTheme="majorHAnsi" w:hAnsiTheme="majorHAnsi" w:cstheme="majorHAnsi"/>
                <w:sz w:val="18"/>
                <w:szCs w:val="18"/>
              </w:rPr>
            </w:pPr>
            <w:r w:rsidRPr="001730CC">
              <w:rPr>
                <w:rFonts w:asciiTheme="majorHAnsi" w:hAnsiTheme="majorHAnsi" w:cstheme="majorHAnsi"/>
                <w:sz w:val="18"/>
                <w:szCs w:val="18"/>
              </w:rPr>
              <w:t>B</w:t>
            </w:r>
            <w:r w:rsidR="004F6226" w:rsidRPr="001730CC">
              <w:rPr>
                <w:rFonts w:asciiTheme="majorHAnsi" w:hAnsiTheme="majorHAnsi" w:cstheme="majorHAnsi"/>
                <w:sz w:val="18"/>
                <w:szCs w:val="18"/>
              </w:rPr>
              <w:t>y the end of this half term,</w:t>
            </w:r>
            <w:r w:rsidRPr="001730CC">
              <w:rPr>
                <w:rFonts w:asciiTheme="majorHAnsi" w:hAnsiTheme="majorHAnsi" w:cstheme="majorHAnsi"/>
                <w:sz w:val="18"/>
                <w:szCs w:val="18"/>
              </w:rPr>
              <w:t xml:space="preserve"> children will be able to:</w:t>
            </w:r>
          </w:p>
          <w:p w14:paraId="18FF4FC0" w14:textId="678F53A8" w:rsidR="006F03B8" w:rsidRPr="001730CC" w:rsidRDefault="004F6226" w:rsidP="007B7B51">
            <w:pPr>
              <w:rPr>
                <w:rFonts w:asciiTheme="majorHAnsi" w:eastAsia="Tahoma" w:hAnsiTheme="majorHAnsi" w:cstheme="majorHAnsi"/>
                <w:bCs/>
                <w:sz w:val="18"/>
                <w:szCs w:val="18"/>
              </w:rPr>
            </w:pPr>
            <w:r w:rsidRPr="001730CC">
              <w:rPr>
                <w:rFonts w:asciiTheme="majorHAnsi" w:hAnsiTheme="majorHAnsi" w:cstheme="majorHAnsi"/>
                <w:sz w:val="18"/>
                <w:szCs w:val="18"/>
              </w:rPr>
              <w:t>• demonstrate a good understanding of a wide range of World War II events; • recall key dates and facts with ease; • evaluate and assess the reason, impact and significance of key wartime events; • explain the Holocaust in detail and make links and compariso</w:t>
            </w:r>
            <w:r w:rsidR="007B7B51" w:rsidRPr="001730CC">
              <w:rPr>
                <w:rFonts w:asciiTheme="majorHAnsi" w:hAnsiTheme="majorHAnsi" w:cstheme="majorHAnsi"/>
                <w:sz w:val="18"/>
                <w:szCs w:val="18"/>
              </w:rPr>
              <w:t xml:space="preserve">ns to issues today; </w:t>
            </w:r>
            <w:r w:rsidR="007B7B51" w:rsidRPr="001730CC">
              <w:rPr>
                <w:rFonts w:asciiTheme="majorHAnsi" w:eastAsia="Tahoma" w:hAnsiTheme="majorHAnsi" w:cstheme="majorHAnsi"/>
                <w:bCs/>
                <w:sz w:val="18"/>
                <w:szCs w:val="18"/>
              </w:rPr>
              <w:t>•Develop a chronologically secure knowledge and understanding of world history, establishing clear narratives within and across the periods they study. •Understand methods of historical enquiry including how evidence is used to make historical claims. •Regularly address and sometimes devise historically valid questions about change, cause, similarity and difference and significance; •Know about the nature of ancient civilisations and characteristic features of past non-European societies. •Continue to develop a chronologically secure knowledge and understanding of British, local and world history, establishing clear narratives within and across the periods they study.</w:t>
            </w:r>
          </w:p>
          <w:p w14:paraId="008954E9" w14:textId="6ED74A8D" w:rsidR="007B7B51" w:rsidRPr="00720A1E" w:rsidRDefault="007B7B51" w:rsidP="00992140">
            <w:pPr>
              <w:rPr>
                <w:rFonts w:asciiTheme="majorHAnsi" w:eastAsia="Tahoma" w:hAnsiTheme="majorHAnsi" w:cstheme="majorHAnsi"/>
                <w:b/>
                <w:bCs/>
                <w:sz w:val="22"/>
                <w:szCs w:val="22"/>
                <w:u w:val="single"/>
              </w:rPr>
            </w:pPr>
            <w:r w:rsidRPr="00720A1E">
              <w:rPr>
                <w:rFonts w:asciiTheme="majorHAnsi" w:eastAsia="Tahoma" w:hAnsiTheme="majorHAnsi" w:cstheme="majorHAnsi"/>
                <w:b/>
                <w:bCs/>
                <w:sz w:val="22"/>
                <w:szCs w:val="22"/>
                <w:u w:val="single"/>
              </w:rPr>
              <w:t>Across the wider curriculum we will develop our skills:</w:t>
            </w:r>
          </w:p>
          <w:p w14:paraId="129399D4" w14:textId="51FE9399" w:rsidR="00383206" w:rsidRPr="00720A1E" w:rsidRDefault="00EB777D">
            <w:pPr>
              <w:rPr>
                <w:rFonts w:asciiTheme="majorHAnsi" w:eastAsia="Tahoma" w:hAnsiTheme="majorHAnsi" w:cstheme="majorHAnsi"/>
                <w:sz w:val="19"/>
                <w:szCs w:val="19"/>
              </w:rPr>
            </w:pPr>
            <w:r w:rsidRPr="00720A1E">
              <w:rPr>
                <w:rFonts w:asciiTheme="majorHAnsi" w:eastAsia="Tahoma" w:hAnsiTheme="majorHAnsi" w:cstheme="majorHAnsi"/>
                <w:sz w:val="19"/>
                <w:szCs w:val="19"/>
              </w:rPr>
              <w:t xml:space="preserve">As </w:t>
            </w:r>
            <w:r w:rsidR="00C570D9" w:rsidRPr="00720A1E">
              <w:rPr>
                <w:rFonts w:asciiTheme="majorHAnsi" w:eastAsia="Tahoma" w:hAnsiTheme="majorHAnsi" w:cstheme="majorHAnsi"/>
                <w:b/>
                <w:sz w:val="19"/>
                <w:szCs w:val="19"/>
              </w:rPr>
              <w:t>WRITERS</w:t>
            </w:r>
            <w:r w:rsidRPr="00720A1E">
              <w:rPr>
                <w:rFonts w:asciiTheme="majorHAnsi" w:eastAsia="Tahoma" w:hAnsiTheme="majorHAnsi" w:cstheme="majorHAnsi"/>
                <w:b/>
                <w:sz w:val="19"/>
                <w:szCs w:val="19"/>
              </w:rPr>
              <w:t>:</w:t>
            </w:r>
            <w:r w:rsidR="00675D10" w:rsidRPr="00720A1E">
              <w:rPr>
                <w:rFonts w:asciiTheme="majorHAnsi" w:eastAsia="Tahoma" w:hAnsiTheme="majorHAnsi" w:cstheme="majorHAnsi"/>
                <w:sz w:val="19"/>
                <w:szCs w:val="19"/>
              </w:rPr>
              <w:t xml:space="preserve"> </w:t>
            </w:r>
            <w:r w:rsidR="005E72C5" w:rsidRPr="00720A1E">
              <w:rPr>
                <w:rFonts w:asciiTheme="majorHAnsi" w:eastAsia="Tahoma" w:hAnsiTheme="majorHAnsi" w:cstheme="majorHAnsi"/>
                <w:sz w:val="19"/>
                <w:szCs w:val="19"/>
              </w:rPr>
              <w:t>W</w:t>
            </w:r>
            <w:r w:rsidR="00D42D39" w:rsidRPr="00720A1E">
              <w:rPr>
                <w:rFonts w:asciiTheme="majorHAnsi" w:eastAsia="Tahoma" w:hAnsiTheme="majorHAnsi" w:cstheme="majorHAnsi"/>
                <w:sz w:val="19"/>
                <w:szCs w:val="19"/>
              </w:rPr>
              <w:t xml:space="preserve">e will secure our knowledge on different grammar terms and spelling rules by </w:t>
            </w:r>
            <w:r w:rsidR="000D2358" w:rsidRPr="00720A1E">
              <w:rPr>
                <w:rFonts w:asciiTheme="majorHAnsi" w:eastAsia="Tahoma" w:hAnsiTheme="majorHAnsi" w:cstheme="majorHAnsi"/>
                <w:sz w:val="19"/>
                <w:szCs w:val="19"/>
              </w:rPr>
              <w:t xml:space="preserve">using a variety of activities to encourage children to apply these to their writing more fluently and regularly. </w:t>
            </w:r>
          </w:p>
          <w:p w14:paraId="6ACA74EC" w14:textId="35ED15B7" w:rsidR="00100D01" w:rsidRPr="00720A1E" w:rsidRDefault="00DF27DC" w:rsidP="00100D01">
            <w:pPr>
              <w:rPr>
                <w:rFonts w:asciiTheme="majorHAnsi" w:eastAsia="Tahoma" w:hAnsiTheme="majorHAnsi" w:cstheme="majorHAnsi"/>
                <w:sz w:val="19"/>
                <w:szCs w:val="19"/>
              </w:rPr>
            </w:pPr>
            <w:r w:rsidRPr="00720A1E">
              <w:rPr>
                <w:rFonts w:asciiTheme="majorHAnsi" w:eastAsia="Tahoma" w:hAnsiTheme="majorHAnsi" w:cstheme="majorHAnsi"/>
                <w:sz w:val="19"/>
                <w:szCs w:val="19"/>
              </w:rPr>
              <w:t xml:space="preserve">As </w:t>
            </w:r>
            <w:r w:rsidRPr="00720A1E">
              <w:rPr>
                <w:rFonts w:asciiTheme="majorHAnsi" w:eastAsia="Tahoma" w:hAnsiTheme="majorHAnsi" w:cstheme="majorHAnsi"/>
                <w:b/>
                <w:sz w:val="19"/>
                <w:szCs w:val="19"/>
              </w:rPr>
              <w:t>MATHEMATICIANS</w:t>
            </w:r>
            <w:r w:rsidR="009F6AF6" w:rsidRPr="00720A1E">
              <w:rPr>
                <w:rFonts w:asciiTheme="majorHAnsi" w:eastAsia="Tahoma" w:hAnsiTheme="majorHAnsi" w:cstheme="majorHAnsi"/>
                <w:sz w:val="19"/>
                <w:szCs w:val="19"/>
              </w:rPr>
              <w:t xml:space="preserve">: </w:t>
            </w:r>
            <w:r w:rsidR="00B9594F" w:rsidRPr="00720A1E">
              <w:rPr>
                <w:rFonts w:asciiTheme="majorHAnsi" w:eastAsia="Tahoma" w:hAnsiTheme="majorHAnsi" w:cstheme="majorHAnsi"/>
                <w:sz w:val="19"/>
                <w:szCs w:val="19"/>
              </w:rPr>
              <w:t>We</w:t>
            </w:r>
            <w:r w:rsidR="00A149D7" w:rsidRPr="00720A1E">
              <w:rPr>
                <w:rFonts w:asciiTheme="majorHAnsi" w:eastAsia="Tahoma" w:hAnsiTheme="majorHAnsi" w:cstheme="majorHAnsi"/>
                <w:sz w:val="19"/>
                <w:szCs w:val="19"/>
              </w:rPr>
              <w:t xml:space="preserve"> will work hard on our Place Value, Addition and Subtraction, Multiplication and Division, and Fractions topics to extend and develop our knowledge on crucial number skills</w:t>
            </w:r>
            <w:r w:rsidR="00BF5CFC" w:rsidRPr="00720A1E">
              <w:rPr>
                <w:rFonts w:asciiTheme="majorHAnsi" w:eastAsia="Tahoma" w:hAnsiTheme="majorHAnsi" w:cstheme="majorHAnsi"/>
                <w:sz w:val="19"/>
                <w:szCs w:val="19"/>
              </w:rPr>
              <w:t>.</w:t>
            </w:r>
          </w:p>
          <w:p w14:paraId="43491A78" w14:textId="04E42A09" w:rsidR="00383206" w:rsidRPr="00720A1E" w:rsidRDefault="00EB777D">
            <w:pPr>
              <w:rPr>
                <w:rFonts w:asciiTheme="majorHAnsi" w:hAnsiTheme="majorHAnsi" w:cstheme="majorHAnsi"/>
                <w:sz w:val="19"/>
                <w:szCs w:val="19"/>
              </w:rPr>
            </w:pPr>
            <w:r w:rsidRPr="00720A1E">
              <w:rPr>
                <w:rFonts w:asciiTheme="majorHAnsi" w:eastAsia="Tahoma" w:hAnsiTheme="majorHAnsi" w:cstheme="majorHAnsi"/>
                <w:sz w:val="19"/>
                <w:szCs w:val="19"/>
              </w:rPr>
              <w:t xml:space="preserve">As </w:t>
            </w:r>
            <w:r w:rsidRPr="00720A1E">
              <w:rPr>
                <w:rFonts w:asciiTheme="majorHAnsi" w:eastAsia="Tahoma" w:hAnsiTheme="majorHAnsi" w:cstheme="majorHAnsi"/>
                <w:b/>
                <w:sz w:val="19"/>
                <w:szCs w:val="19"/>
              </w:rPr>
              <w:t>GEOGRAPHERS</w:t>
            </w:r>
            <w:r w:rsidR="00741FB6" w:rsidRPr="00720A1E">
              <w:rPr>
                <w:rFonts w:asciiTheme="majorHAnsi" w:eastAsia="Tahoma" w:hAnsiTheme="majorHAnsi" w:cstheme="majorHAnsi"/>
                <w:b/>
                <w:sz w:val="19"/>
                <w:szCs w:val="19"/>
              </w:rPr>
              <w:t>:</w:t>
            </w:r>
            <w:r w:rsidR="00D72B18" w:rsidRPr="00720A1E">
              <w:rPr>
                <w:rFonts w:asciiTheme="majorHAnsi" w:eastAsia="Tahoma" w:hAnsiTheme="majorHAnsi" w:cstheme="majorHAnsi"/>
                <w:sz w:val="19"/>
                <w:szCs w:val="19"/>
              </w:rPr>
              <w:t xml:space="preserve"> </w:t>
            </w:r>
            <w:r w:rsidR="009D086D" w:rsidRPr="00720A1E">
              <w:rPr>
                <w:rFonts w:asciiTheme="majorHAnsi" w:hAnsiTheme="majorHAnsi" w:cstheme="majorHAnsi"/>
                <w:bCs/>
                <w:sz w:val="19"/>
                <w:szCs w:val="19"/>
              </w:rPr>
              <w:t>W</w:t>
            </w:r>
            <w:r w:rsidR="00100D01" w:rsidRPr="00720A1E">
              <w:rPr>
                <w:rFonts w:asciiTheme="majorHAnsi" w:hAnsiTheme="majorHAnsi" w:cstheme="majorHAnsi"/>
                <w:bCs/>
                <w:sz w:val="19"/>
                <w:szCs w:val="19"/>
              </w:rPr>
              <w:t xml:space="preserve">e will </w:t>
            </w:r>
            <w:r w:rsidR="009D086D" w:rsidRPr="00720A1E">
              <w:rPr>
                <w:rFonts w:asciiTheme="majorHAnsi" w:hAnsiTheme="majorHAnsi" w:cstheme="majorHAnsi"/>
                <w:bCs/>
                <w:sz w:val="19"/>
                <w:szCs w:val="19"/>
              </w:rPr>
              <w:t xml:space="preserve">use </w:t>
            </w:r>
            <w:r w:rsidR="00100D01" w:rsidRPr="00720A1E">
              <w:rPr>
                <w:rFonts w:asciiTheme="majorHAnsi" w:hAnsiTheme="majorHAnsi" w:cstheme="majorHAnsi"/>
                <w:sz w:val="19"/>
                <w:szCs w:val="19"/>
              </w:rPr>
              <w:t>appropriate geographical vocabulary</w:t>
            </w:r>
            <w:r w:rsidR="009D086D" w:rsidRPr="00720A1E">
              <w:rPr>
                <w:rFonts w:asciiTheme="majorHAnsi" w:hAnsiTheme="majorHAnsi" w:cstheme="majorHAnsi"/>
                <w:sz w:val="19"/>
                <w:szCs w:val="19"/>
              </w:rPr>
              <w:t xml:space="preserve"> </w:t>
            </w:r>
            <w:r w:rsidR="00100D01" w:rsidRPr="00720A1E">
              <w:rPr>
                <w:rFonts w:asciiTheme="majorHAnsi" w:hAnsiTheme="majorHAnsi" w:cstheme="majorHAnsi"/>
                <w:sz w:val="19"/>
                <w:szCs w:val="19"/>
              </w:rPr>
              <w:t>to describe and explain how and why places are similar to and different from other places in the same country and elsewhere in the world</w:t>
            </w:r>
            <w:r w:rsidR="0089561D" w:rsidRPr="00720A1E">
              <w:rPr>
                <w:rFonts w:asciiTheme="majorHAnsi" w:hAnsiTheme="majorHAnsi" w:cstheme="majorHAnsi"/>
                <w:sz w:val="19"/>
                <w:szCs w:val="19"/>
              </w:rPr>
              <w:t xml:space="preserve">. Additionally, we will </w:t>
            </w:r>
            <w:r w:rsidR="00100D01" w:rsidRPr="00720A1E">
              <w:rPr>
                <w:rFonts w:asciiTheme="majorHAnsi" w:hAnsiTheme="majorHAnsi" w:cstheme="majorHAnsi"/>
                <w:sz w:val="19"/>
                <w:szCs w:val="19"/>
              </w:rPr>
              <w:t>recognise and explain patterns made by individual</w:t>
            </w:r>
            <w:r w:rsidR="0089561D" w:rsidRPr="00720A1E">
              <w:rPr>
                <w:rFonts w:asciiTheme="majorHAnsi" w:hAnsiTheme="majorHAnsi" w:cstheme="majorHAnsi"/>
                <w:sz w:val="19"/>
                <w:szCs w:val="19"/>
              </w:rPr>
              <w:t>,</w:t>
            </w:r>
            <w:r w:rsidR="00100D01" w:rsidRPr="00720A1E">
              <w:rPr>
                <w:rFonts w:asciiTheme="majorHAnsi" w:hAnsiTheme="majorHAnsi" w:cstheme="majorHAnsi"/>
                <w:sz w:val="19"/>
                <w:szCs w:val="19"/>
              </w:rPr>
              <w:t xml:space="preserve"> physical and human features in the environment</w:t>
            </w:r>
            <w:r w:rsidR="0089561D" w:rsidRPr="00720A1E">
              <w:rPr>
                <w:rFonts w:asciiTheme="majorHAnsi" w:hAnsiTheme="majorHAnsi" w:cstheme="majorHAnsi"/>
                <w:sz w:val="19"/>
                <w:szCs w:val="19"/>
              </w:rPr>
              <w:t>, along with justifying how</w:t>
            </w:r>
            <w:r w:rsidR="00100D01" w:rsidRPr="00720A1E">
              <w:rPr>
                <w:rFonts w:asciiTheme="majorHAnsi" w:hAnsiTheme="majorHAnsi" w:cstheme="majorHAnsi"/>
                <w:sz w:val="19"/>
                <w:szCs w:val="19"/>
              </w:rPr>
              <w:t xml:space="preserve"> these can cause changes in </w:t>
            </w:r>
            <w:r w:rsidR="0089561D" w:rsidRPr="00720A1E">
              <w:rPr>
                <w:rFonts w:asciiTheme="majorHAnsi" w:hAnsiTheme="majorHAnsi" w:cstheme="majorHAnsi"/>
                <w:sz w:val="19"/>
                <w:szCs w:val="19"/>
              </w:rPr>
              <w:t>the differing</w:t>
            </w:r>
            <w:r w:rsidR="00100D01" w:rsidRPr="00720A1E">
              <w:rPr>
                <w:rFonts w:asciiTheme="majorHAnsi" w:hAnsiTheme="majorHAnsi" w:cstheme="majorHAnsi"/>
                <w:sz w:val="19"/>
                <w:szCs w:val="19"/>
              </w:rPr>
              <w:t xml:space="preserve"> </w:t>
            </w:r>
            <w:r w:rsidR="0089561D" w:rsidRPr="00720A1E">
              <w:rPr>
                <w:rFonts w:asciiTheme="majorHAnsi" w:hAnsiTheme="majorHAnsi" w:cstheme="majorHAnsi"/>
                <w:sz w:val="19"/>
                <w:szCs w:val="19"/>
              </w:rPr>
              <w:t xml:space="preserve">surroundings. We will </w:t>
            </w:r>
            <w:r w:rsidR="00100D01" w:rsidRPr="00720A1E">
              <w:rPr>
                <w:rFonts w:asciiTheme="majorHAnsi" w:hAnsiTheme="majorHAnsi" w:cstheme="majorHAnsi"/>
                <w:sz w:val="19"/>
                <w:szCs w:val="19"/>
              </w:rPr>
              <w:t>recognis</w:t>
            </w:r>
            <w:r w:rsidR="00BF5CFC" w:rsidRPr="00720A1E">
              <w:rPr>
                <w:rFonts w:asciiTheme="majorHAnsi" w:hAnsiTheme="majorHAnsi" w:cstheme="majorHAnsi"/>
                <w:sz w:val="19"/>
                <w:szCs w:val="19"/>
              </w:rPr>
              <w:t xml:space="preserve">e </w:t>
            </w:r>
            <w:r w:rsidR="00100D01" w:rsidRPr="00720A1E">
              <w:rPr>
                <w:rFonts w:asciiTheme="majorHAnsi" w:hAnsiTheme="majorHAnsi" w:cstheme="majorHAnsi"/>
                <w:sz w:val="19"/>
                <w:szCs w:val="19"/>
              </w:rPr>
              <w:t>how people can improve the environment or damage it</w:t>
            </w:r>
            <w:r w:rsidR="0089561D" w:rsidRPr="00720A1E">
              <w:rPr>
                <w:rFonts w:asciiTheme="majorHAnsi" w:hAnsiTheme="majorHAnsi" w:cstheme="majorHAnsi"/>
                <w:sz w:val="19"/>
                <w:szCs w:val="19"/>
              </w:rPr>
              <w:t>, as well as analysing</w:t>
            </w:r>
            <w:r w:rsidR="00100D01" w:rsidRPr="00720A1E">
              <w:rPr>
                <w:rFonts w:asciiTheme="majorHAnsi" w:hAnsiTheme="majorHAnsi" w:cstheme="majorHAnsi"/>
                <w:sz w:val="19"/>
                <w:szCs w:val="19"/>
              </w:rPr>
              <w:t xml:space="preserve"> how decisions about places and environments affect the future quality of people’s lives</w:t>
            </w:r>
            <w:r w:rsidR="0089561D" w:rsidRPr="00720A1E">
              <w:rPr>
                <w:rFonts w:asciiTheme="majorHAnsi" w:hAnsiTheme="majorHAnsi" w:cstheme="majorHAnsi"/>
                <w:sz w:val="19"/>
                <w:szCs w:val="19"/>
              </w:rPr>
              <w:t>.</w:t>
            </w:r>
            <w:r w:rsidR="00100D01" w:rsidRPr="00720A1E">
              <w:rPr>
                <w:rFonts w:asciiTheme="majorHAnsi" w:hAnsiTheme="majorHAnsi" w:cstheme="majorHAnsi"/>
                <w:sz w:val="19"/>
                <w:szCs w:val="19"/>
              </w:rPr>
              <w:t xml:space="preserve"> </w:t>
            </w:r>
          </w:p>
          <w:p w14:paraId="465928EB" w14:textId="446DF03E" w:rsidR="00992140" w:rsidRPr="00720A1E" w:rsidRDefault="00742794" w:rsidP="00BF5CFC">
            <w:pPr>
              <w:rPr>
                <w:rFonts w:asciiTheme="majorHAnsi" w:hAnsiTheme="majorHAnsi" w:cstheme="majorHAnsi"/>
                <w:sz w:val="19"/>
                <w:szCs w:val="19"/>
              </w:rPr>
            </w:pPr>
            <w:r w:rsidRPr="00720A1E">
              <w:rPr>
                <w:rFonts w:asciiTheme="majorHAnsi" w:hAnsiTheme="majorHAnsi" w:cstheme="majorHAnsi"/>
                <w:sz w:val="19"/>
                <w:szCs w:val="19"/>
              </w:rPr>
              <w:t xml:space="preserve">As </w:t>
            </w:r>
            <w:r w:rsidRPr="00720A1E">
              <w:rPr>
                <w:rFonts w:asciiTheme="majorHAnsi" w:hAnsiTheme="majorHAnsi" w:cstheme="majorHAnsi"/>
                <w:b/>
                <w:sz w:val="19"/>
                <w:szCs w:val="19"/>
              </w:rPr>
              <w:t>SCIENTISTS</w:t>
            </w:r>
            <w:r w:rsidRPr="00720A1E">
              <w:rPr>
                <w:rFonts w:asciiTheme="majorHAnsi" w:hAnsiTheme="majorHAnsi" w:cstheme="majorHAnsi"/>
                <w:sz w:val="19"/>
                <w:szCs w:val="19"/>
              </w:rPr>
              <w:t xml:space="preserve">: we will use our Science topics as a great way to find out about the world around us. </w:t>
            </w:r>
            <w:r w:rsidR="0061579A" w:rsidRPr="00720A1E">
              <w:rPr>
                <w:rFonts w:asciiTheme="majorHAnsi" w:hAnsiTheme="majorHAnsi" w:cstheme="majorHAnsi"/>
                <w:sz w:val="19"/>
                <w:szCs w:val="19"/>
              </w:rPr>
              <w:t xml:space="preserve">Our topic in Science this term is Electricity. </w:t>
            </w:r>
            <w:r w:rsidRPr="00720A1E">
              <w:rPr>
                <w:rFonts w:asciiTheme="majorHAnsi" w:hAnsiTheme="majorHAnsi" w:cstheme="majorHAnsi"/>
                <w:sz w:val="19"/>
                <w:szCs w:val="19"/>
              </w:rPr>
              <w:t>We will be encouraged to raise questions, plan and set up fair tests, take accurate measurements, look out for any patterns and record their data in the best way such as tables, scatter</w:t>
            </w:r>
            <w:r w:rsidR="006B3D26" w:rsidRPr="00720A1E">
              <w:rPr>
                <w:rFonts w:asciiTheme="majorHAnsi" w:hAnsiTheme="majorHAnsi" w:cstheme="majorHAnsi"/>
                <w:sz w:val="19"/>
                <w:szCs w:val="19"/>
              </w:rPr>
              <w:t xml:space="preserve"> graphs or bar graphs. We will</w:t>
            </w:r>
            <w:r w:rsidRPr="00720A1E">
              <w:rPr>
                <w:rFonts w:asciiTheme="majorHAnsi" w:hAnsiTheme="majorHAnsi" w:cstheme="majorHAnsi"/>
                <w:sz w:val="19"/>
                <w:szCs w:val="19"/>
              </w:rPr>
              <w:t xml:space="preserve"> then use these results to make predictions leading to further tests and finally, reaching conclusions about their original question whilst understanding the level of reliability of their results. </w:t>
            </w:r>
            <w:r w:rsidR="006B3D26" w:rsidRPr="00720A1E">
              <w:rPr>
                <w:rFonts w:asciiTheme="majorHAnsi" w:hAnsiTheme="majorHAnsi" w:cstheme="majorHAnsi"/>
                <w:sz w:val="19"/>
                <w:szCs w:val="19"/>
              </w:rPr>
              <w:t>We are very much looking forward to our Science topic of Light!</w:t>
            </w:r>
          </w:p>
          <w:p w14:paraId="6BE38736" w14:textId="635554BA" w:rsidR="00742794" w:rsidRPr="00720A1E" w:rsidRDefault="006B3D26" w:rsidP="00BF5CFC">
            <w:pPr>
              <w:rPr>
                <w:rFonts w:asciiTheme="majorHAnsi" w:hAnsiTheme="majorHAnsi" w:cstheme="majorHAnsi"/>
                <w:sz w:val="18"/>
                <w:szCs w:val="18"/>
              </w:rPr>
            </w:pPr>
            <w:r w:rsidRPr="00720A1E">
              <w:rPr>
                <w:rFonts w:asciiTheme="majorHAnsi" w:hAnsiTheme="majorHAnsi" w:cstheme="majorHAnsi"/>
                <w:sz w:val="19"/>
                <w:szCs w:val="19"/>
              </w:rPr>
              <w:t xml:space="preserve">As </w:t>
            </w:r>
            <w:r w:rsidRPr="00720A1E">
              <w:rPr>
                <w:rFonts w:asciiTheme="majorHAnsi" w:hAnsiTheme="majorHAnsi" w:cstheme="majorHAnsi"/>
                <w:b/>
                <w:sz w:val="19"/>
                <w:szCs w:val="19"/>
              </w:rPr>
              <w:t>ARTISTS and DESIGNERS</w:t>
            </w:r>
            <w:r w:rsidRPr="00720A1E">
              <w:rPr>
                <w:rFonts w:asciiTheme="majorHAnsi" w:hAnsiTheme="majorHAnsi" w:cstheme="majorHAnsi"/>
                <w:sz w:val="19"/>
                <w:szCs w:val="19"/>
              </w:rPr>
              <w:t xml:space="preserve">: </w:t>
            </w:r>
            <w:r w:rsidR="001730CC" w:rsidRPr="00720A1E">
              <w:rPr>
                <w:rFonts w:asciiTheme="majorHAnsi" w:hAnsiTheme="majorHAnsi" w:cstheme="majorHAnsi"/>
                <w:sz w:val="19"/>
                <w:szCs w:val="19"/>
              </w:rPr>
              <w:t>We will learn how to produce detailed sketches and drawings. Children will be introduced to the concept of perspective, working on different scales. We will also have the opportunity to work on a variety of textured surfaces and investigate the direction of light shining on an objec</w:t>
            </w:r>
            <w:r w:rsidR="0061579A" w:rsidRPr="00720A1E">
              <w:rPr>
                <w:rFonts w:asciiTheme="majorHAnsi" w:hAnsiTheme="majorHAnsi" w:cstheme="majorHAnsi"/>
                <w:sz w:val="19"/>
                <w:szCs w:val="19"/>
              </w:rPr>
              <w:t xml:space="preserve">t. WWII inspired </w:t>
            </w:r>
            <w:r w:rsidR="00720A1E" w:rsidRPr="00720A1E">
              <w:rPr>
                <w:rFonts w:asciiTheme="majorHAnsi" w:hAnsiTheme="majorHAnsi" w:cstheme="majorHAnsi"/>
                <w:sz w:val="19"/>
                <w:szCs w:val="19"/>
              </w:rPr>
              <w:t>artwork will provide the inspiration for our creations this term.</w:t>
            </w:r>
          </w:p>
        </w:tc>
      </w:tr>
      <w:tr w:rsidR="00B37A9C" w14:paraId="5ECC1E38" w14:textId="77777777" w:rsidTr="007B7B51">
        <w:trPr>
          <w:trHeight w:val="278"/>
          <w:jc w:val="center"/>
        </w:trPr>
        <w:tc>
          <w:tcPr>
            <w:tcW w:w="4168" w:type="dxa"/>
            <w:shd w:val="clear" w:color="auto" w:fill="FFC000"/>
          </w:tcPr>
          <w:p w14:paraId="790BEC96" w14:textId="3A300F59" w:rsidR="00B37A9C" w:rsidRPr="009E087E" w:rsidRDefault="00483D0A" w:rsidP="00B37A9C">
            <w:pPr>
              <w:jc w:val="center"/>
              <w:rPr>
                <w:rFonts w:ascii="Algerian" w:eastAsia="Tahoma" w:hAnsi="Algerian" w:cs="Tahoma"/>
                <w:szCs w:val="20"/>
              </w:rPr>
            </w:pPr>
            <w:r w:rsidRPr="009E087E">
              <w:rPr>
                <w:rFonts w:ascii="Algerian" w:eastAsia="Tahoma" w:hAnsi="Algerian" w:cs="Tahoma"/>
                <w:szCs w:val="20"/>
              </w:rPr>
              <w:t>Outdoor Learning</w:t>
            </w:r>
          </w:p>
        </w:tc>
        <w:tc>
          <w:tcPr>
            <w:tcW w:w="4173" w:type="dxa"/>
            <w:gridSpan w:val="2"/>
            <w:shd w:val="clear" w:color="auto" w:fill="92D050"/>
          </w:tcPr>
          <w:p w14:paraId="598035B8" w14:textId="77417F1C" w:rsidR="00B37A9C" w:rsidRPr="009E087E" w:rsidRDefault="00483D0A" w:rsidP="00483D0A">
            <w:pPr>
              <w:jc w:val="center"/>
              <w:rPr>
                <w:rFonts w:ascii="MV Boli" w:eastAsia="Tahoma" w:hAnsi="MV Boli" w:cs="MV Boli"/>
                <w:szCs w:val="20"/>
              </w:rPr>
            </w:pPr>
            <w:r w:rsidRPr="009E087E">
              <w:rPr>
                <w:rFonts w:ascii="MV Boli" w:eastAsia="Tahoma" w:hAnsi="MV Boli" w:cs="MV Boli"/>
                <w:szCs w:val="20"/>
              </w:rPr>
              <w:t>Communication and Collaboration</w:t>
            </w:r>
          </w:p>
        </w:tc>
        <w:tc>
          <w:tcPr>
            <w:tcW w:w="3930" w:type="dxa"/>
            <w:shd w:val="clear" w:color="auto" w:fill="B8CCE4" w:themeFill="accent1" w:themeFillTint="66"/>
          </w:tcPr>
          <w:p w14:paraId="2699BE2B" w14:textId="77777777" w:rsidR="00B37A9C" w:rsidRPr="009E087E" w:rsidRDefault="00483D0A" w:rsidP="00483D0A">
            <w:pPr>
              <w:jc w:val="center"/>
              <w:rPr>
                <w:rFonts w:ascii="Bahnschrift Condensed" w:eastAsia="Tahoma" w:hAnsi="Bahnschrift Condensed" w:cs="Tahoma"/>
                <w:szCs w:val="20"/>
              </w:rPr>
            </w:pPr>
            <w:r w:rsidRPr="009E087E">
              <w:rPr>
                <w:rFonts w:ascii="Bahnschrift Condensed" w:eastAsia="Tahoma" w:hAnsi="Bahnschrift Condensed" w:cs="Tahoma"/>
                <w:szCs w:val="20"/>
              </w:rPr>
              <w:t>Around the World News</w:t>
            </w:r>
          </w:p>
        </w:tc>
        <w:tc>
          <w:tcPr>
            <w:tcW w:w="3804" w:type="dxa"/>
            <w:shd w:val="clear" w:color="auto" w:fill="CCC0D9" w:themeFill="accent4" w:themeFillTint="66"/>
          </w:tcPr>
          <w:p w14:paraId="732147CB" w14:textId="51984E15" w:rsidR="00B37A9C" w:rsidRPr="009E087E" w:rsidRDefault="00483D0A" w:rsidP="00B37A9C">
            <w:pPr>
              <w:jc w:val="center"/>
              <w:rPr>
                <w:rFonts w:ascii="Bahnschrift Light" w:eastAsia="Tahoma" w:hAnsi="Bahnschrift Light" w:cs="Tahoma"/>
                <w:szCs w:val="20"/>
              </w:rPr>
            </w:pPr>
            <w:r w:rsidRPr="009E087E">
              <w:rPr>
                <w:rFonts w:ascii="Bahnschrift Light" w:eastAsia="Tahoma" w:hAnsi="Bahnschrift Light" w:cs="Tahoma"/>
                <w:szCs w:val="20"/>
              </w:rPr>
              <w:t>Sustaining ou</w:t>
            </w:r>
            <w:r w:rsidR="006E00D9">
              <w:rPr>
                <w:rFonts w:ascii="Bahnschrift Light" w:eastAsia="Tahoma" w:hAnsi="Bahnschrift Light" w:cs="Tahoma"/>
                <w:szCs w:val="20"/>
              </w:rPr>
              <w:t>r</w:t>
            </w:r>
            <w:r w:rsidRPr="009E087E">
              <w:rPr>
                <w:rFonts w:ascii="Bahnschrift Light" w:eastAsia="Tahoma" w:hAnsi="Bahnschrift Light" w:cs="Tahoma"/>
                <w:szCs w:val="20"/>
              </w:rPr>
              <w:t xml:space="preserve"> Environment</w:t>
            </w:r>
          </w:p>
        </w:tc>
      </w:tr>
      <w:tr w:rsidR="00B37A9C" w14:paraId="2A4F65EA" w14:textId="77777777" w:rsidTr="007B7B51">
        <w:trPr>
          <w:trHeight w:val="2144"/>
          <w:jc w:val="center"/>
        </w:trPr>
        <w:tc>
          <w:tcPr>
            <w:tcW w:w="4168" w:type="dxa"/>
            <w:shd w:val="clear" w:color="auto" w:fill="FFC000"/>
          </w:tcPr>
          <w:p w14:paraId="2048789F" w14:textId="4DE247EF" w:rsidR="00375EE4" w:rsidRPr="00720A1E" w:rsidRDefault="007555C8" w:rsidP="007555C8">
            <w:pPr>
              <w:rPr>
                <w:rFonts w:ascii="Tahoma" w:eastAsia="Tahoma" w:hAnsi="Tahoma" w:cs="Tahoma"/>
              </w:rPr>
            </w:pPr>
            <w:r w:rsidRPr="00720A1E">
              <w:rPr>
                <w:rFonts w:ascii="Tahoma" w:eastAsia="Tahoma" w:hAnsi="Tahoma" w:cs="Tahoma"/>
              </w:rPr>
              <w:t>This term</w:t>
            </w:r>
            <w:r w:rsidR="00720A1E" w:rsidRPr="00720A1E">
              <w:rPr>
                <w:rFonts w:ascii="Tahoma" w:eastAsia="Tahoma" w:hAnsi="Tahoma" w:cs="Tahoma"/>
              </w:rPr>
              <w:t>,</w:t>
            </w:r>
            <w:r w:rsidRPr="00720A1E">
              <w:rPr>
                <w:rFonts w:ascii="Tahoma" w:eastAsia="Tahoma" w:hAnsi="Tahoma" w:cs="Tahoma"/>
              </w:rPr>
              <w:t xml:space="preserve"> we </w:t>
            </w:r>
            <w:r w:rsidR="00BB7310" w:rsidRPr="00720A1E">
              <w:rPr>
                <w:rFonts w:ascii="Tahoma" w:eastAsia="Tahoma" w:hAnsi="Tahoma" w:cs="Tahoma"/>
              </w:rPr>
              <w:t xml:space="preserve">have </w:t>
            </w:r>
            <w:r w:rsidRPr="00720A1E">
              <w:rPr>
                <w:rFonts w:ascii="Tahoma" w:eastAsia="Tahoma" w:hAnsi="Tahoma" w:cs="Tahoma"/>
              </w:rPr>
              <w:t xml:space="preserve">P.E </w:t>
            </w:r>
            <w:r w:rsidR="00BB7310" w:rsidRPr="00720A1E">
              <w:rPr>
                <w:rFonts w:ascii="Tahoma" w:eastAsia="Tahoma" w:hAnsi="Tahoma" w:cs="Tahoma"/>
              </w:rPr>
              <w:t xml:space="preserve">and Performing Arts </w:t>
            </w:r>
            <w:r w:rsidRPr="00720A1E">
              <w:rPr>
                <w:rFonts w:ascii="Tahoma" w:eastAsia="Tahoma" w:hAnsi="Tahoma" w:cs="Tahoma"/>
              </w:rPr>
              <w:t>sessions</w:t>
            </w:r>
            <w:r w:rsidR="00720A1E" w:rsidRPr="00720A1E">
              <w:rPr>
                <w:rFonts w:ascii="Tahoma" w:eastAsia="Tahoma" w:hAnsi="Tahoma" w:cs="Tahoma"/>
              </w:rPr>
              <w:t xml:space="preserve"> during</w:t>
            </w:r>
            <w:r w:rsidRPr="00720A1E">
              <w:rPr>
                <w:rFonts w:ascii="Tahoma" w:eastAsia="Tahoma" w:hAnsi="Tahoma" w:cs="Tahoma"/>
              </w:rPr>
              <w:t xml:space="preserve"> the week</w:t>
            </w:r>
            <w:r w:rsidR="00720A1E" w:rsidRPr="00720A1E">
              <w:rPr>
                <w:rFonts w:ascii="Tahoma" w:eastAsia="Tahoma" w:hAnsi="Tahoma" w:cs="Tahoma"/>
              </w:rPr>
              <w:t>,</w:t>
            </w:r>
            <w:r w:rsidRPr="00720A1E">
              <w:rPr>
                <w:rFonts w:ascii="Tahoma" w:eastAsia="Tahoma" w:hAnsi="Tahoma" w:cs="Tahoma"/>
              </w:rPr>
              <w:t xml:space="preserve"> that will help extend our learning outside of the classroom, as well as keeping us fit and active. </w:t>
            </w:r>
          </w:p>
        </w:tc>
        <w:tc>
          <w:tcPr>
            <w:tcW w:w="4173" w:type="dxa"/>
            <w:gridSpan w:val="2"/>
            <w:shd w:val="clear" w:color="auto" w:fill="92D050"/>
          </w:tcPr>
          <w:p w14:paraId="5A044482" w14:textId="0FF2EE77" w:rsidR="0089561D" w:rsidRPr="00720A1E" w:rsidRDefault="00720A1E" w:rsidP="00383206">
            <w:pPr>
              <w:rPr>
                <w:rFonts w:ascii="Tahoma" w:eastAsia="Tahoma" w:hAnsi="Tahoma" w:cs="Tahoma"/>
                <w:sz w:val="20"/>
                <w:szCs w:val="20"/>
              </w:rPr>
            </w:pPr>
            <w:r w:rsidRPr="00720A1E">
              <w:rPr>
                <w:rFonts w:ascii="Tahoma" w:eastAsia="Tahoma" w:hAnsi="Tahoma" w:cs="Tahoma"/>
                <w:sz w:val="20"/>
                <w:szCs w:val="20"/>
              </w:rPr>
              <w:t>W</w:t>
            </w:r>
            <w:r w:rsidR="007555C8" w:rsidRPr="00720A1E">
              <w:rPr>
                <w:rFonts w:ascii="Tahoma" w:eastAsia="Tahoma" w:hAnsi="Tahoma" w:cs="Tahoma"/>
                <w:sz w:val="20"/>
                <w:szCs w:val="20"/>
              </w:rPr>
              <w:t>e</w:t>
            </w:r>
            <w:r w:rsidRPr="00720A1E">
              <w:rPr>
                <w:rFonts w:ascii="Tahoma" w:eastAsia="Tahoma" w:hAnsi="Tahoma" w:cs="Tahoma"/>
                <w:sz w:val="20"/>
                <w:szCs w:val="20"/>
              </w:rPr>
              <w:t xml:space="preserve"> live in an ever-changing world that can throw a number of different challenges our way. T</w:t>
            </w:r>
            <w:r w:rsidR="007555C8" w:rsidRPr="00720A1E">
              <w:rPr>
                <w:rFonts w:ascii="Tahoma" w:eastAsia="Tahoma" w:hAnsi="Tahoma" w:cs="Tahoma"/>
                <w:sz w:val="20"/>
                <w:szCs w:val="20"/>
              </w:rPr>
              <w:t xml:space="preserve">herefore, in Flinty Fell our pastoral sessions will </w:t>
            </w:r>
            <w:r w:rsidRPr="00720A1E">
              <w:rPr>
                <w:rFonts w:ascii="Tahoma" w:eastAsia="Tahoma" w:hAnsi="Tahoma" w:cs="Tahoma"/>
                <w:sz w:val="20"/>
                <w:szCs w:val="20"/>
              </w:rPr>
              <w:t xml:space="preserve">continue to have high importance in our daily routines, </w:t>
            </w:r>
            <w:r w:rsidR="007555C8" w:rsidRPr="00720A1E">
              <w:rPr>
                <w:rFonts w:ascii="Tahoma" w:eastAsia="Tahoma" w:hAnsi="Tahoma" w:cs="Tahoma"/>
                <w:sz w:val="20"/>
                <w:szCs w:val="20"/>
              </w:rPr>
              <w:t xml:space="preserve">to make sure we establish a safe and nurturing </w:t>
            </w:r>
            <w:r w:rsidR="00A149D7" w:rsidRPr="00720A1E">
              <w:rPr>
                <w:rFonts w:ascii="Tahoma" w:eastAsia="Tahoma" w:hAnsi="Tahoma" w:cs="Tahoma"/>
                <w:sz w:val="20"/>
                <w:szCs w:val="20"/>
              </w:rPr>
              <w:t>atmosphere</w:t>
            </w:r>
            <w:r w:rsidR="007555C8" w:rsidRPr="00720A1E">
              <w:rPr>
                <w:rFonts w:ascii="Tahoma" w:eastAsia="Tahoma" w:hAnsi="Tahoma" w:cs="Tahoma"/>
                <w:sz w:val="20"/>
                <w:szCs w:val="20"/>
              </w:rPr>
              <w:t xml:space="preserve"> for the children to express themselves and </w:t>
            </w:r>
            <w:r w:rsidRPr="00720A1E">
              <w:rPr>
                <w:rFonts w:ascii="Tahoma" w:eastAsia="Tahoma" w:hAnsi="Tahoma" w:cs="Tahoma"/>
                <w:sz w:val="20"/>
                <w:szCs w:val="20"/>
              </w:rPr>
              <w:t>produce a</w:t>
            </w:r>
            <w:r w:rsidR="007555C8" w:rsidRPr="00720A1E">
              <w:rPr>
                <w:rFonts w:ascii="Tahoma" w:eastAsia="Tahoma" w:hAnsi="Tahoma" w:cs="Tahoma"/>
                <w:sz w:val="20"/>
                <w:szCs w:val="20"/>
              </w:rPr>
              <w:t xml:space="preserve"> consistent learning </w:t>
            </w:r>
            <w:r w:rsidR="00A149D7" w:rsidRPr="00720A1E">
              <w:rPr>
                <w:rFonts w:ascii="Tahoma" w:eastAsia="Tahoma" w:hAnsi="Tahoma" w:cs="Tahoma"/>
                <w:sz w:val="20"/>
                <w:szCs w:val="20"/>
              </w:rPr>
              <w:t>environment.</w:t>
            </w:r>
            <w:r w:rsidR="007555C8" w:rsidRPr="00720A1E">
              <w:rPr>
                <w:rFonts w:ascii="Tahoma" w:eastAsia="Tahoma" w:hAnsi="Tahoma" w:cs="Tahoma"/>
                <w:sz w:val="20"/>
                <w:szCs w:val="20"/>
              </w:rPr>
              <w:t xml:space="preserve"> </w:t>
            </w:r>
          </w:p>
          <w:p w14:paraId="17482D54" w14:textId="744A1B3F" w:rsidR="0089561D" w:rsidRPr="00BA682D" w:rsidRDefault="0089561D" w:rsidP="00383206">
            <w:pPr>
              <w:rPr>
                <w:rFonts w:ascii="Tahoma" w:eastAsia="Tahoma" w:hAnsi="Tahoma" w:cs="Tahoma"/>
                <w:sz w:val="18"/>
                <w:szCs w:val="18"/>
              </w:rPr>
            </w:pPr>
          </w:p>
        </w:tc>
        <w:tc>
          <w:tcPr>
            <w:tcW w:w="3930" w:type="dxa"/>
            <w:shd w:val="clear" w:color="auto" w:fill="B8CCE4" w:themeFill="accent1" w:themeFillTint="66"/>
          </w:tcPr>
          <w:p w14:paraId="46FFA085" w14:textId="28A832D9" w:rsidR="00B37A9C" w:rsidRPr="007B7B51" w:rsidRDefault="001D20EE" w:rsidP="007555C8">
            <w:pPr>
              <w:rPr>
                <w:rFonts w:ascii="Tahoma" w:eastAsia="Tahoma" w:hAnsi="Tahoma" w:cs="Tahoma"/>
                <w:sz w:val="18"/>
                <w:szCs w:val="18"/>
              </w:rPr>
            </w:pPr>
            <w:r w:rsidRPr="007555C8">
              <w:rPr>
                <w:rFonts w:ascii="Tahoma" w:eastAsia="Tahoma" w:hAnsi="Tahoma" w:cs="Tahoma"/>
                <w:sz w:val="19"/>
                <w:szCs w:val="19"/>
              </w:rPr>
              <w:lastRenderedPageBreak/>
              <w:t xml:space="preserve">We will </w:t>
            </w:r>
            <w:r w:rsidR="006447AD" w:rsidRPr="007555C8">
              <w:rPr>
                <w:rFonts w:ascii="Tahoma" w:eastAsia="Tahoma" w:hAnsi="Tahoma" w:cs="Tahoma"/>
                <w:sz w:val="19"/>
                <w:szCs w:val="19"/>
              </w:rPr>
              <w:t xml:space="preserve">continue to </w:t>
            </w:r>
            <w:r w:rsidR="00AA3F51" w:rsidRPr="007555C8">
              <w:rPr>
                <w:rFonts w:ascii="Tahoma" w:eastAsia="Tahoma" w:hAnsi="Tahoma" w:cs="Tahoma"/>
                <w:sz w:val="19"/>
                <w:szCs w:val="19"/>
              </w:rPr>
              <w:t xml:space="preserve">develop our awareness and understanding of current events affecting our world through </w:t>
            </w:r>
            <w:r w:rsidR="007555C8" w:rsidRPr="007555C8">
              <w:rPr>
                <w:rFonts w:ascii="Tahoma" w:eastAsia="Tahoma" w:hAnsi="Tahoma" w:cs="Tahoma"/>
                <w:sz w:val="19"/>
                <w:szCs w:val="19"/>
              </w:rPr>
              <w:t>discussions in our PHSE sessions, as well as discussing important current events during our morning bulletin sessions. Additionally, we will debate the key issues we read in articles found o</w:t>
            </w:r>
            <w:r w:rsidR="00AA3F51" w:rsidRPr="007555C8">
              <w:rPr>
                <w:rFonts w:ascii="Tahoma" w:eastAsia="Tahoma" w:hAnsi="Tahoma" w:cs="Tahoma"/>
                <w:sz w:val="19"/>
                <w:szCs w:val="19"/>
              </w:rPr>
              <w:t xml:space="preserve">n </w:t>
            </w:r>
            <w:r w:rsidR="007555C8" w:rsidRPr="007555C8">
              <w:rPr>
                <w:rFonts w:ascii="Tahoma" w:eastAsia="Tahoma" w:hAnsi="Tahoma" w:cs="Tahoma"/>
                <w:sz w:val="19"/>
                <w:szCs w:val="19"/>
              </w:rPr>
              <w:t xml:space="preserve">reputable organisations such as </w:t>
            </w:r>
            <w:r w:rsidR="00AA3F51" w:rsidRPr="007555C8">
              <w:rPr>
                <w:rFonts w:ascii="Tahoma" w:eastAsia="Tahoma" w:hAnsi="Tahoma" w:cs="Tahoma"/>
                <w:sz w:val="19"/>
                <w:szCs w:val="19"/>
              </w:rPr>
              <w:t>the BBC (Newsround</w:t>
            </w:r>
            <w:r w:rsidR="00AA3F51" w:rsidRPr="007B7B51">
              <w:rPr>
                <w:rFonts w:ascii="Tahoma" w:eastAsia="Tahoma" w:hAnsi="Tahoma" w:cs="Tahoma"/>
                <w:sz w:val="18"/>
                <w:szCs w:val="18"/>
              </w:rPr>
              <w:t>).</w:t>
            </w:r>
          </w:p>
        </w:tc>
        <w:tc>
          <w:tcPr>
            <w:tcW w:w="3804" w:type="dxa"/>
            <w:shd w:val="clear" w:color="auto" w:fill="CCC0D9" w:themeFill="accent4" w:themeFillTint="66"/>
          </w:tcPr>
          <w:p w14:paraId="57BDE036" w14:textId="0BCA3401" w:rsidR="00616055" w:rsidRPr="00720A1E" w:rsidRDefault="00616055" w:rsidP="00616055">
            <w:pPr>
              <w:rPr>
                <w:rFonts w:ascii="Tahoma" w:eastAsia="Tahoma" w:hAnsi="Tahoma" w:cs="Tahoma"/>
                <w:sz w:val="22"/>
                <w:szCs w:val="22"/>
              </w:rPr>
            </w:pPr>
            <w:r w:rsidRPr="00720A1E">
              <w:rPr>
                <w:rFonts w:ascii="Tahoma" w:eastAsia="Tahoma" w:hAnsi="Tahoma" w:cs="Tahoma"/>
                <w:sz w:val="22"/>
                <w:szCs w:val="22"/>
              </w:rPr>
              <w:t xml:space="preserve">We will consider and explore all the different ways our planet is affected by human behaviour, as well as considering the types of strategies and changes we can make to help our world become of safer place for all living things. </w:t>
            </w:r>
          </w:p>
        </w:tc>
      </w:tr>
    </w:tbl>
    <w:tbl>
      <w:tblPr>
        <w:tblStyle w:val="a0"/>
        <w:tblpPr w:leftFromText="180" w:rightFromText="180" w:vertAnchor="text" w:horzAnchor="margin" w:tblpY="-8761"/>
        <w:tblW w:w="15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5811"/>
        <w:gridCol w:w="2409"/>
        <w:gridCol w:w="4931"/>
      </w:tblGrid>
      <w:tr w:rsidR="00C570D9" w14:paraId="0EAAF6D7" w14:textId="77777777" w:rsidTr="00C570D9">
        <w:tc>
          <w:tcPr>
            <w:tcW w:w="2657" w:type="dxa"/>
          </w:tcPr>
          <w:p w14:paraId="45A0CEE3" w14:textId="76B71118" w:rsidR="00C570D9" w:rsidRDefault="00C570D9" w:rsidP="00C570D9">
            <w:pPr>
              <w:rPr>
                <w:b/>
                <w:sz w:val="28"/>
                <w:szCs w:val="28"/>
              </w:rPr>
            </w:pPr>
          </w:p>
        </w:tc>
        <w:tc>
          <w:tcPr>
            <w:tcW w:w="5811" w:type="dxa"/>
          </w:tcPr>
          <w:p w14:paraId="452DC23E" w14:textId="2E00FB57" w:rsidR="00C570D9" w:rsidRDefault="00C570D9" w:rsidP="00C570D9">
            <w:pPr>
              <w:rPr>
                <w:b/>
                <w:sz w:val="28"/>
                <w:szCs w:val="28"/>
              </w:rPr>
            </w:pPr>
          </w:p>
        </w:tc>
        <w:tc>
          <w:tcPr>
            <w:tcW w:w="2409" w:type="dxa"/>
          </w:tcPr>
          <w:p w14:paraId="07818DF5" w14:textId="55F83473" w:rsidR="00C570D9" w:rsidRDefault="00C570D9" w:rsidP="00C570D9">
            <w:pPr>
              <w:rPr>
                <w:b/>
                <w:sz w:val="28"/>
                <w:szCs w:val="28"/>
              </w:rPr>
            </w:pPr>
          </w:p>
        </w:tc>
        <w:tc>
          <w:tcPr>
            <w:tcW w:w="4931" w:type="dxa"/>
          </w:tcPr>
          <w:p w14:paraId="102FA3C8" w14:textId="69329E85" w:rsidR="00C570D9" w:rsidRDefault="00C570D9" w:rsidP="00C570D9">
            <w:pPr>
              <w:rPr>
                <w:b/>
                <w:sz w:val="28"/>
                <w:szCs w:val="28"/>
              </w:rPr>
            </w:pPr>
          </w:p>
        </w:tc>
      </w:tr>
    </w:tbl>
    <w:p w14:paraId="369831AE" w14:textId="77777777" w:rsidR="005C19CF" w:rsidRDefault="005C19CF">
      <w:pPr>
        <w:rPr>
          <w:rFonts w:ascii="Tahoma" w:eastAsia="Tahoma" w:hAnsi="Tahoma" w:cs="Tahoma"/>
        </w:rPr>
      </w:pPr>
    </w:p>
    <w:sectPr w:rsidR="005C19CF" w:rsidSect="00EB777D">
      <w:pgSz w:w="16839" w:h="11907" w:orient="landscape" w:code="9"/>
      <w:pgMar w:top="284" w:right="678" w:bottom="142" w:left="567"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ahnschrift Condense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F528A"/>
    <w:multiLevelType w:val="hybridMultilevel"/>
    <w:tmpl w:val="7298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CF"/>
    <w:rsid w:val="00011229"/>
    <w:rsid w:val="00090D4C"/>
    <w:rsid w:val="000A035B"/>
    <w:rsid w:val="000C2D21"/>
    <w:rsid w:val="000D1778"/>
    <w:rsid w:val="000D2358"/>
    <w:rsid w:val="00100D01"/>
    <w:rsid w:val="001037FA"/>
    <w:rsid w:val="001575E5"/>
    <w:rsid w:val="001730CC"/>
    <w:rsid w:val="001D20EE"/>
    <w:rsid w:val="00202062"/>
    <w:rsid w:val="002621AF"/>
    <w:rsid w:val="00264A9B"/>
    <w:rsid w:val="002B59FF"/>
    <w:rsid w:val="002E1978"/>
    <w:rsid w:val="002E2AFB"/>
    <w:rsid w:val="002E46CF"/>
    <w:rsid w:val="002F4EB6"/>
    <w:rsid w:val="00350868"/>
    <w:rsid w:val="00375EE4"/>
    <w:rsid w:val="00381BB0"/>
    <w:rsid w:val="00383206"/>
    <w:rsid w:val="003A100D"/>
    <w:rsid w:val="003F0ACB"/>
    <w:rsid w:val="00415339"/>
    <w:rsid w:val="00465FD0"/>
    <w:rsid w:val="00483D0A"/>
    <w:rsid w:val="004F6226"/>
    <w:rsid w:val="004F762D"/>
    <w:rsid w:val="00507B51"/>
    <w:rsid w:val="00544D6F"/>
    <w:rsid w:val="005A3297"/>
    <w:rsid w:val="005C19CF"/>
    <w:rsid w:val="005E72C5"/>
    <w:rsid w:val="005F6B86"/>
    <w:rsid w:val="0061282F"/>
    <w:rsid w:val="0061579A"/>
    <w:rsid w:val="00616055"/>
    <w:rsid w:val="0062750F"/>
    <w:rsid w:val="00642879"/>
    <w:rsid w:val="006447AD"/>
    <w:rsid w:val="00647552"/>
    <w:rsid w:val="006570C0"/>
    <w:rsid w:val="00675D10"/>
    <w:rsid w:val="006B3D26"/>
    <w:rsid w:val="006E00D9"/>
    <w:rsid w:val="006E6409"/>
    <w:rsid w:val="006F03B8"/>
    <w:rsid w:val="00720A1E"/>
    <w:rsid w:val="00741FB6"/>
    <w:rsid w:val="00742794"/>
    <w:rsid w:val="007555C8"/>
    <w:rsid w:val="007B7B51"/>
    <w:rsid w:val="00871D01"/>
    <w:rsid w:val="00880517"/>
    <w:rsid w:val="00880C7C"/>
    <w:rsid w:val="0089561D"/>
    <w:rsid w:val="008B3E07"/>
    <w:rsid w:val="00943F7B"/>
    <w:rsid w:val="00992140"/>
    <w:rsid w:val="009B12EB"/>
    <w:rsid w:val="009D086D"/>
    <w:rsid w:val="009D754B"/>
    <w:rsid w:val="009E087E"/>
    <w:rsid w:val="009F6AF6"/>
    <w:rsid w:val="00A149D7"/>
    <w:rsid w:val="00A866CA"/>
    <w:rsid w:val="00A9670A"/>
    <w:rsid w:val="00AA3F51"/>
    <w:rsid w:val="00B03B49"/>
    <w:rsid w:val="00B05430"/>
    <w:rsid w:val="00B071A3"/>
    <w:rsid w:val="00B37A9C"/>
    <w:rsid w:val="00B54FD6"/>
    <w:rsid w:val="00B9594F"/>
    <w:rsid w:val="00BA682D"/>
    <w:rsid w:val="00BB7310"/>
    <w:rsid w:val="00BE2F1B"/>
    <w:rsid w:val="00BF5CFC"/>
    <w:rsid w:val="00C27736"/>
    <w:rsid w:val="00C570D9"/>
    <w:rsid w:val="00C946BE"/>
    <w:rsid w:val="00CD1C89"/>
    <w:rsid w:val="00D17FB6"/>
    <w:rsid w:val="00D42D39"/>
    <w:rsid w:val="00D72B18"/>
    <w:rsid w:val="00D91179"/>
    <w:rsid w:val="00DD7740"/>
    <w:rsid w:val="00DF27DC"/>
    <w:rsid w:val="00E206E2"/>
    <w:rsid w:val="00E2397B"/>
    <w:rsid w:val="00E3211F"/>
    <w:rsid w:val="00E37DF1"/>
    <w:rsid w:val="00E560FC"/>
    <w:rsid w:val="00E76A6E"/>
    <w:rsid w:val="00E940F3"/>
    <w:rsid w:val="00EA43F6"/>
    <w:rsid w:val="00EB777D"/>
    <w:rsid w:val="00ED204D"/>
    <w:rsid w:val="00F27D66"/>
    <w:rsid w:val="00F4576F"/>
    <w:rsid w:val="00F55B24"/>
    <w:rsid w:val="00F6345A"/>
    <w:rsid w:val="00F90D7C"/>
    <w:rsid w:val="00F9644E"/>
    <w:rsid w:val="00FD4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D2B9"/>
  <w15:docId w15:val="{51EB5822-8111-4356-BD22-E7423295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B7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75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Percival</dc:creator>
  <cp:lastModifiedBy>Greg Percival</cp:lastModifiedBy>
  <cp:revision>3</cp:revision>
  <cp:lastPrinted>2023-01-04T12:12:00Z</cp:lastPrinted>
  <dcterms:created xsi:type="dcterms:W3CDTF">2025-01-06T11:20:00Z</dcterms:created>
  <dcterms:modified xsi:type="dcterms:W3CDTF">2025-01-06T11:20:00Z</dcterms:modified>
</cp:coreProperties>
</file>