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74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24)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08.03.2025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25.03.2025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color w:val="f79646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Spelling Rule: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sz w:val="20"/>
                <w:szCs w:val="20"/>
                <w:rtl w:val="0"/>
              </w:rPr>
              <w:t xml:space="preserve"> Challenge Words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6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33"/>
              <w:tblGridChange w:id="0">
                <w:tblGrid>
                  <w:gridCol w:w="46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address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mention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arrive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occasionally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certainly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probably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experience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reign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history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sentence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3776663</wp:posOffset>
            </wp:positionH>
            <wp:positionV relativeFrom="paragraph">
              <wp:posOffset>3838575</wp:posOffset>
            </wp:positionV>
            <wp:extent cx="1709738" cy="3066842"/>
            <wp:effectExtent b="0" l="0" r="0" t="0"/>
            <wp:wrapNone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20512" l="34294" r="51282" t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30668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21" name="image4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4.jpg"/>
                    <pic:cNvPicPr preferRelativeResize="0"/>
                  </pic:nvPicPr>
                  <pic:blipFill>
                    <a:blip r:embed="rId8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1028064</wp:posOffset>
            </wp:positionV>
            <wp:extent cx="2209800" cy="411780"/>
            <wp:effectExtent b="0" l="0" r="0" t="0"/>
            <wp:wrapNone/>
            <wp:docPr descr="Spelling Shed - Spelling Shed - The Science of Spelling" id="24" name="image1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2952750</wp:posOffset>
                </wp:positionV>
                <wp:extent cx="2771775" cy="8296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28350" y="1613072"/>
                          <a:ext cx="3235200" cy="1075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08.03.2025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25.03.2025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Spelling Rule: Challenge Words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2952750</wp:posOffset>
                </wp:positionV>
                <wp:extent cx="2771775" cy="829675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829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22" name="image2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2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4MBxnT1fRYJT6udKSvAWmeTpTg==">CgMxLjA4AHIhMTd6a3ZMbU11VElyN0tjbmp6SG1VTWk2cDhxaHFfRTB5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2024-03-20T10:29:00Z</dcterms:created>
  <dc:creator>Hannah Walmsley</dc:creator>
</cp:coreProperties>
</file>