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849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26)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01.04.2025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08.04.2025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Words here the digraph ‘ch’ makes a /k/ sound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scheme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chorus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echo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chemist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character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stomach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monarch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school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anchor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chaos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3943350</wp:posOffset>
            </wp:positionH>
            <wp:positionV relativeFrom="paragraph">
              <wp:posOffset>3895725</wp:posOffset>
            </wp:positionV>
            <wp:extent cx="1485900" cy="3212166"/>
            <wp:effectExtent b="0" l="0" r="0" t="0"/>
            <wp:wrapNone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21652" l="28205" r="59455" t="3076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2121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2" name="image3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3.jpg"/>
                    <pic:cNvPicPr preferRelativeResize="0"/>
                  </pic:nvPicPr>
                  <pic:blipFill>
                    <a:blip r:embed="rId8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4" name="image1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2971800</wp:posOffset>
                </wp:positionV>
                <wp:extent cx="2452255" cy="96799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50" y="1379700"/>
                          <a:ext cx="3235200" cy="1263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01.04.2025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08.04.2025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with ‘c’ before ‘i’ and ‘e’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2971800</wp:posOffset>
                </wp:positionV>
                <wp:extent cx="2452255" cy="96799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2255" cy="967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7670800</wp:posOffset>
                </wp:positionV>
                <wp:extent cx="2260600" cy="14954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0463" y="3037050"/>
                          <a:ext cx="2251075" cy="148590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7670800</wp:posOffset>
                </wp:positionV>
                <wp:extent cx="2260600" cy="149542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3" name="image2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2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A6gomBfo3aIJlvqXMN9TCeQUg==">CgMxLjA4AHIhMTg5TEdqd1RFcjZLRnY0RkJSMWU5NFhRdDNpeThUa2V1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2024-03-20T10:34:00Z</dcterms:created>
  <dc:creator>Hannah Walmsley</dc:creator>
</cp:coreProperties>
</file>