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rPr>
          <w:rFonts w:ascii="Comic Sans MS" w:cs="Comic Sans MS" w:eastAsia="Comic Sans MS" w:hAnsi="Comic Sans MS"/>
          <w:color w:val="ff0000"/>
          <w:sz w:val="36"/>
          <w:szCs w:val="36"/>
          <w:u w:val="single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342900" cy="342900"/>
                <wp:effectExtent b="0" l="0" r="0" t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2900" cy="342900"/>
                <wp:effectExtent b="0" l="0" r="0" t="0"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292100</wp:posOffset>
                </wp:positionV>
                <wp:extent cx="3538538" cy="17335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709750" y="2907450"/>
                          <a:ext cx="5065200" cy="1621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Communication &amp; Language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Learn new vocabulary.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Ask questions to find out more and to check they understand what has been said to them.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Articulate their ideas and thoughts in well-formed sentences.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Describe events in some detail.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Listen to and talk about stories to build familiarity and understanding.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-520699</wp:posOffset>
                </wp:positionH>
                <wp:positionV relativeFrom="paragraph">
                  <wp:posOffset>292100</wp:posOffset>
                </wp:positionV>
                <wp:extent cx="3538538" cy="1733550"/>
                <wp:effectExtent b="0" l="0" r="0" t="0"/>
                <wp:wrapNone/>
                <wp:docPr id="4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538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292100</wp:posOffset>
                </wp:positionV>
                <wp:extent cx="3749278" cy="1679083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705550" y="2605500"/>
                          <a:ext cx="5280900" cy="2349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Literacy - Phonics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Phase 3 &amp; 4 Monster Phonics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Digraphs and trigraphs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CVCC, CCVC, CCVCC words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Form lower-case and capital letters correctly.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Developing strength with pencil grip and fine motor control.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Spell words by identifying the sounds and then writing the sound with letter/s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Holding 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sentence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 head, more independence in writing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Begin to write at length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Re-read what they have written to check that it makes sense.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Engage in non-fiction books.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292100</wp:posOffset>
                </wp:positionV>
                <wp:extent cx="3749278" cy="1679083"/>
                <wp:effectExtent b="0" l="0" r="0" t="0"/>
                <wp:wrapNone/>
                <wp:docPr id="4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278" cy="1679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color w:val="ff0000"/>
          <w:sz w:val="36"/>
          <w:szCs w:val="36"/>
          <w:u w:val="single"/>
        </w:r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342900" cy="342900"/>
                <wp:effectExtent b="0" l="0" r="0" t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2900" cy="342900"/>
                <wp:effectExtent b="0" l="0" r="0" t="0"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44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681038</wp:posOffset>
                </wp:positionH>
                <wp:positionV relativeFrom="paragraph">
                  <wp:posOffset>95250</wp:posOffset>
                </wp:positionV>
                <wp:extent cx="5195888" cy="147637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710050" y="2853000"/>
                          <a:ext cx="5271900" cy="1854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Reading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Phase 3 &amp; 4 Phonics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Guided Reading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Read some letter groups that each represent one sound and say sounds for them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Read simple phrases and sentences made up of words with known letter–sound correspondences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- Build confidence in sight reading high frequency words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- Re-read books to build up their confidence in word reading, their fluency and their understanding and enjoyment.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681038</wp:posOffset>
                </wp:positionH>
                <wp:positionV relativeFrom="paragraph">
                  <wp:posOffset>95250</wp:posOffset>
                </wp:positionV>
                <wp:extent cx="5195888" cy="1476375"/>
                <wp:effectExtent b="0" l="0" r="0" t="0"/>
                <wp:wrapNone/>
                <wp:docPr id="4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5888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0</wp:posOffset>
                </wp:positionV>
                <wp:extent cx="2076450" cy="185737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34500" y="2720850"/>
                          <a:ext cx="2223000" cy="2118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Numeracy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Counting beyond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Building numbers beyond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Shape exploration - matching, rotating and manipulating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Manipulate, compose and decomposing numbers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Addition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Subtraction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0</wp:posOffset>
                </wp:positionV>
                <wp:extent cx="2076450" cy="1857375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185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4529138</wp:posOffset>
                </wp:positionH>
                <wp:positionV relativeFrom="paragraph">
                  <wp:posOffset>38100</wp:posOffset>
                </wp:positionV>
                <wp:extent cx="2138363" cy="2103018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07800" y="2662050"/>
                          <a:ext cx="2276400" cy="223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Expressive arts &amp;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Rhythm using percussion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Music in ‘Our World’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Combining and manipulating media to create new effects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Role play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Singing songs for routines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5 a day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Nursery Rhymes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Performing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4529138</wp:posOffset>
                </wp:positionH>
                <wp:positionV relativeFrom="paragraph">
                  <wp:posOffset>38100</wp:posOffset>
                </wp:positionV>
                <wp:extent cx="2138363" cy="2103018"/>
                <wp:effectExtent b="0" l="0" r="0" t="0"/>
                <wp:wrapNone/>
                <wp:docPr id="4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363" cy="21030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1762125</wp:posOffset>
            </wp:positionH>
            <wp:positionV relativeFrom="paragraph">
              <wp:posOffset>188061</wp:posOffset>
            </wp:positionV>
            <wp:extent cx="2490674" cy="1245337"/>
            <wp:effectExtent b="0" l="0" r="0" t="0"/>
            <wp:wrapSquare wrapText="bothSides" distB="114300" distT="114300" distL="114300" distR="114300"/>
            <wp:docPr id="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674" cy="12453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tabs>
          <w:tab w:val="left" w:leader="none" w:pos="3915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leader="none" w:pos="7162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leader="none" w:pos="7162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162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16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16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16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16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162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-628648</wp:posOffset>
            </wp:positionH>
            <wp:positionV relativeFrom="paragraph">
              <wp:posOffset>3657600</wp:posOffset>
            </wp:positionV>
            <wp:extent cx="3829050" cy="1143000"/>
            <wp:effectExtent b="0" l="0" r="0" t="0"/>
            <wp:wrapNone/>
            <wp:docPr id="4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779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3619500</wp:posOffset>
            </wp:positionV>
            <wp:extent cx="3800475" cy="1143000"/>
            <wp:effectExtent b="0" l="0" r="0" t="0"/>
            <wp:wrapNone/>
            <wp:docPr id="4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779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1651000</wp:posOffset>
            </wp:positionH>
            <wp:positionV relativeFrom="paragraph">
              <wp:posOffset>343632</wp:posOffset>
            </wp:positionV>
            <wp:extent cx="2809875" cy="2006440"/>
            <wp:effectExtent b="0" l="0" r="0" t="0"/>
            <wp:wrapNone/>
            <wp:docPr id="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6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1244600</wp:posOffset>
                </wp:positionV>
                <wp:extent cx="2033588" cy="136207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07800" y="3188250"/>
                          <a:ext cx="2276400" cy="1183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PD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Agility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Control and co-ordination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Catching &amp; stopping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Dance and movement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Diddi Dance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1244600</wp:posOffset>
                </wp:positionV>
                <wp:extent cx="2033588" cy="1362075"/>
                <wp:effectExtent b="0" l="0" r="0" t="0"/>
                <wp:wrapNone/>
                <wp:docPr id="4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588" cy="13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2641600</wp:posOffset>
                </wp:positionV>
                <wp:extent cx="6499225" cy="138790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21750" y="3165000"/>
                          <a:ext cx="6448500" cy="123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Understanding of the world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Animals - observing, investigating, habitats, understanding how to look after pets, how to keep our world safe for animals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RSPB - Wild Challenge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Looking after our animals and their habitats -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Reduce, Reuse, Recycle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Role play - vets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2641600</wp:posOffset>
                </wp:positionV>
                <wp:extent cx="6499225" cy="1387905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9225" cy="1387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4638675</wp:posOffset>
                </wp:positionH>
                <wp:positionV relativeFrom="paragraph">
                  <wp:posOffset>908428</wp:posOffset>
                </wp:positionV>
                <wp:extent cx="1931106" cy="15335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17000" y="3148350"/>
                          <a:ext cx="2658000" cy="1805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What happens in Church?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Understanding that churches are special places for Christians.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Exploring different places for worship.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 are part of the Church community.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Stilling and Noticing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4638675</wp:posOffset>
                </wp:positionH>
                <wp:positionV relativeFrom="paragraph">
                  <wp:posOffset>908428</wp:posOffset>
                </wp:positionV>
                <wp:extent cx="1931106" cy="1533525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106" cy="153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1" w:type="default"/>
      <w:pgSz w:h="16838" w:w="11906" w:orient="portrait"/>
      <w:pgMar w:bottom="539" w:top="719" w:left="1080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mic Sans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hanging="2"/>
      <w:jc w:val="center"/>
      <w:rPr>
        <w:rFonts w:ascii="Comic Sans MS" w:cs="Comic Sans MS" w:eastAsia="Comic Sans MS" w:hAnsi="Comic Sans MS"/>
        <w:color w:val="38761d"/>
        <w:sz w:val="36"/>
        <w:szCs w:val="36"/>
      </w:rPr>
    </w:pPr>
    <w:r w:rsidDel="00000000" w:rsidR="00000000" w:rsidRPr="00000000">
      <w:rPr>
        <w:rFonts w:ascii="Comic Sans MS" w:cs="Comic Sans MS" w:eastAsia="Comic Sans MS" w:hAnsi="Comic Sans MS"/>
        <w:color w:val="38761d"/>
        <w:sz w:val="36"/>
        <w:szCs w:val="36"/>
        <w:rtl w:val="0"/>
      </w:rPr>
      <w:t xml:space="preserve">Topic Web Summer 1</w:t>
    </w:r>
  </w:p>
  <w:p w:rsidR="00000000" w:rsidDel="00000000" w:rsidP="00000000" w:rsidRDefault="00000000" w:rsidRPr="00000000" w14:paraId="00000020">
    <w:pPr>
      <w:ind w:hanging="2"/>
      <w:jc w:val="center"/>
      <w:rPr/>
    </w:pPr>
    <w:r w:rsidDel="00000000" w:rsidR="00000000" w:rsidRPr="00000000">
      <w:rPr>
        <w:rFonts w:ascii="Comic Sans MS" w:cs="Comic Sans MS" w:eastAsia="Comic Sans MS" w:hAnsi="Comic Sans MS"/>
        <w:color w:val="38761d"/>
        <w:sz w:val="36"/>
        <w:szCs w:val="36"/>
        <w:rtl w:val="0"/>
      </w:rPr>
      <w:t xml:space="preserve">Animals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qdnq2A3rcSt2xZrPqpt97e6sw==">CgMxLjA4AHIhMUI4Zm5WV0RYZ1VtQ0lNeldmVTVGWjhBQkRnb1RJaDJX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