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E4C" w:rsidRDefault="00721E4C" w:rsidP="00721E4C">
      <w:pPr>
        <w:pStyle w:val="NormalWeb"/>
        <w:shd w:val="clear" w:color="auto" w:fill="EDEEF2"/>
        <w:spacing w:before="0" w:beforeAutospacing="0" w:after="150" w:afterAutospacing="0"/>
        <w:jc w:val="center"/>
        <w:rPr>
          <w:rFonts w:ascii="Raleway" w:hAnsi="Raleway"/>
          <w:color w:val="404040"/>
          <w:sz w:val="21"/>
          <w:szCs w:val="21"/>
        </w:rPr>
      </w:pPr>
      <w:r>
        <w:rPr>
          <w:rFonts w:ascii="Raleway" w:hAnsi="Raleway"/>
          <w:color w:val="404040"/>
          <w:sz w:val="28"/>
          <w:szCs w:val="28"/>
        </w:rPr>
        <w:t xml:space="preserve">With children likely to be spending more time online, now is a good time to remind you of the risks certain websites, apps and social media can pose, so that you are aware of the steps you can take to protect your child. The Key have created a safeguarding hub that allows parents to access interactive guidance on setting up parental controls on their child's devices, as well as guidance on apps like </w:t>
      </w:r>
      <w:proofErr w:type="spellStart"/>
      <w:r>
        <w:rPr>
          <w:rFonts w:ascii="Raleway" w:hAnsi="Raleway"/>
          <w:color w:val="404040"/>
          <w:sz w:val="28"/>
          <w:szCs w:val="28"/>
        </w:rPr>
        <w:t>TikTok</w:t>
      </w:r>
      <w:proofErr w:type="spellEnd"/>
      <w:r>
        <w:rPr>
          <w:rFonts w:ascii="Raleway" w:hAnsi="Raleway"/>
          <w:color w:val="404040"/>
          <w:sz w:val="28"/>
          <w:szCs w:val="28"/>
        </w:rPr>
        <w:t>, YouTube, Instagram and more.</w:t>
      </w:r>
      <w:r>
        <w:rPr>
          <w:rFonts w:ascii="Raleway" w:hAnsi="Raleway"/>
          <w:color w:val="404040"/>
          <w:sz w:val="28"/>
          <w:szCs w:val="28"/>
        </w:rPr>
        <w:br/>
      </w:r>
    </w:p>
    <w:p w:rsidR="00721E4C" w:rsidRDefault="00721E4C" w:rsidP="00721E4C">
      <w:pPr>
        <w:pStyle w:val="NormalWeb"/>
        <w:shd w:val="clear" w:color="auto" w:fill="EDEEF2"/>
        <w:spacing w:before="0" w:beforeAutospacing="0" w:after="150" w:afterAutospacing="0"/>
        <w:jc w:val="center"/>
        <w:rPr>
          <w:rFonts w:ascii="Raleway" w:hAnsi="Raleway"/>
          <w:color w:val="404040"/>
          <w:sz w:val="21"/>
          <w:szCs w:val="21"/>
        </w:rPr>
      </w:pPr>
      <w:hyperlink r:id="rId4" w:history="1">
        <w:r>
          <w:rPr>
            <w:rStyle w:val="Hyperlink"/>
            <w:rFonts w:ascii="Raleway" w:hAnsi="Raleway"/>
            <w:color w:val="337AB7"/>
            <w:sz w:val="28"/>
            <w:szCs w:val="28"/>
          </w:rPr>
          <w:t>https://parenthub.thekeysupport.com/?uuid=09a5209b-fce2-409d-aee3-9f176657d3f0&amp;utm_campaign=ML0605&amp;_hsmi=87497472&amp;_hsenc=p2ANqtz-_Uy3tkYOEpTieYXX5V7e05SbNe6SHbJFOcLTGireI_oL4_7rppNklkkuEjZ6bv40wJ-t2v</w:t>
        </w:r>
      </w:hyperlink>
    </w:p>
    <w:p w:rsidR="00C70119" w:rsidRDefault="00C70119">
      <w:bookmarkStart w:id="0" w:name="_GoBack"/>
      <w:bookmarkEnd w:id="0"/>
    </w:p>
    <w:sectPr w:rsidR="00C701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E4C"/>
    <w:rsid w:val="00721E4C"/>
    <w:rsid w:val="00C70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95BAF-6487-4792-976F-8B9E012A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1E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21E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84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renthub.thekeysupport.com/?uuid=09a5209b-fce2-409d-aee3-9f176657d3f0&amp;utm_campaign=ML0605&amp;_hsmi=87497472&amp;_hsenc=p2ANqtz-_Uy3tkYOEpTieYXX5V7e05SbNe6SHbJFOcLTGireI_oL4_7rppNklkkuEjZ6bv40wJ-t2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Murray</dc:creator>
  <cp:keywords/>
  <dc:description/>
  <cp:lastModifiedBy>Mrs Murray</cp:lastModifiedBy>
  <cp:revision>1</cp:revision>
  <dcterms:created xsi:type="dcterms:W3CDTF">2023-07-05T06:37:00Z</dcterms:created>
  <dcterms:modified xsi:type="dcterms:W3CDTF">2023-07-05T06:39:00Z</dcterms:modified>
</cp:coreProperties>
</file>