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D54B1" w14:textId="211F1F58" w:rsidR="00E66558" w:rsidRPr="00D312AF" w:rsidRDefault="009D71E8">
      <w:pPr>
        <w:pStyle w:val="Heading1"/>
        <w:rPr>
          <w:rFonts w:cs="Arial"/>
        </w:rPr>
      </w:pPr>
      <w:bookmarkStart w:id="0" w:name="_Toc400361362"/>
      <w:bookmarkStart w:id="1" w:name="_Toc443397153"/>
      <w:bookmarkStart w:id="2" w:name="_Toc357771638"/>
      <w:bookmarkStart w:id="3" w:name="_Toc346793416"/>
      <w:bookmarkStart w:id="4" w:name="_Toc328122777"/>
      <w:r w:rsidRPr="00D312AF">
        <w:rPr>
          <w:rFonts w:cs="Arial"/>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D312AF">
        <w:rPr>
          <w:rFonts w:cs="Arial"/>
        </w:rPr>
        <w:t xml:space="preserve"> – </w:t>
      </w:r>
      <w:r w:rsidR="00483863" w:rsidRPr="00D312AF">
        <w:rPr>
          <w:rFonts w:cs="Arial"/>
        </w:rPr>
        <w:t xml:space="preserve">Applebee Wood School </w:t>
      </w:r>
    </w:p>
    <w:p w14:paraId="57AD2424" w14:textId="77777777" w:rsidR="004B1F58" w:rsidRPr="00D312AF" w:rsidRDefault="004B1F58" w:rsidP="004B1F58">
      <w:pPr>
        <w:spacing w:after="0"/>
        <w:rPr>
          <w:rFonts w:cs="Arial"/>
        </w:rPr>
      </w:pPr>
    </w:p>
    <w:p w14:paraId="16B48015" w14:textId="3F025614" w:rsidR="00E66558" w:rsidRPr="00D312AF" w:rsidRDefault="009D71E8" w:rsidP="00C62989">
      <w:pPr>
        <w:rPr>
          <w:rFonts w:cs="Arial"/>
          <w:b/>
        </w:rPr>
      </w:pPr>
      <w:r w:rsidRPr="00D312AF">
        <w:rPr>
          <w:rFonts w:cs="Arial"/>
        </w:rPr>
        <w:t xml:space="preserve">This statement details our school’s use of pupil premium funding to help improve the attainment of our disadvantaged pupils. </w:t>
      </w:r>
    </w:p>
    <w:p w14:paraId="2A7D54B3" w14:textId="730F2E71" w:rsidR="00E66558" w:rsidRPr="00D312AF" w:rsidRDefault="009D71E8" w:rsidP="00C62989">
      <w:pPr>
        <w:rPr>
          <w:rFonts w:cs="Arial"/>
          <w:b/>
        </w:rPr>
      </w:pPr>
      <w:r w:rsidRPr="00D312AF">
        <w:rPr>
          <w:rFonts w:cs="Arial"/>
        </w:rPr>
        <w:t xml:space="preserve">It outlines our pupil premium strategy, how we intend to spend the funding in this academic year and the </w:t>
      </w:r>
      <w:r w:rsidR="00830D57" w:rsidRPr="00D312AF">
        <w:rPr>
          <w:rFonts w:cs="Arial"/>
        </w:rPr>
        <w:t xml:space="preserve">outcomes </w:t>
      </w:r>
      <w:r w:rsidR="00A44FBB" w:rsidRPr="00D312AF">
        <w:rPr>
          <w:rFonts w:cs="Arial"/>
        </w:rPr>
        <w:t>for disadvantaged pupils</w:t>
      </w:r>
      <w:r w:rsidRPr="00D312AF">
        <w:rPr>
          <w:rFonts w:cs="Arial"/>
        </w:rPr>
        <w:t xml:space="preserve"> last </w:t>
      </w:r>
      <w:r w:rsidR="00A44FBB" w:rsidRPr="00D312AF">
        <w:rPr>
          <w:rFonts w:cs="Arial"/>
        </w:rPr>
        <w:t xml:space="preserve">academic </w:t>
      </w:r>
      <w:r w:rsidRPr="00D312AF">
        <w:rPr>
          <w:rFonts w:cs="Arial"/>
        </w:rPr>
        <w:t>year</w:t>
      </w:r>
      <w:r w:rsidR="00A44FBB" w:rsidRPr="00D312AF">
        <w:rPr>
          <w:rFonts w:cs="Arial"/>
        </w:rPr>
        <w:t>.</w:t>
      </w:r>
    </w:p>
    <w:p w14:paraId="2A7D54B4" w14:textId="2CAB096C" w:rsidR="00E66558" w:rsidRPr="00D312AF" w:rsidRDefault="009D71E8">
      <w:pPr>
        <w:pStyle w:val="Heading2"/>
        <w:rPr>
          <w:rFonts w:cs="Arial"/>
        </w:rPr>
      </w:pPr>
      <w:r w:rsidRPr="00D312AF">
        <w:rPr>
          <w:rFonts w:cs="Arial"/>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672"/>
        <w:gridCol w:w="3040"/>
      </w:tblGrid>
      <w:tr w:rsidR="00E66558" w:rsidRPr="00D312AF"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D312AF" w:rsidRDefault="009D71E8" w:rsidP="00C31636">
            <w:pPr>
              <w:pStyle w:val="TableHeader"/>
              <w:ind w:left="0" w:right="0"/>
              <w:jc w:val="left"/>
              <w:rPr>
                <w:rFonts w:cs="Arial"/>
              </w:rPr>
            </w:pPr>
            <w:r w:rsidRPr="00D312AF">
              <w:rPr>
                <w:rFonts w:cs="Arial"/>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D312AF" w:rsidRDefault="009D71E8" w:rsidP="00C31636">
            <w:pPr>
              <w:pStyle w:val="TableHeader"/>
              <w:ind w:left="0" w:right="0"/>
              <w:jc w:val="left"/>
              <w:rPr>
                <w:rFonts w:cs="Arial"/>
              </w:rPr>
            </w:pPr>
            <w:r w:rsidRPr="00D312AF">
              <w:rPr>
                <w:rFonts w:cs="Arial"/>
              </w:rPr>
              <w:t>Data</w:t>
            </w:r>
          </w:p>
        </w:tc>
      </w:tr>
      <w:tr w:rsidR="002940F3" w:rsidRPr="00D312AF"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Pr="00D312AF" w:rsidRDefault="002940F3" w:rsidP="00C31636">
            <w:pPr>
              <w:pStyle w:val="TableRow"/>
              <w:ind w:left="0" w:right="0"/>
              <w:rPr>
                <w:rFonts w:cs="Arial"/>
              </w:rPr>
            </w:pPr>
            <w:r w:rsidRPr="00D312AF">
              <w:rPr>
                <w:rFonts w:cs="Arial"/>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2CBB9B5" w:rsidR="002940F3" w:rsidRPr="00D312AF" w:rsidRDefault="00B24B83" w:rsidP="00C31636">
            <w:pPr>
              <w:pStyle w:val="TableRow"/>
              <w:ind w:left="0" w:right="0"/>
              <w:rPr>
                <w:rFonts w:cs="Arial"/>
              </w:rPr>
            </w:pPr>
            <w:r w:rsidRPr="00D312AF">
              <w:rPr>
                <w:rFonts w:cs="Arial"/>
              </w:rPr>
              <w:t xml:space="preserve">179 </w:t>
            </w:r>
          </w:p>
        </w:tc>
      </w:tr>
      <w:tr w:rsidR="002940F3" w:rsidRPr="00D312AF"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D312AF" w:rsidRDefault="002940F3" w:rsidP="00C31636">
            <w:pPr>
              <w:pStyle w:val="TableRow"/>
              <w:ind w:left="0" w:right="0"/>
              <w:rPr>
                <w:rFonts w:cs="Arial"/>
              </w:rPr>
            </w:pPr>
            <w:r w:rsidRPr="00D312AF">
              <w:rPr>
                <w:rFonts w:cs="Arial"/>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1E5B908" w:rsidR="002940F3" w:rsidRPr="00D312AF" w:rsidRDefault="00B24B83" w:rsidP="00C31636">
            <w:pPr>
              <w:pStyle w:val="TableRow"/>
              <w:ind w:left="0" w:right="0"/>
              <w:rPr>
                <w:rFonts w:cs="Arial"/>
              </w:rPr>
            </w:pPr>
            <w:r w:rsidRPr="00D312AF">
              <w:rPr>
                <w:rFonts w:cs="Arial"/>
              </w:rPr>
              <w:t xml:space="preserve">49% (87 pupils) </w:t>
            </w:r>
          </w:p>
        </w:tc>
      </w:tr>
      <w:tr w:rsidR="002940F3" w:rsidRPr="00D312AF"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Pr="00D312AF" w:rsidRDefault="002940F3" w:rsidP="00C31636">
            <w:pPr>
              <w:pStyle w:val="TableRow"/>
              <w:ind w:left="0" w:right="0"/>
              <w:rPr>
                <w:rFonts w:cs="Arial"/>
              </w:rPr>
            </w:pPr>
            <w:r w:rsidRPr="00D312AF">
              <w:rPr>
                <w:rFonts w:cs="Arial"/>
              </w:rPr>
              <w:t xml:space="preserve">Academic year/years that our current pupil premium strategy plan covers </w:t>
            </w:r>
            <w:r w:rsidRPr="00D312AF">
              <w:rPr>
                <w:rFonts w:cs="Arial"/>
                <w:b/>
              </w:rPr>
              <w:t>(</w:t>
            </w:r>
            <w:r w:rsidR="004E57C3" w:rsidRPr="00D312AF">
              <w:rPr>
                <w:rFonts w:cs="Arial"/>
                <w:b/>
              </w:rPr>
              <w:t>3-year</w:t>
            </w:r>
            <w:r w:rsidRPr="00D312AF">
              <w:rPr>
                <w:rFonts w:cs="Arial"/>
                <w:b/>
              </w:rPr>
              <w:t xml:space="preserve"> plans are recommended</w:t>
            </w:r>
            <w:r w:rsidR="00D5360D" w:rsidRPr="00D312AF">
              <w:rPr>
                <w:rFonts w:cs="Arial"/>
                <w:b/>
              </w:rPr>
              <w:t xml:space="preserve"> </w:t>
            </w:r>
            <w:r w:rsidR="00560424" w:rsidRPr="00D312AF">
              <w:rPr>
                <w:rFonts w:cs="Arial"/>
                <w:b/>
              </w:rPr>
              <w:t>– you must still publish an updated statement each academic year</w:t>
            </w:r>
            <w:r w:rsidRPr="00D312AF">
              <w:rPr>
                <w:rFonts w:cs="Arial"/>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39910DF" w:rsidR="002940F3" w:rsidRPr="00D312AF" w:rsidRDefault="00B24B83" w:rsidP="00C31636">
            <w:pPr>
              <w:pStyle w:val="TableRow"/>
              <w:ind w:left="0" w:right="0"/>
              <w:rPr>
                <w:rFonts w:cs="Arial"/>
              </w:rPr>
            </w:pPr>
            <w:r w:rsidRPr="00D312AF">
              <w:rPr>
                <w:rFonts w:cs="Arial"/>
              </w:rPr>
              <w:t>2025-2026</w:t>
            </w:r>
          </w:p>
        </w:tc>
      </w:tr>
      <w:tr w:rsidR="002940F3" w:rsidRPr="00D312AF"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D312AF" w:rsidRDefault="002940F3" w:rsidP="00C31636">
            <w:pPr>
              <w:pStyle w:val="TableRow"/>
              <w:ind w:left="0" w:right="0"/>
              <w:rPr>
                <w:rFonts w:cs="Arial"/>
              </w:rPr>
            </w:pPr>
            <w:r w:rsidRPr="00D312AF">
              <w:rPr>
                <w:rFonts w:cs="Arial"/>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4FA81AD" w:rsidR="002940F3" w:rsidRPr="00D312AF" w:rsidRDefault="00B24B83" w:rsidP="00C31636">
            <w:pPr>
              <w:pStyle w:val="TableRow"/>
              <w:ind w:left="0" w:right="0"/>
              <w:rPr>
                <w:rFonts w:cs="Arial"/>
              </w:rPr>
            </w:pPr>
            <w:r w:rsidRPr="00D312AF">
              <w:rPr>
                <w:rFonts w:cs="Arial"/>
              </w:rPr>
              <w:t>30.12.2025</w:t>
            </w:r>
          </w:p>
        </w:tc>
      </w:tr>
      <w:tr w:rsidR="002940F3" w:rsidRPr="00D312AF"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D312AF" w:rsidRDefault="002940F3" w:rsidP="00C31636">
            <w:pPr>
              <w:pStyle w:val="TableRow"/>
              <w:ind w:left="0" w:right="0"/>
              <w:rPr>
                <w:rFonts w:cs="Arial"/>
              </w:rPr>
            </w:pPr>
            <w:r w:rsidRPr="00D312AF">
              <w:rPr>
                <w:rFonts w:cs="Arial"/>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6AE8CCD" w:rsidR="002940F3" w:rsidRPr="00D312AF" w:rsidRDefault="001D39FC" w:rsidP="00C31636">
            <w:pPr>
              <w:pStyle w:val="TableRow"/>
              <w:ind w:left="0" w:right="0"/>
              <w:rPr>
                <w:rFonts w:cs="Arial"/>
              </w:rPr>
            </w:pPr>
            <w:r w:rsidRPr="00D312AF">
              <w:rPr>
                <w:rFonts w:cs="Arial"/>
              </w:rPr>
              <w:t>September 2026</w:t>
            </w:r>
          </w:p>
        </w:tc>
      </w:tr>
      <w:tr w:rsidR="002940F3" w:rsidRPr="00D312AF"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D312AF" w:rsidRDefault="002940F3" w:rsidP="00C31636">
            <w:pPr>
              <w:pStyle w:val="TableRow"/>
              <w:ind w:left="0" w:right="0"/>
              <w:rPr>
                <w:rFonts w:cs="Arial"/>
              </w:rPr>
            </w:pPr>
            <w:r w:rsidRPr="00D312AF">
              <w:rPr>
                <w:rFonts w:cs="Arial"/>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35E46" w14:textId="1835257B" w:rsidR="002940F3" w:rsidRPr="00D312AF" w:rsidRDefault="001D39FC" w:rsidP="00C31636">
            <w:pPr>
              <w:pStyle w:val="TableRow"/>
              <w:ind w:left="0" w:right="0"/>
              <w:rPr>
                <w:rFonts w:cs="Arial"/>
              </w:rPr>
            </w:pPr>
            <w:r w:rsidRPr="00D312AF">
              <w:rPr>
                <w:rFonts w:cs="Arial"/>
              </w:rPr>
              <w:t xml:space="preserve">J Cockerill </w:t>
            </w:r>
          </w:p>
          <w:p w14:paraId="2A7D54C8" w14:textId="4AA001A9" w:rsidR="001D39FC" w:rsidRPr="00D312AF" w:rsidRDefault="001D39FC" w:rsidP="00C31636">
            <w:pPr>
              <w:pStyle w:val="TableRow"/>
              <w:ind w:left="0" w:right="0"/>
              <w:rPr>
                <w:rFonts w:cs="Arial"/>
              </w:rPr>
            </w:pPr>
          </w:p>
        </w:tc>
      </w:tr>
      <w:tr w:rsidR="002940F3" w:rsidRPr="00D312AF"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Pr="00D312AF" w:rsidRDefault="002940F3" w:rsidP="00C31636">
            <w:pPr>
              <w:pStyle w:val="TableRow"/>
              <w:ind w:left="0" w:right="0"/>
              <w:rPr>
                <w:rFonts w:cs="Arial"/>
              </w:rPr>
            </w:pPr>
            <w:r w:rsidRPr="00D312AF">
              <w:rPr>
                <w:rFonts w:cs="Arial"/>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185DA98" w:rsidR="002940F3" w:rsidRPr="00D312AF" w:rsidRDefault="001D39FC" w:rsidP="00C31636">
            <w:pPr>
              <w:pStyle w:val="TableRow"/>
              <w:ind w:left="0" w:right="0"/>
              <w:rPr>
                <w:rFonts w:cs="Arial"/>
              </w:rPr>
            </w:pPr>
            <w:r w:rsidRPr="00D312AF">
              <w:rPr>
                <w:rFonts w:cs="Arial"/>
              </w:rPr>
              <w:t xml:space="preserve">H Bleasdale </w:t>
            </w:r>
          </w:p>
        </w:tc>
      </w:tr>
      <w:tr w:rsidR="002940F3" w:rsidRPr="00D312AF"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Pr="00D312AF" w:rsidRDefault="002940F3" w:rsidP="00C31636">
            <w:pPr>
              <w:pStyle w:val="TableRow"/>
              <w:ind w:left="0" w:right="0"/>
              <w:rPr>
                <w:rFonts w:cs="Arial"/>
              </w:rPr>
            </w:pPr>
            <w:r w:rsidRPr="00D312AF">
              <w:rPr>
                <w:rFonts w:cs="Arial"/>
              </w:rPr>
              <w:t xml:space="preserve">Governor </w:t>
            </w:r>
            <w:r w:rsidRPr="00D312AF">
              <w:rPr>
                <w:rFonts w:cs="Arial"/>
                <w:szCs w:val="22"/>
              </w:rPr>
              <w:t xml:space="preserve">/ Trustee </w:t>
            </w:r>
            <w:r w:rsidRPr="00D312AF">
              <w:rPr>
                <w:rFonts w:cs="Arial"/>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447B65FD" w:rsidR="002940F3" w:rsidRPr="00D312AF" w:rsidRDefault="001D39FC" w:rsidP="00C31636">
            <w:pPr>
              <w:pStyle w:val="TableRow"/>
              <w:ind w:left="0" w:right="0"/>
              <w:rPr>
                <w:rFonts w:cs="Arial"/>
              </w:rPr>
            </w:pPr>
            <w:r w:rsidRPr="00D312AF">
              <w:rPr>
                <w:rFonts w:cs="Arial"/>
              </w:rPr>
              <w:t xml:space="preserve">M Woods </w:t>
            </w:r>
          </w:p>
        </w:tc>
      </w:tr>
    </w:tbl>
    <w:bookmarkEnd w:id="2"/>
    <w:bookmarkEnd w:id="3"/>
    <w:bookmarkEnd w:id="4"/>
    <w:p w14:paraId="2A7D54D3" w14:textId="77777777" w:rsidR="00E66558" w:rsidRPr="00D312AF" w:rsidRDefault="009D71E8" w:rsidP="005464A1">
      <w:pPr>
        <w:pStyle w:val="Heading2"/>
        <w:rPr>
          <w:rFonts w:cs="Arial"/>
        </w:rPr>
      </w:pPr>
      <w:r w:rsidRPr="00D312AF">
        <w:rPr>
          <w:rFonts w:cs="Arial"/>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D312AF"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D312AF" w:rsidRDefault="009D71E8" w:rsidP="00C31636">
            <w:pPr>
              <w:pStyle w:val="TableRow"/>
              <w:ind w:left="0" w:right="0"/>
              <w:rPr>
                <w:rFonts w:cs="Arial"/>
              </w:rPr>
            </w:pPr>
            <w:r w:rsidRPr="00D312AF">
              <w:rPr>
                <w:rFonts w:cs="Arial"/>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D312AF" w:rsidRDefault="009D71E8" w:rsidP="00C31636">
            <w:pPr>
              <w:pStyle w:val="TableRow"/>
              <w:ind w:left="0" w:right="0"/>
              <w:rPr>
                <w:rFonts w:cs="Arial"/>
              </w:rPr>
            </w:pPr>
            <w:r w:rsidRPr="00D312AF">
              <w:rPr>
                <w:rFonts w:cs="Arial"/>
                <w:b/>
              </w:rPr>
              <w:t>Amount</w:t>
            </w:r>
          </w:p>
        </w:tc>
      </w:tr>
      <w:tr w:rsidR="00E66558" w:rsidRPr="00D312AF"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D312AF" w:rsidRDefault="009D71E8" w:rsidP="00C31636">
            <w:pPr>
              <w:pStyle w:val="TableRow"/>
              <w:ind w:left="0" w:right="0"/>
              <w:rPr>
                <w:rFonts w:cs="Arial"/>
              </w:rPr>
            </w:pPr>
            <w:r w:rsidRPr="00D312AF">
              <w:rPr>
                <w:rFonts w:cs="Arial"/>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0606D79" w:rsidR="00E66558" w:rsidRPr="00D312AF" w:rsidRDefault="009D71E8" w:rsidP="00C31636">
            <w:pPr>
              <w:pStyle w:val="TableRow"/>
              <w:ind w:left="0" w:right="0"/>
              <w:rPr>
                <w:rFonts w:cs="Arial"/>
              </w:rPr>
            </w:pPr>
            <w:r w:rsidRPr="00D312AF">
              <w:rPr>
                <w:rFonts w:cs="Arial"/>
              </w:rPr>
              <w:t>£</w:t>
            </w:r>
            <w:r w:rsidR="00B17AC1" w:rsidRPr="00D312AF">
              <w:rPr>
                <w:rFonts w:cs="Arial"/>
              </w:rPr>
              <w:t>116,045</w:t>
            </w:r>
          </w:p>
        </w:tc>
      </w:tr>
      <w:tr w:rsidR="00E66558" w:rsidRPr="00D312AF"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D312AF" w:rsidRDefault="009D71E8" w:rsidP="00C31636">
            <w:pPr>
              <w:pStyle w:val="TableRow"/>
              <w:spacing w:after="120"/>
              <w:ind w:left="0" w:right="0"/>
              <w:rPr>
                <w:rFonts w:cs="Arial"/>
              </w:rPr>
            </w:pPr>
            <w:r w:rsidRPr="00D312AF">
              <w:rPr>
                <w:rFonts w:cs="Arial"/>
              </w:rPr>
              <w:t>Pupil premium</w:t>
            </w:r>
            <w:r w:rsidR="005F16B6" w:rsidRPr="00D312AF">
              <w:rPr>
                <w:rFonts w:cs="Arial"/>
              </w:rPr>
              <w:t xml:space="preserve"> </w:t>
            </w:r>
            <w:r w:rsidRPr="00D312AF">
              <w:rPr>
                <w:rFonts w:cs="Arial"/>
              </w:rPr>
              <w:t xml:space="preserve">funding carried forward from previous years </w:t>
            </w:r>
            <w:r w:rsidRPr="00D312AF">
              <w:rPr>
                <w:rFonts w:cs="Arial"/>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803C16B" w:rsidR="00E66558" w:rsidRPr="00D312AF" w:rsidRDefault="009D71E8" w:rsidP="00C31636">
            <w:pPr>
              <w:pStyle w:val="TableRow"/>
              <w:ind w:left="0" w:right="0"/>
              <w:rPr>
                <w:rFonts w:cs="Arial"/>
              </w:rPr>
            </w:pPr>
            <w:r w:rsidRPr="00D312AF">
              <w:rPr>
                <w:rFonts w:cs="Arial"/>
              </w:rPr>
              <w:t>£</w:t>
            </w:r>
            <w:r w:rsidR="00483863" w:rsidRPr="00D312AF">
              <w:rPr>
                <w:rFonts w:cs="Arial"/>
              </w:rPr>
              <w:t>0</w:t>
            </w:r>
          </w:p>
        </w:tc>
      </w:tr>
      <w:tr w:rsidR="00E66558" w:rsidRPr="00D312AF"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D312AF" w:rsidRDefault="009D71E8" w:rsidP="00C31636">
            <w:pPr>
              <w:pStyle w:val="TableRow"/>
              <w:spacing w:after="120"/>
              <w:ind w:left="0" w:right="0"/>
              <w:rPr>
                <w:rFonts w:cs="Arial"/>
                <w:b/>
              </w:rPr>
            </w:pPr>
            <w:r w:rsidRPr="00D312AF">
              <w:rPr>
                <w:rFonts w:cs="Arial"/>
                <w:b/>
              </w:rPr>
              <w:t>Total budget for this academic year</w:t>
            </w:r>
          </w:p>
          <w:p w14:paraId="2A7D54E1" w14:textId="77777777" w:rsidR="00E66558" w:rsidRPr="00D312AF" w:rsidRDefault="009D71E8" w:rsidP="00C31636">
            <w:pPr>
              <w:pStyle w:val="TableRow"/>
              <w:ind w:left="0" w:right="0"/>
              <w:rPr>
                <w:rFonts w:cs="Arial"/>
                <w:i/>
                <w:iCs/>
              </w:rPr>
            </w:pPr>
            <w:r w:rsidRPr="00D312AF">
              <w:rPr>
                <w:rFonts w:cs="Arial"/>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62103D2" w:rsidR="00E66558" w:rsidRPr="00D312AF" w:rsidRDefault="009D71E8" w:rsidP="00C31636">
            <w:pPr>
              <w:pStyle w:val="TableRow"/>
              <w:ind w:left="0" w:right="0"/>
              <w:rPr>
                <w:rFonts w:cs="Arial"/>
              </w:rPr>
            </w:pPr>
            <w:r w:rsidRPr="00D312AF">
              <w:rPr>
                <w:rFonts w:cs="Arial"/>
              </w:rPr>
              <w:t>£</w:t>
            </w:r>
            <w:r w:rsidR="00B17AC1" w:rsidRPr="00D312AF">
              <w:rPr>
                <w:rFonts w:cs="Arial"/>
              </w:rPr>
              <w:t>116,045</w:t>
            </w:r>
          </w:p>
        </w:tc>
      </w:tr>
    </w:tbl>
    <w:p w14:paraId="2A7D54E4" w14:textId="77777777" w:rsidR="00E66558" w:rsidRPr="00D312AF" w:rsidRDefault="009D71E8">
      <w:pPr>
        <w:pStyle w:val="Heading1"/>
        <w:rPr>
          <w:rFonts w:cs="Arial"/>
        </w:rPr>
      </w:pPr>
      <w:r w:rsidRPr="00D312AF">
        <w:rPr>
          <w:rFonts w:cs="Arial"/>
        </w:rPr>
        <w:lastRenderedPageBreak/>
        <w:t>Part A: Pupil premium strategy plan</w:t>
      </w:r>
    </w:p>
    <w:p w14:paraId="2A7D54E5" w14:textId="77777777" w:rsidR="00E66558" w:rsidRPr="00D312AF" w:rsidRDefault="009D71E8">
      <w:pPr>
        <w:pStyle w:val="Heading2"/>
        <w:rPr>
          <w:rFonts w:cs="Arial"/>
        </w:rPr>
      </w:pPr>
      <w:bookmarkStart w:id="14" w:name="_Toc357771640"/>
      <w:bookmarkStart w:id="15" w:name="_Toc346793418"/>
      <w:r w:rsidRPr="00D312AF">
        <w:rPr>
          <w:rFonts w:cs="Arial"/>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D312AF"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83D53" w14:textId="77777777" w:rsidR="00E729A4" w:rsidRPr="00D312AF" w:rsidRDefault="00E729A4" w:rsidP="00CF3EF2">
            <w:pPr>
              <w:rPr>
                <w:rFonts w:cs="Arial"/>
              </w:rPr>
            </w:pPr>
            <w:r w:rsidRPr="00D312AF">
              <w:rPr>
                <w:rFonts w:cs="Arial"/>
              </w:rPr>
              <w:t>Pupils at Applebee Wood have a wide range of learning needs, including moderate to severe learning difficulties, complex learning difficulties associated with Autistic Spectrum Conditions, speech, language and communication needs, sensory impairments, some complex medical needs, and varying degrees of social, emotional and behavioural needs associated with their Special Educational Needs and Disabilities. All children and young people have an EHCP.</w:t>
            </w:r>
          </w:p>
          <w:p w14:paraId="2A7D54E9" w14:textId="0C260C4B" w:rsidR="00D36F43" w:rsidRPr="00D312AF" w:rsidRDefault="00EE4CF0" w:rsidP="00CF3EF2">
            <w:pPr>
              <w:rPr>
                <w:rFonts w:cs="Arial"/>
              </w:rPr>
            </w:pPr>
            <w:r w:rsidRPr="00D312AF">
              <w:rPr>
                <w:rFonts w:cs="Arial"/>
              </w:rPr>
              <w:t>Our key objective in using the Pupil Premium Grant (PPG) is to close the gap between eligible pupils and their peers, raising attainment by increasing overall progress and accelerating the progress of those eligible for the grant. Most pupils enter with numeracy, reading and writing skills significantly below national expectations; therefore, we prioritise four core objectives—Communication (C), Engagement (E), Pastoral (P) and Attendance (A)—and all identified provision aligns with at least one of these areas.</w:t>
            </w:r>
          </w:p>
        </w:tc>
      </w:tr>
    </w:tbl>
    <w:p w14:paraId="2A7D54EB" w14:textId="77777777" w:rsidR="00E66558" w:rsidRPr="00D312AF" w:rsidRDefault="009D71E8">
      <w:pPr>
        <w:pStyle w:val="Heading2"/>
        <w:spacing w:before="600"/>
        <w:rPr>
          <w:rFonts w:cs="Arial"/>
        </w:rPr>
      </w:pPr>
      <w:r w:rsidRPr="00D312AF">
        <w:rPr>
          <w:rFonts w:cs="Arial"/>
        </w:rPr>
        <w:t>Challenges</w:t>
      </w:r>
    </w:p>
    <w:p w14:paraId="2A7D54EC" w14:textId="77777777" w:rsidR="00E66558" w:rsidRPr="00D312AF" w:rsidRDefault="009D71E8" w:rsidP="00AA355B">
      <w:pPr>
        <w:rPr>
          <w:rFonts w:cs="Arial"/>
        </w:rPr>
      </w:pPr>
      <w:r w:rsidRPr="00D312AF">
        <w:rPr>
          <w:rFonts w:cs="Arial"/>
          <w:bCs/>
        </w:rPr>
        <w:t>This details</w:t>
      </w:r>
      <w:r w:rsidRPr="00D312AF">
        <w:rPr>
          <w:rFonts w:cs="Arial"/>
        </w:rPr>
        <w:t xml:space="preserve"> the key</w:t>
      </w:r>
      <w:r w:rsidRPr="00D312AF">
        <w:rPr>
          <w:rFonts w:cs="Arial"/>
          <w:bCs/>
        </w:rPr>
        <w:t xml:space="preserve"> </w:t>
      </w:r>
      <w:r w:rsidRPr="00D312AF">
        <w:rPr>
          <w:rFonts w:cs="Arial"/>
        </w:rPr>
        <w:t xml:space="preserve">challenges to </w:t>
      </w:r>
      <w:r w:rsidRPr="00D312AF">
        <w:rPr>
          <w:rFonts w:cs="Arial"/>
          <w:bCs/>
        </w:rPr>
        <w:t>achievement that we have</w:t>
      </w:r>
      <w:r w:rsidRPr="00D312AF">
        <w:rPr>
          <w:rFonts w:cs="Arial"/>
        </w:rPr>
        <w:t xml:space="preserve"> identified among </w:t>
      </w:r>
      <w:r w:rsidRPr="00D312AF">
        <w:rPr>
          <w:rFonts w:cs="Arial"/>
          <w:bCs/>
        </w:rPr>
        <w:t>our</w:t>
      </w:r>
      <w:r w:rsidRPr="00D312AF">
        <w:rPr>
          <w:rFonts w:cs="Arial"/>
        </w:rPr>
        <w:t xml:space="preserve"> disadvantaged pupils.</w:t>
      </w:r>
    </w:p>
    <w:tbl>
      <w:tblPr>
        <w:tblW w:w="5000" w:type="pct"/>
        <w:tblCellMar>
          <w:left w:w="10" w:type="dxa"/>
          <w:right w:w="10" w:type="dxa"/>
        </w:tblCellMar>
        <w:tblLook w:val="04A0" w:firstRow="1" w:lastRow="0" w:firstColumn="1" w:lastColumn="0" w:noHBand="0" w:noVBand="1"/>
      </w:tblPr>
      <w:tblGrid>
        <w:gridCol w:w="1512"/>
        <w:gridCol w:w="8200"/>
      </w:tblGrid>
      <w:tr w:rsidR="00E66558" w:rsidRPr="00D312AF"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D312AF" w:rsidRDefault="009D71E8" w:rsidP="00C31636">
            <w:pPr>
              <w:pStyle w:val="TableHeader"/>
              <w:ind w:left="0" w:right="0"/>
              <w:jc w:val="left"/>
              <w:rPr>
                <w:rFonts w:cs="Arial"/>
              </w:rPr>
            </w:pPr>
            <w:r w:rsidRPr="00D312AF">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D312AF" w:rsidRDefault="009D71E8" w:rsidP="00C31636">
            <w:pPr>
              <w:pStyle w:val="TableHeader"/>
              <w:ind w:left="0" w:right="0"/>
              <w:jc w:val="left"/>
              <w:rPr>
                <w:rFonts w:cs="Arial"/>
              </w:rPr>
            </w:pPr>
            <w:r w:rsidRPr="00D312AF">
              <w:rPr>
                <w:rFonts w:cs="Arial"/>
              </w:rPr>
              <w:t xml:space="preserve">Detail of challenge </w:t>
            </w:r>
          </w:p>
        </w:tc>
      </w:tr>
      <w:tr w:rsidR="00E66558" w:rsidRPr="00D312AF"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D312AF" w:rsidRDefault="009D71E8" w:rsidP="00C31636">
            <w:pPr>
              <w:pStyle w:val="TableRow"/>
              <w:ind w:left="0" w:right="0"/>
              <w:rPr>
                <w:rFonts w:cs="Arial"/>
                <w:sz w:val="22"/>
                <w:szCs w:val="22"/>
              </w:rPr>
            </w:pPr>
            <w:r w:rsidRPr="00D312AF">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3A0F408B" w:rsidR="00E66558" w:rsidRPr="003A40F8" w:rsidRDefault="00550477" w:rsidP="00C31636">
            <w:pPr>
              <w:pStyle w:val="TableRowCentered"/>
              <w:ind w:left="0" w:right="0"/>
              <w:jc w:val="left"/>
              <w:rPr>
                <w:rFonts w:cs="Arial"/>
                <w:sz w:val="22"/>
                <w:szCs w:val="22"/>
              </w:rPr>
            </w:pPr>
            <w:r w:rsidRPr="003A40F8">
              <w:rPr>
                <w:rFonts w:cs="Arial"/>
                <w:sz w:val="22"/>
                <w:szCs w:val="22"/>
              </w:rPr>
              <w:t xml:space="preserve">Attendance </w:t>
            </w:r>
            <w:r w:rsidR="00616908" w:rsidRPr="003A40F8">
              <w:rPr>
                <w:rFonts w:cs="Arial"/>
                <w:sz w:val="22"/>
                <w:szCs w:val="22"/>
              </w:rPr>
              <w:t>- our pupils have a wide variety of complex medical/behavioural needs. This does affect the attendance of some of our pupils; however we still have extremely high expectations for attendance.</w:t>
            </w:r>
          </w:p>
        </w:tc>
      </w:tr>
      <w:tr w:rsidR="00E66558" w:rsidRPr="00D312AF"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D312AF" w:rsidRDefault="009D71E8" w:rsidP="00C31636">
            <w:pPr>
              <w:pStyle w:val="TableRow"/>
              <w:ind w:left="0" w:right="0"/>
              <w:rPr>
                <w:rFonts w:cs="Arial"/>
                <w:sz w:val="22"/>
                <w:szCs w:val="22"/>
              </w:rPr>
            </w:pPr>
            <w:r w:rsidRPr="00D312AF">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27558" w14:textId="77777777" w:rsidR="005740FB" w:rsidRPr="003A40F8" w:rsidRDefault="005740FB" w:rsidP="005740FB">
            <w:pPr>
              <w:pStyle w:val="TableRowCentered"/>
              <w:jc w:val="left"/>
              <w:rPr>
                <w:rFonts w:cs="Arial"/>
                <w:sz w:val="22"/>
                <w:szCs w:val="22"/>
              </w:rPr>
            </w:pPr>
            <w:r w:rsidRPr="003A40F8">
              <w:rPr>
                <w:rFonts w:cs="Arial"/>
                <w:sz w:val="22"/>
                <w:szCs w:val="22"/>
              </w:rPr>
              <w:t>Many pupils at Applebee Wood have communication difficulties that make accessing the curriculum challenging. Staff therefore need specialist training and high</w:t>
            </w:r>
            <w:r w:rsidRPr="003A40F8">
              <w:rPr>
                <w:rFonts w:cs="Arial"/>
                <w:sz w:val="22"/>
                <w:szCs w:val="22"/>
              </w:rPr>
              <w:noBreakHyphen/>
              <w:t>quality resources, supported by our in</w:t>
            </w:r>
            <w:r w:rsidRPr="003A40F8">
              <w:rPr>
                <w:rFonts w:cs="Arial"/>
                <w:sz w:val="22"/>
                <w:szCs w:val="22"/>
              </w:rPr>
              <w:noBreakHyphen/>
              <w:t>house Speech and Language Therapist and other specialists. Assessments show underdeveloped language and vocabulary for many disadvantaged pupils, highlighting the need for consistently high</w:t>
            </w:r>
            <w:r w:rsidRPr="003A40F8">
              <w:rPr>
                <w:rFonts w:cs="Arial"/>
                <w:sz w:val="22"/>
                <w:szCs w:val="22"/>
              </w:rPr>
              <w:noBreakHyphen/>
              <w:t>quality teaching from all staff.</w:t>
            </w:r>
          </w:p>
          <w:p w14:paraId="2A7D54F4" w14:textId="50D4E783" w:rsidR="00E66558" w:rsidRPr="003A40F8" w:rsidRDefault="00E66558" w:rsidP="00C31636">
            <w:pPr>
              <w:pStyle w:val="TableRowCentered"/>
              <w:ind w:left="0" w:right="0"/>
              <w:jc w:val="left"/>
              <w:rPr>
                <w:rFonts w:cs="Arial"/>
                <w:sz w:val="22"/>
                <w:szCs w:val="22"/>
              </w:rPr>
            </w:pPr>
          </w:p>
        </w:tc>
      </w:tr>
      <w:tr w:rsidR="00E66558" w:rsidRPr="00D312AF"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D312AF" w:rsidRDefault="009D71E8" w:rsidP="00C31636">
            <w:pPr>
              <w:pStyle w:val="TableRow"/>
              <w:ind w:left="0" w:right="0"/>
              <w:rPr>
                <w:rFonts w:cs="Arial"/>
                <w:sz w:val="22"/>
                <w:szCs w:val="22"/>
              </w:rPr>
            </w:pPr>
            <w:r w:rsidRPr="00D312AF">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275C0" w14:textId="77777777" w:rsidR="00E64732" w:rsidRPr="003A40F8" w:rsidRDefault="00E64732" w:rsidP="00E64732">
            <w:pPr>
              <w:pStyle w:val="TableRowCentered"/>
              <w:jc w:val="left"/>
              <w:rPr>
                <w:rFonts w:cs="Arial"/>
                <w:sz w:val="22"/>
                <w:szCs w:val="22"/>
              </w:rPr>
            </w:pPr>
            <w:r w:rsidRPr="003A40F8">
              <w:rPr>
                <w:rFonts w:cs="Arial"/>
                <w:sz w:val="22"/>
                <w:szCs w:val="22"/>
              </w:rPr>
              <w:t>Pupils are unable to self</w:t>
            </w:r>
            <w:r w:rsidRPr="003A40F8">
              <w:rPr>
                <w:rFonts w:cs="Arial"/>
                <w:sz w:val="22"/>
                <w:szCs w:val="22"/>
              </w:rPr>
              <w:noBreakHyphen/>
              <w:t>regulate and manage their emotions in an age</w:t>
            </w:r>
            <w:r w:rsidRPr="003A40F8">
              <w:rPr>
                <w:rFonts w:cs="Arial"/>
                <w:sz w:val="22"/>
                <w:szCs w:val="22"/>
              </w:rPr>
              <w:noBreakHyphen/>
              <w:t>appropriate way, leading to behavioural difficulties.</w:t>
            </w:r>
          </w:p>
          <w:p w14:paraId="2A7D54F7" w14:textId="135E01A5" w:rsidR="00E66558" w:rsidRPr="003A40F8" w:rsidRDefault="00E66558" w:rsidP="00C31636">
            <w:pPr>
              <w:pStyle w:val="TableRowCentered"/>
              <w:ind w:left="0" w:right="0"/>
              <w:jc w:val="left"/>
              <w:rPr>
                <w:rFonts w:cs="Arial"/>
                <w:sz w:val="22"/>
                <w:szCs w:val="22"/>
              </w:rPr>
            </w:pPr>
          </w:p>
        </w:tc>
      </w:tr>
      <w:tr w:rsidR="00E66558" w:rsidRPr="00D312AF"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D312AF" w:rsidRDefault="009D71E8" w:rsidP="00C31636">
            <w:pPr>
              <w:pStyle w:val="TableRow"/>
              <w:ind w:left="0" w:right="0"/>
              <w:rPr>
                <w:rFonts w:cs="Arial"/>
                <w:sz w:val="22"/>
                <w:szCs w:val="22"/>
              </w:rPr>
            </w:pPr>
            <w:r w:rsidRPr="00D312AF">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66D86" w14:textId="4AD56AF4" w:rsidR="00E825F4" w:rsidRPr="003A40F8" w:rsidRDefault="00E825F4" w:rsidP="00E825F4">
            <w:pPr>
              <w:pStyle w:val="TableRowCentered"/>
              <w:jc w:val="left"/>
              <w:rPr>
                <w:rFonts w:cs="Arial"/>
                <w:iCs/>
                <w:sz w:val="22"/>
                <w:szCs w:val="22"/>
              </w:rPr>
            </w:pPr>
            <w:r w:rsidRPr="003A40F8">
              <w:rPr>
                <w:rFonts w:cs="Arial"/>
                <w:iCs/>
                <w:sz w:val="22"/>
                <w:szCs w:val="22"/>
              </w:rPr>
              <w:t>We aim to improve engagement and achievement for eligible pupils by offering motivating curriculum pathways, strong parental involvement, and wider extracurricular opportunities. Assessments show many pupils—especially disadvantaged learners—face social and emotional challenges and have missed enrichment experiences. Many disadvantaged pupils also have fewer opportunities to develop Cultural Capital outside school.</w:t>
            </w:r>
          </w:p>
          <w:p w14:paraId="2A7D54FA" w14:textId="41C6413C" w:rsidR="00E66558" w:rsidRPr="003A40F8" w:rsidRDefault="00E66558" w:rsidP="00C31636">
            <w:pPr>
              <w:pStyle w:val="TableRowCentered"/>
              <w:ind w:left="0" w:right="0"/>
              <w:jc w:val="left"/>
              <w:rPr>
                <w:rFonts w:cs="Arial"/>
                <w:iCs/>
                <w:sz w:val="22"/>
                <w:szCs w:val="22"/>
              </w:rPr>
            </w:pPr>
          </w:p>
        </w:tc>
      </w:tr>
      <w:tr w:rsidR="00E66558" w:rsidRPr="00D312AF"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Pr="00D312AF" w:rsidRDefault="009D71E8" w:rsidP="00C31636">
            <w:pPr>
              <w:pStyle w:val="TableRow"/>
              <w:ind w:left="0" w:right="0"/>
              <w:rPr>
                <w:rFonts w:cs="Arial"/>
                <w:sz w:val="22"/>
                <w:szCs w:val="22"/>
              </w:rPr>
            </w:pPr>
            <w:bookmarkStart w:id="16" w:name="_Toc443397160"/>
            <w:r w:rsidRPr="00D312AF">
              <w:rPr>
                <w:rFonts w:cs="Arial"/>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7264B" w14:textId="77777777" w:rsidR="009A3E8C" w:rsidRPr="003A40F8" w:rsidRDefault="009A3E8C" w:rsidP="009A3E8C">
            <w:pPr>
              <w:pStyle w:val="TableRowCentered"/>
              <w:jc w:val="left"/>
              <w:rPr>
                <w:rFonts w:cs="Arial"/>
                <w:iCs/>
                <w:sz w:val="22"/>
                <w:szCs w:val="22"/>
              </w:rPr>
            </w:pPr>
            <w:r w:rsidRPr="003A40F8">
              <w:rPr>
                <w:rFonts w:cs="Arial"/>
                <w:iCs/>
                <w:sz w:val="22"/>
                <w:szCs w:val="22"/>
              </w:rPr>
              <w:t>Many Pupil Premium pupils at Applebee Wood need additional pastoral support due to their complex learning difficulties. This may include help with school uniform, snacks, parental engagement, and support for mental health and wellbeing.</w:t>
            </w:r>
          </w:p>
          <w:p w14:paraId="2A7D54FD" w14:textId="1F3897E0" w:rsidR="00E66558" w:rsidRPr="003A40F8" w:rsidRDefault="00E66558" w:rsidP="00C31636">
            <w:pPr>
              <w:pStyle w:val="TableRowCentered"/>
              <w:ind w:left="0" w:right="0"/>
              <w:jc w:val="left"/>
              <w:rPr>
                <w:rFonts w:cs="Arial"/>
                <w:iCs/>
                <w:sz w:val="22"/>
                <w:szCs w:val="22"/>
              </w:rPr>
            </w:pPr>
          </w:p>
        </w:tc>
      </w:tr>
    </w:tbl>
    <w:p w14:paraId="2A7D54FF" w14:textId="77777777" w:rsidR="00E66558" w:rsidRPr="00D312AF" w:rsidRDefault="009D71E8">
      <w:pPr>
        <w:pStyle w:val="Heading2"/>
        <w:spacing w:before="600"/>
        <w:rPr>
          <w:rFonts w:cs="Arial"/>
        </w:rPr>
      </w:pPr>
      <w:r w:rsidRPr="00D312AF">
        <w:rPr>
          <w:rFonts w:cs="Arial"/>
        </w:rPr>
        <w:t xml:space="preserve">Intended outcomes </w:t>
      </w:r>
    </w:p>
    <w:p w14:paraId="2A7D5500" w14:textId="77777777" w:rsidR="00E66558" w:rsidRPr="00D312AF" w:rsidRDefault="009D71E8">
      <w:pPr>
        <w:rPr>
          <w:rFonts w:cs="Arial"/>
        </w:rPr>
      </w:pPr>
      <w:r w:rsidRPr="00D312AF">
        <w:rPr>
          <w:rFonts w:cs="Arial"/>
          <w:color w:val="auto"/>
        </w:rPr>
        <w:t xml:space="preserve">This explains the outcomes we are aiming for </w:t>
      </w:r>
      <w:r w:rsidRPr="00D312AF">
        <w:rPr>
          <w:rFonts w:cs="Arial"/>
          <w:b/>
          <w:bCs/>
          <w:color w:val="auto"/>
        </w:rPr>
        <w:t>by the end of our current strategy plan</w:t>
      </w:r>
      <w:r w:rsidRPr="00D312AF">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930"/>
        <w:gridCol w:w="4782"/>
      </w:tblGrid>
      <w:tr w:rsidR="00E66558" w:rsidRPr="00D312AF"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D312AF" w:rsidRDefault="009D71E8" w:rsidP="00C31636">
            <w:pPr>
              <w:pStyle w:val="TableHeader"/>
              <w:ind w:left="0" w:right="0"/>
              <w:jc w:val="left"/>
              <w:rPr>
                <w:rFonts w:cs="Arial"/>
              </w:rPr>
            </w:pPr>
            <w:r w:rsidRPr="00D312AF">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D312AF" w:rsidRDefault="009D71E8" w:rsidP="00C31636">
            <w:pPr>
              <w:pStyle w:val="TableHeader"/>
              <w:ind w:left="0" w:right="0"/>
              <w:jc w:val="left"/>
              <w:rPr>
                <w:rFonts w:cs="Arial"/>
              </w:rPr>
            </w:pPr>
            <w:r w:rsidRPr="00D312AF">
              <w:rPr>
                <w:rFonts w:cs="Arial"/>
              </w:rPr>
              <w:t>Success criteria</w:t>
            </w:r>
          </w:p>
        </w:tc>
      </w:tr>
      <w:tr w:rsidR="00E66558" w:rsidRPr="00D312AF"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8008D" w14:textId="77777777" w:rsidR="00131418" w:rsidRPr="00D312AF" w:rsidRDefault="00131418" w:rsidP="00131418">
            <w:pPr>
              <w:pStyle w:val="TableRow"/>
              <w:rPr>
                <w:rFonts w:cs="Arial"/>
              </w:rPr>
            </w:pPr>
            <w:r w:rsidRPr="00D312AF">
              <w:rPr>
                <w:rFonts w:cs="Arial"/>
              </w:rPr>
              <w:t>Improved attendance for pupils with complex medical and behavioural needs, ensuring they attend as consistently as possible while still meeting their individual needs, in line with Applebee Wood’s high expectations.</w:t>
            </w:r>
          </w:p>
          <w:p w14:paraId="2A7D5504" w14:textId="29C4B39B" w:rsidR="00E66558" w:rsidRPr="00D312AF" w:rsidRDefault="00E66558" w:rsidP="00C31636">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161F5" w14:textId="159C3BC4" w:rsidR="00E341E1" w:rsidRPr="00D312AF" w:rsidRDefault="00E341E1" w:rsidP="003E5C51">
            <w:pPr>
              <w:pStyle w:val="TableRowCentered"/>
              <w:jc w:val="left"/>
              <w:rPr>
                <w:rFonts w:cs="Arial"/>
                <w:szCs w:val="24"/>
              </w:rPr>
            </w:pPr>
            <w:r w:rsidRPr="00D312AF">
              <w:rPr>
                <w:rFonts w:cs="Arial"/>
                <w:szCs w:val="24"/>
              </w:rPr>
              <w:t>Disadvantaged pupils’ attendance moves closer to whole</w:t>
            </w:r>
            <w:r w:rsidRPr="00D312AF">
              <w:rPr>
                <w:rFonts w:cs="Arial"/>
                <w:szCs w:val="24"/>
              </w:rPr>
              <w:noBreakHyphen/>
              <w:t xml:space="preserve">school expectations. </w:t>
            </w:r>
          </w:p>
          <w:p w14:paraId="3F6FBF0A" w14:textId="3E885EFD" w:rsidR="00E341E1" w:rsidRPr="00D312AF" w:rsidRDefault="00E341E1" w:rsidP="003E5C51">
            <w:pPr>
              <w:pStyle w:val="TableRowCentered"/>
              <w:jc w:val="left"/>
              <w:rPr>
                <w:rFonts w:cs="Arial"/>
                <w:szCs w:val="24"/>
              </w:rPr>
            </w:pPr>
            <w:r w:rsidRPr="00D312AF">
              <w:rPr>
                <w:rFonts w:cs="Arial"/>
                <w:szCs w:val="24"/>
              </w:rPr>
              <w:t xml:space="preserve">Improved punctuality and reduced missed learning time. </w:t>
            </w:r>
          </w:p>
          <w:p w14:paraId="3D00A6E5" w14:textId="2368C5ED" w:rsidR="00E341E1" w:rsidRPr="00D312AF" w:rsidRDefault="00E341E1" w:rsidP="003E5C51">
            <w:pPr>
              <w:pStyle w:val="TableRowCentered"/>
              <w:jc w:val="left"/>
              <w:rPr>
                <w:rFonts w:cs="Arial"/>
                <w:szCs w:val="24"/>
              </w:rPr>
            </w:pPr>
          </w:p>
          <w:p w14:paraId="2A7D5505" w14:textId="77777777" w:rsidR="00E66558" w:rsidRPr="00D312AF" w:rsidRDefault="00E66558" w:rsidP="003E5C51">
            <w:pPr>
              <w:pStyle w:val="TableRowCentered"/>
              <w:ind w:left="0"/>
              <w:jc w:val="left"/>
              <w:rPr>
                <w:rFonts w:cs="Arial"/>
                <w:szCs w:val="24"/>
              </w:rPr>
            </w:pPr>
          </w:p>
        </w:tc>
      </w:tr>
      <w:tr w:rsidR="00E66558" w:rsidRPr="00D312AF"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7C80E" w14:textId="77777777" w:rsidR="003E5C51" w:rsidRPr="00D312AF" w:rsidRDefault="003E5C51" w:rsidP="003E5C51">
            <w:pPr>
              <w:pStyle w:val="TableRow"/>
              <w:rPr>
                <w:rFonts w:cs="Arial"/>
              </w:rPr>
            </w:pPr>
            <w:r w:rsidRPr="00D312AF">
              <w:rPr>
                <w:rFonts w:cs="Arial"/>
              </w:rPr>
              <w:t>Pupils develop improved emotional regulation and age</w:t>
            </w:r>
            <w:r w:rsidRPr="00D312AF">
              <w:rPr>
                <w:rFonts w:cs="Arial"/>
              </w:rPr>
              <w:noBreakHyphen/>
              <w:t>appropriate strategies to manage their feelings, resulting in reduced behavioural difficulties and increased readiness to learn.</w:t>
            </w:r>
          </w:p>
          <w:p w14:paraId="2A7D5507" w14:textId="77777777" w:rsidR="00E66558" w:rsidRPr="00D312AF" w:rsidRDefault="00E66558" w:rsidP="00C31636">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CF2CF" w14:textId="72FC9F0C" w:rsidR="003E5C51" w:rsidRPr="00D312AF" w:rsidRDefault="003E5C51" w:rsidP="003E5C51">
            <w:pPr>
              <w:pStyle w:val="TableRowCentered"/>
              <w:jc w:val="left"/>
              <w:rPr>
                <w:rFonts w:cs="Arial"/>
                <w:szCs w:val="24"/>
              </w:rPr>
            </w:pPr>
            <w:r w:rsidRPr="00D312AF">
              <w:rPr>
                <w:rFonts w:cs="Arial"/>
                <w:szCs w:val="24"/>
              </w:rPr>
              <w:t>Pupils show improved self</w:t>
            </w:r>
            <w:r w:rsidRPr="00D312AF">
              <w:rPr>
                <w:rFonts w:cs="Arial"/>
                <w:szCs w:val="24"/>
              </w:rPr>
              <w:noBreakHyphen/>
              <w:t xml:space="preserve">regulation during learning and social situations. </w:t>
            </w:r>
          </w:p>
          <w:p w14:paraId="06BBE49E" w14:textId="7681E12B" w:rsidR="003E5C51" w:rsidRPr="00D312AF" w:rsidRDefault="003E5C51" w:rsidP="003E5C51">
            <w:pPr>
              <w:pStyle w:val="TableRowCentered"/>
              <w:ind w:left="0"/>
              <w:jc w:val="left"/>
              <w:rPr>
                <w:rFonts w:cs="Arial"/>
                <w:szCs w:val="24"/>
              </w:rPr>
            </w:pPr>
            <w:r w:rsidRPr="00D312AF">
              <w:rPr>
                <w:rFonts w:cs="Arial"/>
                <w:szCs w:val="24"/>
              </w:rPr>
              <w:t>Staff report increased pupil engagement and reduced time out of class.</w:t>
            </w:r>
          </w:p>
          <w:p w14:paraId="34838A69" w14:textId="77777777" w:rsidR="003E5C51" w:rsidRPr="00D312AF" w:rsidRDefault="003E5C51" w:rsidP="003E5C51">
            <w:pPr>
              <w:pStyle w:val="TableRowCentered"/>
              <w:rPr>
                <w:rFonts w:cs="Arial"/>
                <w:szCs w:val="24"/>
              </w:rPr>
            </w:pPr>
            <w:r w:rsidRPr="00D312AF">
              <w:rPr>
                <w:rFonts w:cs="Arial"/>
                <w:szCs w:val="24"/>
              </w:rPr>
              <w:t>Fewer behavioural incidents recorded for targeted pupils.</w:t>
            </w:r>
          </w:p>
          <w:p w14:paraId="209C72B6" w14:textId="77777777" w:rsidR="003E5C51" w:rsidRPr="00D312AF" w:rsidRDefault="003E5C51" w:rsidP="003E5C51">
            <w:pPr>
              <w:pStyle w:val="TableRowCentered"/>
              <w:rPr>
                <w:rFonts w:cs="Arial"/>
                <w:szCs w:val="24"/>
              </w:rPr>
            </w:pPr>
          </w:p>
          <w:p w14:paraId="2A7D5508" w14:textId="77777777" w:rsidR="00E66558" w:rsidRPr="00D312AF" w:rsidRDefault="00E66558" w:rsidP="00C31636">
            <w:pPr>
              <w:pStyle w:val="TableRowCentered"/>
              <w:ind w:left="0" w:right="0"/>
              <w:jc w:val="left"/>
              <w:rPr>
                <w:rFonts w:cs="Arial"/>
                <w:szCs w:val="24"/>
              </w:rPr>
            </w:pPr>
          </w:p>
        </w:tc>
      </w:tr>
      <w:tr w:rsidR="00E66558" w:rsidRPr="00D312AF"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14CA" w14:textId="77777777" w:rsidR="002E170D" w:rsidRPr="00D312AF" w:rsidRDefault="002E170D" w:rsidP="002E170D">
            <w:pPr>
              <w:pStyle w:val="TableRow"/>
              <w:rPr>
                <w:rFonts w:cs="Arial"/>
              </w:rPr>
            </w:pPr>
            <w:r w:rsidRPr="00D312AF">
              <w:rPr>
                <w:rFonts w:cs="Arial"/>
              </w:rPr>
              <w:t xml:space="preserve">Targeted support for extracurricular </w:t>
            </w:r>
          </w:p>
          <w:p w14:paraId="3BB077FA" w14:textId="24A92C5C" w:rsidR="002E170D" w:rsidRPr="00D312AF" w:rsidRDefault="002E170D" w:rsidP="002E170D">
            <w:pPr>
              <w:pStyle w:val="TableRow"/>
              <w:rPr>
                <w:rFonts w:cs="Arial"/>
              </w:rPr>
            </w:pPr>
            <w:r w:rsidRPr="00D312AF">
              <w:rPr>
                <w:rFonts w:cs="Arial"/>
              </w:rPr>
              <w:t>activities including residential visits.</w:t>
            </w:r>
          </w:p>
          <w:p w14:paraId="2A7D550A" w14:textId="77777777" w:rsidR="00E66558" w:rsidRPr="00D312AF" w:rsidRDefault="00E66558" w:rsidP="00C31636">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0171E" w14:textId="42D715FA" w:rsidR="00BE1579" w:rsidRPr="00D312AF" w:rsidRDefault="00BE1579" w:rsidP="000D203C">
            <w:pPr>
              <w:pStyle w:val="TableRowCentered"/>
              <w:ind w:left="0"/>
              <w:jc w:val="left"/>
              <w:rPr>
                <w:rFonts w:cs="Arial"/>
                <w:szCs w:val="24"/>
              </w:rPr>
            </w:pPr>
            <w:r w:rsidRPr="00D312AF">
              <w:rPr>
                <w:rFonts w:cs="Arial"/>
                <w:szCs w:val="24"/>
              </w:rPr>
              <w:t xml:space="preserve">More disadvantaged pupils take part in extracurricular activities and residentials. </w:t>
            </w:r>
          </w:p>
          <w:p w14:paraId="63D3B72F" w14:textId="66236141" w:rsidR="00BE1579" w:rsidRPr="00D312AF" w:rsidRDefault="00BE1579" w:rsidP="000D203C">
            <w:pPr>
              <w:pStyle w:val="TableRowCentered"/>
              <w:ind w:left="0"/>
              <w:jc w:val="left"/>
              <w:rPr>
                <w:rFonts w:cs="Arial"/>
                <w:szCs w:val="24"/>
              </w:rPr>
            </w:pPr>
            <w:r w:rsidRPr="00D312AF">
              <w:rPr>
                <w:rFonts w:cs="Arial"/>
                <w:szCs w:val="24"/>
              </w:rPr>
              <w:t xml:space="preserve"> Pupils show improved confidence, engagement, and social skills. </w:t>
            </w:r>
          </w:p>
          <w:p w14:paraId="4C276562" w14:textId="4CB3F6CA" w:rsidR="00BE1579" w:rsidRPr="00D312AF" w:rsidRDefault="00BE1579" w:rsidP="000D203C">
            <w:pPr>
              <w:pStyle w:val="TableRowCentered"/>
              <w:ind w:left="0"/>
              <w:jc w:val="left"/>
              <w:rPr>
                <w:rFonts w:cs="Arial"/>
                <w:szCs w:val="24"/>
              </w:rPr>
            </w:pPr>
            <w:r w:rsidRPr="00D312AF">
              <w:rPr>
                <w:rFonts w:cs="Arial"/>
                <w:szCs w:val="24"/>
              </w:rPr>
              <w:t xml:space="preserve">Wellbeing feedback indicates positive impact. </w:t>
            </w:r>
          </w:p>
          <w:p w14:paraId="1E693C3E" w14:textId="64460191" w:rsidR="00BE1579" w:rsidRPr="00D312AF" w:rsidRDefault="00BE1579" w:rsidP="000D203C">
            <w:pPr>
              <w:pStyle w:val="TableRowCentered"/>
              <w:ind w:left="0"/>
              <w:jc w:val="left"/>
              <w:rPr>
                <w:rFonts w:cs="Arial"/>
                <w:szCs w:val="24"/>
              </w:rPr>
            </w:pPr>
            <w:r w:rsidRPr="00D312AF">
              <w:rPr>
                <w:rFonts w:cs="Arial"/>
                <w:szCs w:val="24"/>
              </w:rPr>
              <w:t xml:space="preserve">Parents report satisfaction and reduced barriers to participation. </w:t>
            </w:r>
          </w:p>
          <w:p w14:paraId="4638CF9E" w14:textId="2D981E2F" w:rsidR="00BE1579" w:rsidRPr="00D312AF" w:rsidRDefault="000D203C" w:rsidP="000D203C">
            <w:pPr>
              <w:pStyle w:val="TableRowCentered"/>
              <w:ind w:left="0"/>
              <w:jc w:val="left"/>
              <w:rPr>
                <w:rFonts w:cs="Arial"/>
                <w:szCs w:val="24"/>
              </w:rPr>
            </w:pPr>
            <w:r w:rsidRPr="00D312AF">
              <w:rPr>
                <w:rFonts w:cs="Arial"/>
                <w:szCs w:val="24"/>
              </w:rPr>
              <w:t>P</w:t>
            </w:r>
            <w:r w:rsidR="00BE1579" w:rsidRPr="00D312AF">
              <w:rPr>
                <w:rFonts w:cs="Arial"/>
                <w:szCs w:val="24"/>
              </w:rPr>
              <w:t>upils gain increased Cultural Capital and new experiences.</w:t>
            </w:r>
          </w:p>
          <w:p w14:paraId="2A7D550B" w14:textId="77777777" w:rsidR="00E66558" w:rsidRPr="00D312AF" w:rsidRDefault="00E66558" w:rsidP="000D203C">
            <w:pPr>
              <w:pStyle w:val="TableRowCentered"/>
              <w:ind w:left="0" w:right="0"/>
              <w:jc w:val="left"/>
              <w:rPr>
                <w:rFonts w:cs="Arial"/>
                <w:szCs w:val="24"/>
              </w:rPr>
            </w:pPr>
          </w:p>
        </w:tc>
      </w:tr>
      <w:tr w:rsidR="00E66558" w:rsidRPr="00D312AF"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9716" w14:textId="77777777" w:rsidR="00A17906" w:rsidRPr="00D312AF" w:rsidRDefault="00A17906" w:rsidP="00A17906">
            <w:pPr>
              <w:pStyle w:val="TableRow"/>
              <w:rPr>
                <w:rFonts w:cs="Arial"/>
              </w:rPr>
            </w:pPr>
            <w:r w:rsidRPr="00D312AF">
              <w:rPr>
                <w:rFonts w:cs="Arial"/>
              </w:rPr>
              <w:t>Pupils develop improved communication, language and vocabulary skills, enabling better access to the curriculum through consistently high</w:t>
            </w:r>
            <w:r w:rsidRPr="00D312AF">
              <w:rPr>
                <w:rFonts w:cs="Arial"/>
              </w:rPr>
              <w:noBreakHyphen/>
              <w:t>quality teaching supported by specialist input.</w:t>
            </w:r>
          </w:p>
          <w:p w14:paraId="2A7D550D" w14:textId="77777777" w:rsidR="00E66558" w:rsidRPr="00D312AF" w:rsidRDefault="00E66558" w:rsidP="00C31636">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9C7CD" w14:textId="3C415159" w:rsidR="00D2420D" w:rsidRPr="00D312AF" w:rsidRDefault="00D2420D" w:rsidP="00D312AF">
            <w:pPr>
              <w:pStyle w:val="TableRowCentered"/>
              <w:ind w:left="0"/>
              <w:jc w:val="left"/>
              <w:rPr>
                <w:rFonts w:cs="Arial"/>
                <w:szCs w:val="24"/>
              </w:rPr>
            </w:pPr>
            <w:r w:rsidRPr="00D312AF">
              <w:rPr>
                <w:rFonts w:cs="Arial"/>
                <w:szCs w:val="24"/>
              </w:rPr>
              <w:t xml:space="preserve">Improved speech, language and communication outcomes for targeted pupils. </w:t>
            </w:r>
          </w:p>
          <w:p w14:paraId="4A22E4BB" w14:textId="690D1250" w:rsidR="00D2420D" w:rsidRPr="00D312AF" w:rsidRDefault="00D2420D" w:rsidP="00D312AF">
            <w:pPr>
              <w:pStyle w:val="TableRowCentered"/>
              <w:jc w:val="left"/>
              <w:rPr>
                <w:rFonts w:cs="Arial"/>
                <w:szCs w:val="24"/>
              </w:rPr>
            </w:pPr>
            <w:r w:rsidRPr="00D312AF">
              <w:rPr>
                <w:rFonts w:cs="Arial"/>
                <w:szCs w:val="24"/>
              </w:rPr>
              <w:t xml:space="preserve">Staff confidently use communication strategies following specialist training. </w:t>
            </w:r>
          </w:p>
          <w:p w14:paraId="37ADAAEF" w14:textId="4D437B35" w:rsidR="00D2420D" w:rsidRPr="00D312AF" w:rsidRDefault="00D312AF" w:rsidP="00D312AF">
            <w:pPr>
              <w:pStyle w:val="TableRowCentered"/>
              <w:jc w:val="left"/>
              <w:rPr>
                <w:rFonts w:cs="Arial"/>
                <w:szCs w:val="24"/>
              </w:rPr>
            </w:pPr>
            <w:r w:rsidRPr="00D312AF">
              <w:rPr>
                <w:rFonts w:cs="Arial"/>
                <w:szCs w:val="24"/>
              </w:rPr>
              <w:t>I</w:t>
            </w:r>
            <w:r w:rsidR="00D2420D" w:rsidRPr="00D312AF">
              <w:rPr>
                <w:rFonts w:cs="Arial"/>
                <w:szCs w:val="24"/>
              </w:rPr>
              <w:t xml:space="preserve">ncreased pupil participation and </w:t>
            </w:r>
            <w:r w:rsidR="00D2420D" w:rsidRPr="00D312AF">
              <w:rPr>
                <w:rFonts w:cs="Arial"/>
                <w:szCs w:val="24"/>
              </w:rPr>
              <w:lastRenderedPageBreak/>
              <w:t>engagement across curriculum areas.</w:t>
            </w:r>
          </w:p>
          <w:p w14:paraId="2A7D550E" w14:textId="77777777" w:rsidR="00E66558" w:rsidRPr="00D312AF" w:rsidRDefault="00E66558" w:rsidP="00C31636">
            <w:pPr>
              <w:pStyle w:val="TableRowCentered"/>
              <w:ind w:left="0" w:right="0"/>
              <w:jc w:val="left"/>
              <w:rPr>
                <w:rFonts w:cs="Arial"/>
                <w:szCs w:val="24"/>
              </w:rPr>
            </w:pPr>
          </w:p>
        </w:tc>
      </w:tr>
      <w:tr w:rsidR="00251800" w:rsidRPr="00D312AF" w14:paraId="00070C4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F2B2E" w14:textId="6AFFD952" w:rsidR="00686306" w:rsidRPr="00D312AF" w:rsidRDefault="00686306" w:rsidP="00686306">
            <w:pPr>
              <w:pStyle w:val="TableRow"/>
              <w:rPr>
                <w:rFonts w:cs="Arial"/>
              </w:rPr>
            </w:pPr>
            <w:r w:rsidRPr="00D312AF">
              <w:rPr>
                <w:rFonts w:cs="Arial"/>
              </w:rPr>
              <w:lastRenderedPageBreak/>
              <w:t xml:space="preserve">Eligible pupils demonstrate improved engagement and make academic progress </w:t>
            </w:r>
          </w:p>
          <w:p w14:paraId="24E8597B" w14:textId="77777777" w:rsidR="00251800" w:rsidRPr="00D312AF" w:rsidRDefault="00251800" w:rsidP="00A17906">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5222" w14:textId="77777777" w:rsidR="00251800" w:rsidRPr="00D312AF" w:rsidRDefault="0082332F" w:rsidP="0082332F">
            <w:pPr>
              <w:pStyle w:val="TableRowCentered"/>
              <w:ind w:left="0"/>
              <w:jc w:val="left"/>
              <w:rPr>
                <w:rFonts w:cs="Arial"/>
                <w:szCs w:val="24"/>
              </w:rPr>
            </w:pPr>
            <w:r w:rsidRPr="00D312AF">
              <w:rPr>
                <w:rFonts w:cs="Arial"/>
                <w:szCs w:val="24"/>
              </w:rPr>
              <w:t>Pupils are able to engage with the full curriculum offer.</w:t>
            </w:r>
          </w:p>
          <w:p w14:paraId="00BD7A3C" w14:textId="08EE0CD9" w:rsidR="0082332F" w:rsidRPr="00D312AF" w:rsidRDefault="0082332F" w:rsidP="0082332F">
            <w:pPr>
              <w:pStyle w:val="TableRowCentered"/>
              <w:ind w:left="0"/>
              <w:jc w:val="left"/>
              <w:rPr>
                <w:rFonts w:cs="Arial"/>
                <w:szCs w:val="24"/>
              </w:rPr>
            </w:pPr>
            <w:r w:rsidRPr="00D312AF">
              <w:rPr>
                <w:rFonts w:cs="Arial"/>
                <w:szCs w:val="24"/>
              </w:rPr>
              <w:t>Increased levels of feedback to students and families to accelerate school improvements. - Pupil well-being remains high and a priority. - Pupils have all the resources to support their ‘ready to learn’ programme.</w:t>
            </w:r>
          </w:p>
        </w:tc>
      </w:tr>
    </w:tbl>
    <w:p w14:paraId="2A7D5512" w14:textId="7B489199" w:rsidR="00E66558" w:rsidRPr="00D312AF" w:rsidRDefault="009D71E8">
      <w:pPr>
        <w:pStyle w:val="Heading2"/>
        <w:rPr>
          <w:rFonts w:cs="Arial"/>
        </w:rPr>
      </w:pPr>
      <w:r w:rsidRPr="00D312AF">
        <w:rPr>
          <w:rFonts w:cs="Arial"/>
        </w:rPr>
        <w:t>Activity in this academic year</w:t>
      </w:r>
    </w:p>
    <w:p w14:paraId="2A7D5513" w14:textId="20453EFC" w:rsidR="00E66558" w:rsidRPr="00D312AF" w:rsidRDefault="009D71E8">
      <w:pPr>
        <w:spacing w:after="480"/>
        <w:rPr>
          <w:rFonts w:cs="Arial"/>
        </w:rPr>
      </w:pPr>
      <w:r w:rsidRPr="00D312AF">
        <w:rPr>
          <w:rFonts w:cs="Arial"/>
        </w:rPr>
        <w:t xml:space="preserve">This details how we intend to spend our pupil premium funding </w:t>
      </w:r>
      <w:r w:rsidRPr="00D312AF">
        <w:rPr>
          <w:rFonts w:cs="Arial"/>
          <w:b/>
          <w:bCs/>
        </w:rPr>
        <w:t>this academic year</w:t>
      </w:r>
      <w:r w:rsidRPr="00D312AF">
        <w:rPr>
          <w:rFonts w:cs="Arial"/>
        </w:rPr>
        <w:t xml:space="preserve"> to address the challenges listed above.</w:t>
      </w:r>
    </w:p>
    <w:p w14:paraId="2A7D5514" w14:textId="77777777" w:rsidR="00E66558" w:rsidRPr="00D312AF" w:rsidRDefault="009D71E8">
      <w:pPr>
        <w:pStyle w:val="Heading3"/>
        <w:rPr>
          <w:rFonts w:cs="Arial"/>
        </w:rPr>
      </w:pPr>
      <w:r w:rsidRPr="00D312AF">
        <w:rPr>
          <w:rFonts w:cs="Arial"/>
        </w:rPr>
        <w:t>Teaching (for example, CPD, recruitment and retention)</w:t>
      </w:r>
    </w:p>
    <w:p w14:paraId="2A7D5515" w14:textId="4DEEB6CF" w:rsidR="00E66558" w:rsidRPr="00D312AF" w:rsidRDefault="009D71E8">
      <w:pPr>
        <w:rPr>
          <w:rFonts w:cs="Arial"/>
        </w:rPr>
      </w:pPr>
      <w:r w:rsidRPr="00D312AF">
        <w:rPr>
          <w:rFonts w:cs="Arial"/>
        </w:rPr>
        <w:t>Budgeted cost: £</w:t>
      </w:r>
      <w:r w:rsidR="000166F7">
        <w:rPr>
          <w:rFonts w:cs="Arial"/>
        </w:rPr>
        <w:t>11,600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rsidRPr="00D312AF"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D312AF" w:rsidRDefault="009D71E8" w:rsidP="00C31636">
            <w:pPr>
              <w:pStyle w:val="TableHeader"/>
              <w:ind w:left="0" w:right="0"/>
              <w:jc w:val="left"/>
              <w:rPr>
                <w:rFonts w:cs="Arial"/>
              </w:rPr>
            </w:pPr>
            <w:r w:rsidRPr="00D312AF">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D312AF" w:rsidRDefault="009D71E8" w:rsidP="00C31636">
            <w:pPr>
              <w:pStyle w:val="TableHeader"/>
              <w:ind w:left="0" w:right="0"/>
              <w:jc w:val="left"/>
              <w:rPr>
                <w:rFonts w:cs="Arial"/>
              </w:rPr>
            </w:pPr>
            <w:r w:rsidRPr="00D312AF">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D312AF" w:rsidRDefault="009D71E8" w:rsidP="00C31636">
            <w:pPr>
              <w:pStyle w:val="TableHeader"/>
              <w:ind w:left="0" w:right="0"/>
              <w:jc w:val="left"/>
              <w:rPr>
                <w:rFonts w:cs="Arial"/>
              </w:rPr>
            </w:pPr>
            <w:r w:rsidRPr="00D312AF">
              <w:rPr>
                <w:rFonts w:cs="Arial"/>
              </w:rPr>
              <w:t>Challenge number(s) addressed</w:t>
            </w:r>
          </w:p>
        </w:tc>
      </w:tr>
      <w:tr w:rsidR="00E66558" w:rsidRPr="00D312AF"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7FA7C044" w:rsidR="00E66558" w:rsidRPr="003A40F8" w:rsidRDefault="00550477" w:rsidP="00C31636">
            <w:pPr>
              <w:pStyle w:val="TableRow"/>
              <w:ind w:left="0" w:right="0"/>
              <w:rPr>
                <w:rFonts w:cs="Arial"/>
                <w:sz w:val="22"/>
                <w:szCs w:val="22"/>
              </w:rPr>
            </w:pPr>
            <w:r w:rsidRPr="003A40F8">
              <w:rPr>
                <w:rFonts w:cs="Arial"/>
                <w:b/>
                <w:sz w:val="22"/>
                <w:szCs w:val="22"/>
              </w:rPr>
              <w:t>Approach</w:t>
            </w:r>
            <w:r w:rsidRPr="003A40F8">
              <w:rPr>
                <w:rFonts w:cs="Arial"/>
                <w:sz w:val="22"/>
                <w:szCs w:val="22"/>
              </w:rPr>
              <w:t>: Implement a trauma-informed approach to teaching.</w:t>
            </w:r>
            <w:r w:rsidRPr="003A40F8">
              <w:rPr>
                <w:rFonts w:cs="Arial"/>
                <w:b/>
                <w:sz w:val="22"/>
                <w:szCs w:val="22"/>
              </w:rPr>
              <w:t xml:space="preserve"> Implementation</w:t>
            </w:r>
            <w:r w:rsidRPr="003A40F8">
              <w:rPr>
                <w:rFonts w:cs="Arial"/>
                <w:sz w:val="22"/>
                <w:szCs w:val="22"/>
              </w:rPr>
              <w:t>: Provide training for staff on trauma-informed practices, integrate these strategies into the curriculum, and create a supportive classroom environment.</w:t>
            </w:r>
            <w:r w:rsidRPr="003A40F8">
              <w:rPr>
                <w:rFonts w:cs="Arial"/>
                <w:sz w:val="22"/>
                <w:szCs w:val="22"/>
              </w:rPr>
              <w:br/>
            </w:r>
            <w:r w:rsidRPr="003A40F8">
              <w:rPr>
                <w:rFonts w:cs="Arial"/>
                <w:b/>
                <w:sz w:val="22"/>
                <w:szCs w:val="22"/>
              </w:rPr>
              <w:t>Impact</w:t>
            </w:r>
            <w:r w:rsidRPr="003A40F8">
              <w:rPr>
                <w:rFonts w:cs="Arial"/>
                <w:sz w:val="22"/>
                <w:szCs w:val="22"/>
              </w:rPr>
              <w:t>: Increased engagement and attendance rates among disadvantaged pupils.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104CA" w14:textId="77777777" w:rsidR="00550477" w:rsidRPr="003A40F8" w:rsidRDefault="00550477" w:rsidP="00C31636">
            <w:pPr>
              <w:pStyle w:val="TableRowCentered"/>
              <w:ind w:left="0" w:right="0"/>
              <w:jc w:val="left"/>
              <w:rPr>
                <w:rFonts w:cs="Arial"/>
                <w:b/>
                <w:sz w:val="22"/>
                <w:szCs w:val="22"/>
              </w:rPr>
            </w:pPr>
            <w:r w:rsidRPr="003A40F8">
              <w:rPr>
                <w:rFonts w:cs="Arial"/>
                <w:b/>
                <w:sz w:val="22"/>
                <w:szCs w:val="22"/>
              </w:rPr>
              <w:t>Evidence</w:t>
            </w:r>
            <w:r w:rsidRPr="003A40F8">
              <w:rPr>
                <w:rFonts w:cs="Arial"/>
                <w:sz w:val="22"/>
                <w:szCs w:val="22"/>
              </w:rPr>
              <w:t>: Research indicates that trauma-informed practices can improve student engagement and attendance, particularly for those with complex needs (EEF, Social and Emotional Learning).</w:t>
            </w:r>
            <w:r w:rsidRPr="003A40F8">
              <w:rPr>
                <w:rFonts w:cs="Arial"/>
                <w:b/>
                <w:sz w:val="22"/>
                <w:szCs w:val="22"/>
              </w:rPr>
              <w:t xml:space="preserve"> </w:t>
            </w:r>
          </w:p>
          <w:p w14:paraId="53CD5BB1" w14:textId="77777777" w:rsidR="00550477" w:rsidRPr="003A40F8" w:rsidRDefault="00550477" w:rsidP="00C31636">
            <w:pPr>
              <w:pStyle w:val="TableRowCentered"/>
              <w:ind w:left="0" w:right="0"/>
              <w:jc w:val="left"/>
              <w:rPr>
                <w:rFonts w:cs="Arial"/>
                <w:b/>
                <w:sz w:val="22"/>
                <w:szCs w:val="22"/>
              </w:rPr>
            </w:pPr>
          </w:p>
          <w:p w14:paraId="2A7D551B" w14:textId="31318523" w:rsidR="00E66558" w:rsidRPr="003A40F8" w:rsidRDefault="00550477" w:rsidP="00C31636">
            <w:pPr>
              <w:pStyle w:val="TableRowCentered"/>
              <w:ind w:left="0" w:right="0"/>
              <w:jc w:val="left"/>
              <w:rPr>
                <w:rFonts w:cs="Arial"/>
                <w:sz w:val="22"/>
                <w:szCs w:val="22"/>
              </w:rPr>
            </w:pPr>
            <w:r w:rsidRPr="003A40F8">
              <w:rPr>
                <w:rFonts w:cs="Arial"/>
                <w:b/>
                <w:sz w:val="22"/>
                <w:szCs w:val="22"/>
              </w:rPr>
              <w:t>Monitoring</w:t>
            </w:r>
            <w:r w:rsidRPr="003A40F8">
              <w:rPr>
                <w:rFonts w:cs="Arial"/>
                <w:sz w:val="22"/>
                <w:szCs w:val="22"/>
              </w:rPr>
              <w:t>: Track attendance records and conduct surveys on student engagement and well-being.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6B853F8A" w:rsidR="00E66558" w:rsidRPr="003A40F8" w:rsidRDefault="00616908" w:rsidP="00C31636">
            <w:pPr>
              <w:pStyle w:val="TableRowCentered"/>
              <w:ind w:left="0" w:right="0"/>
              <w:jc w:val="left"/>
              <w:rPr>
                <w:rFonts w:cs="Arial"/>
                <w:sz w:val="22"/>
                <w:szCs w:val="22"/>
              </w:rPr>
            </w:pPr>
            <w:r w:rsidRPr="003A40F8">
              <w:rPr>
                <w:rFonts w:cs="Arial"/>
                <w:sz w:val="22"/>
                <w:szCs w:val="22"/>
              </w:rPr>
              <w:t>1</w:t>
            </w:r>
          </w:p>
        </w:tc>
      </w:tr>
      <w:tr w:rsidR="00E66558" w:rsidRPr="00D312AF"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2877D" w14:textId="77777777" w:rsidR="00616908" w:rsidRPr="003A40F8" w:rsidRDefault="00616908" w:rsidP="00616908">
            <w:pPr>
              <w:pStyle w:val="NormalWeb"/>
              <w:rPr>
                <w:rFonts w:ascii="Arial" w:hAnsi="Arial" w:cs="Arial"/>
                <w:sz w:val="22"/>
                <w:szCs w:val="22"/>
              </w:rPr>
            </w:pPr>
            <w:r w:rsidRPr="003A40F8">
              <w:rPr>
                <w:rStyle w:val="Strong"/>
                <w:rFonts w:ascii="Arial" w:hAnsi="Arial" w:cs="Arial"/>
                <w:sz w:val="22"/>
                <w:szCs w:val="22"/>
              </w:rPr>
              <w:t>Approach</w:t>
            </w:r>
            <w:r w:rsidRPr="003A40F8">
              <w:rPr>
                <w:rFonts w:ascii="Arial" w:hAnsi="Arial" w:cs="Arial"/>
                <w:sz w:val="22"/>
                <w:szCs w:val="22"/>
              </w:rPr>
              <w:t>: Implement a structured language-rich curriculum that incorp</w:t>
            </w:r>
            <w:r w:rsidRPr="003A40F8">
              <w:rPr>
                <w:rFonts w:ascii="Arial" w:hAnsi="Arial" w:cs="Arial"/>
                <w:sz w:val="22"/>
                <w:szCs w:val="22"/>
              </w:rPr>
              <w:t>o</w:t>
            </w:r>
            <w:r w:rsidRPr="003A40F8">
              <w:rPr>
                <w:rFonts w:ascii="Arial" w:hAnsi="Arial" w:cs="Arial"/>
                <w:sz w:val="22"/>
                <w:szCs w:val="22"/>
              </w:rPr>
              <w:t>rates evidence-based strategies for language development.</w:t>
            </w:r>
          </w:p>
          <w:p w14:paraId="7B0DC4B8" w14:textId="77777777" w:rsidR="00616908" w:rsidRPr="003A40F8" w:rsidRDefault="00616908" w:rsidP="00D312AF">
            <w:pPr>
              <w:pStyle w:val="NormalWeb"/>
              <w:rPr>
                <w:rFonts w:ascii="Arial" w:hAnsi="Arial" w:cs="Arial"/>
                <w:sz w:val="22"/>
                <w:szCs w:val="22"/>
              </w:rPr>
            </w:pPr>
            <w:r w:rsidRPr="003A40F8">
              <w:rPr>
                <w:rFonts w:ascii="Arial" w:hAnsi="Arial" w:cs="Arial"/>
                <w:b/>
                <w:bCs/>
                <w:sz w:val="22"/>
                <w:szCs w:val="22"/>
              </w:rPr>
              <w:t>Implementation</w:t>
            </w:r>
            <w:r w:rsidRPr="003A40F8">
              <w:rPr>
                <w:rFonts w:ascii="Arial" w:hAnsi="Arial" w:cs="Arial"/>
                <w:sz w:val="22"/>
                <w:szCs w:val="22"/>
              </w:rPr>
              <w:t>: Train staff on effective la</w:t>
            </w:r>
            <w:r w:rsidRPr="003A40F8">
              <w:rPr>
                <w:rFonts w:ascii="Arial" w:hAnsi="Arial" w:cs="Arial"/>
                <w:sz w:val="22"/>
                <w:szCs w:val="22"/>
              </w:rPr>
              <w:t>n</w:t>
            </w:r>
            <w:r w:rsidRPr="003A40F8">
              <w:rPr>
                <w:rFonts w:ascii="Arial" w:hAnsi="Arial" w:cs="Arial"/>
                <w:sz w:val="22"/>
                <w:szCs w:val="22"/>
              </w:rPr>
              <w:t>guage teaching strat</w:t>
            </w:r>
            <w:r w:rsidRPr="003A40F8">
              <w:rPr>
                <w:rFonts w:ascii="Arial" w:hAnsi="Arial" w:cs="Arial"/>
                <w:sz w:val="22"/>
                <w:szCs w:val="22"/>
              </w:rPr>
              <w:t>e</w:t>
            </w:r>
            <w:r w:rsidRPr="003A40F8">
              <w:rPr>
                <w:rFonts w:ascii="Arial" w:hAnsi="Arial" w:cs="Arial"/>
                <w:sz w:val="22"/>
                <w:szCs w:val="22"/>
              </w:rPr>
              <w:t xml:space="preserve">gies, integrate language goals into lesson plans, and use assessment </w:t>
            </w:r>
            <w:r w:rsidRPr="003A40F8">
              <w:rPr>
                <w:rFonts w:ascii="Arial" w:hAnsi="Arial" w:cs="Arial"/>
                <w:sz w:val="22"/>
                <w:szCs w:val="22"/>
              </w:rPr>
              <w:lastRenderedPageBreak/>
              <w:t>tools to identify specific needs.</w:t>
            </w:r>
            <w:r w:rsidRPr="003A40F8">
              <w:rPr>
                <w:rFonts w:ascii="Arial" w:hAnsi="Arial" w:cs="Arial"/>
                <w:sz w:val="22"/>
                <w:szCs w:val="22"/>
              </w:rPr>
              <w:br/>
            </w:r>
            <w:r w:rsidRPr="003A40F8">
              <w:rPr>
                <w:rFonts w:ascii="Arial" w:hAnsi="Arial" w:cs="Arial"/>
                <w:b/>
                <w:bCs/>
                <w:sz w:val="22"/>
                <w:szCs w:val="22"/>
              </w:rPr>
              <w:t>Impact</w:t>
            </w:r>
            <w:r w:rsidRPr="003A40F8">
              <w:rPr>
                <w:rFonts w:ascii="Arial" w:hAnsi="Arial" w:cs="Arial"/>
                <w:sz w:val="22"/>
                <w:szCs w:val="22"/>
              </w:rPr>
              <w:t>: Improved la</w:t>
            </w:r>
            <w:r w:rsidRPr="003A40F8">
              <w:rPr>
                <w:rFonts w:ascii="Arial" w:hAnsi="Arial" w:cs="Arial"/>
                <w:sz w:val="22"/>
                <w:szCs w:val="22"/>
              </w:rPr>
              <w:t>n</w:t>
            </w:r>
            <w:r w:rsidRPr="003A40F8">
              <w:rPr>
                <w:rFonts w:ascii="Arial" w:hAnsi="Arial" w:cs="Arial"/>
                <w:sz w:val="22"/>
                <w:szCs w:val="22"/>
              </w:rPr>
              <w:t>guage skills and i</w:t>
            </w:r>
            <w:r w:rsidRPr="003A40F8">
              <w:rPr>
                <w:rFonts w:ascii="Arial" w:hAnsi="Arial" w:cs="Arial"/>
                <w:sz w:val="22"/>
                <w:szCs w:val="22"/>
              </w:rPr>
              <w:t>n</w:t>
            </w:r>
            <w:r w:rsidRPr="003A40F8">
              <w:rPr>
                <w:rFonts w:ascii="Arial" w:hAnsi="Arial" w:cs="Arial"/>
                <w:sz w:val="22"/>
                <w:szCs w:val="22"/>
              </w:rPr>
              <w:t>creased engagement in communication activities.</w:t>
            </w:r>
          </w:p>
          <w:p w14:paraId="6CB10147" w14:textId="77777777" w:rsidR="00616908" w:rsidRPr="003A40F8" w:rsidRDefault="00616908" w:rsidP="00616908">
            <w:pPr>
              <w:pStyle w:val="NormalWeb"/>
              <w:rPr>
                <w:rFonts w:ascii="Arial" w:hAnsi="Arial" w:cs="Arial"/>
                <w:sz w:val="22"/>
                <w:szCs w:val="22"/>
              </w:rPr>
            </w:pPr>
          </w:p>
          <w:p w14:paraId="2A7D551E" w14:textId="77777777" w:rsidR="00E66558" w:rsidRPr="003A40F8" w:rsidRDefault="00E66558" w:rsidP="00C31636">
            <w:pPr>
              <w:pStyle w:val="TableRow"/>
              <w:ind w:left="0" w:right="0"/>
              <w:rPr>
                <w:rFonts w:cs="Arial"/>
                <w:i/>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C73" w14:textId="77777777" w:rsidR="00616908" w:rsidRPr="003A40F8" w:rsidRDefault="00616908" w:rsidP="00616908">
            <w:pPr>
              <w:pStyle w:val="NormalWeb"/>
              <w:rPr>
                <w:rFonts w:ascii="Arial" w:hAnsi="Arial" w:cs="Arial"/>
                <w:sz w:val="22"/>
                <w:szCs w:val="22"/>
              </w:rPr>
            </w:pPr>
            <w:r w:rsidRPr="003A40F8">
              <w:rPr>
                <w:rStyle w:val="Strong"/>
                <w:rFonts w:ascii="Arial" w:hAnsi="Arial" w:cs="Arial"/>
                <w:sz w:val="22"/>
                <w:szCs w:val="22"/>
              </w:rPr>
              <w:lastRenderedPageBreak/>
              <w:t>Evidence</w:t>
            </w:r>
            <w:r w:rsidRPr="003A40F8">
              <w:rPr>
                <w:rFonts w:ascii="Arial" w:hAnsi="Arial" w:cs="Arial"/>
                <w:sz w:val="22"/>
                <w:szCs w:val="22"/>
              </w:rPr>
              <w:t>: Research by the EEF indicates that high-quality teaching approaches, particularly those focusing on language development, can significantly improve outcomes for pupils with lower starting points.</w:t>
            </w:r>
          </w:p>
          <w:p w14:paraId="29396985" w14:textId="77777777" w:rsidR="00616908" w:rsidRPr="003A40F8" w:rsidRDefault="00616908" w:rsidP="00D312AF">
            <w:pPr>
              <w:pStyle w:val="NormalWeb"/>
              <w:rPr>
                <w:rFonts w:ascii="Arial" w:hAnsi="Arial" w:cs="Arial"/>
                <w:sz w:val="22"/>
                <w:szCs w:val="22"/>
              </w:rPr>
            </w:pPr>
            <w:r w:rsidRPr="003A40F8">
              <w:rPr>
                <w:rFonts w:ascii="Arial" w:hAnsi="Arial" w:cs="Arial"/>
                <w:b/>
                <w:bCs/>
                <w:sz w:val="22"/>
                <w:szCs w:val="22"/>
              </w:rPr>
              <w:t>Monitoring</w:t>
            </w:r>
            <w:r w:rsidRPr="003A40F8">
              <w:rPr>
                <w:rFonts w:ascii="Arial" w:hAnsi="Arial" w:cs="Arial"/>
                <w:sz w:val="22"/>
                <w:szCs w:val="22"/>
              </w:rPr>
              <w:t>: Regular assessments of la</w:t>
            </w:r>
            <w:r w:rsidRPr="003A40F8">
              <w:rPr>
                <w:rFonts w:ascii="Arial" w:hAnsi="Arial" w:cs="Arial"/>
                <w:sz w:val="22"/>
                <w:szCs w:val="22"/>
              </w:rPr>
              <w:t>n</w:t>
            </w:r>
            <w:r w:rsidRPr="003A40F8">
              <w:rPr>
                <w:rFonts w:ascii="Arial" w:hAnsi="Arial" w:cs="Arial"/>
                <w:sz w:val="22"/>
                <w:szCs w:val="22"/>
              </w:rPr>
              <w:t>guage development using standardised tools and tracking progress through formative assessments.</w:t>
            </w:r>
          </w:p>
          <w:p w14:paraId="41C0832A" w14:textId="77777777" w:rsidR="00616908" w:rsidRPr="003A40F8" w:rsidRDefault="00616908" w:rsidP="00616908">
            <w:pPr>
              <w:pStyle w:val="NormalWeb"/>
              <w:rPr>
                <w:rFonts w:ascii="Arial" w:hAnsi="Arial" w:cs="Arial"/>
                <w:sz w:val="22"/>
                <w:szCs w:val="22"/>
              </w:rPr>
            </w:pPr>
          </w:p>
          <w:p w14:paraId="2A7D551F" w14:textId="77777777" w:rsidR="00E66558" w:rsidRPr="003A40F8" w:rsidRDefault="00E66558" w:rsidP="00C31636">
            <w:pPr>
              <w:pStyle w:val="TableRowCentered"/>
              <w:ind w:left="0" w:righ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001DAFF" w:rsidR="00E66558" w:rsidRPr="003A40F8" w:rsidRDefault="00560D0D" w:rsidP="00C31636">
            <w:pPr>
              <w:pStyle w:val="TableRowCentered"/>
              <w:ind w:left="0" w:right="0"/>
              <w:jc w:val="left"/>
              <w:rPr>
                <w:rFonts w:cs="Arial"/>
                <w:sz w:val="22"/>
                <w:szCs w:val="22"/>
              </w:rPr>
            </w:pPr>
            <w:r w:rsidRPr="003A40F8">
              <w:rPr>
                <w:rFonts w:cs="Arial"/>
                <w:sz w:val="22"/>
                <w:szCs w:val="22"/>
              </w:rPr>
              <w:lastRenderedPageBreak/>
              <w:t>2</w:t>
            </w:r>
          </w:p>
        </w:tc>
      </w:tr>
      <w:tr w:rsidR="00277308" w:rsidRPr="00D312AF" w14:paraId="66EEAB9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863D4" w14:textId="77777777" w:rsidR="00277308" w:rsidRPr="003A40F8" w:rsidRDefault="00277308" w:rsidP="00616908">
            <w:pPr>
              <w:pStyle w:val="NormalWeb"/>
              <w:rPr>
                <w:rStyle w:val="Strong"/>
                <w:rFonts w:ascii="Arial" w:hAnsi="Arial" w:cs="Arial"/>
                <w:b w:val="0"/>
                <w:sz w:val="22"/>
                <w:szCs w:val="22"/>
              </w:rPr>
            </w:pPr>
            <w:r w:rsidRPr="003A40F8">
              <w:rPr>
                <w:rStyle w:val="Strong"/>
                <w:rFonts w:ascii="Arial" w:hAnsi="Arial" w:cs="Arial"/>
                <w:b w:val="0"/>
                <w:sz w:val="22"/>
                <w:szCs w:val="22"/>
              </w:rPr>
              <w:lastRenderedPageBreak/>
              <w:t>Targeted English and Maths intervention</w:t>
            </w:r>
            <w:r w:rsidR="00772C8B" w:rsidRPr="003A40F8">
              <w:rPr>
                <w:rStyle w:val="Strong"/>
                <w:rFonts w:ascii="Arial" w:hAnsi="Arial" w:cs="Arial"/>
                <w:b w:val="0"/>
                <w:sz w:val="22"/>
                <w:szCs w:val="22"/>
              </w:rPr>
              <w:t>, small group or 1:1 learning in order to achieve priority targets.</w:t>
            </w:r>
          </w:p>
          <w:p w14:paraId="7081C0F1" w14:textId="406509CB" w:rsidR="0082756A" w:rsidRPr="003A40F8" w:rsidRDefault="0082756A" w:rsidP="00616908">
            <w:pPr>
              <w:pStyle w:val="NormalWeb"/>
              <w:rPr>
                <w:rStyle w:val="Strong"/>
                <w:rFonts w:ascii="Arial" w:hAnsi="Arial" w:cs="Arial"/>
                <w:b w:val="0"/>
                <w:sz w:val="22"/>
                <w:szCs w:val="22"/>
              </w:rPr>
            </w:pPr>
            <w:r w:rsidRPr="003A40F8">
              <w:rPr>
                <w:rStyle w:val="Strong"/>
                <w:rFonts w:ascii="Arial" w:hAnsi="Arial" w:cs="Arial"/>
                <w:b w:val="0"/>
                <w:sz w:val="22"/>
                <w:szCs w:val="22"/>
              </w:rPr>
              <w:t xml:space="preserve">Rocket Phonics Reading Scheme to be rolled out to all pupils.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0F895" w14:textId="77777777" w:rsidR="0082756A" w:rsidRPr="003A40F8" w:rsidRDefault="0082756A" w:rsidP="0082756A">
            <w:pPr>
              <w:pStyle w:val="NormalWeb"/>
              <w:rPr>
                <w:rFonts w:ascii="Arial" w:hAnsi="Arial" w:cs="Arial"/>
                <w:bCs/>
                <w:sz w:val="22"/>
                <w:szCs w:val="22"/>
              </w:rPr>
            </w:pPr>
            <w:r w:rsidRPr="003A40F8">
              <w:rPr>
                <w:rFonts w:ascii="Arial" w:hAnsi="Arial" w:cs="Arial"/>
                <w:bCs/>
                <w:sz w:val="22"/>
                <w:szCs w:val="22"/>
              </w:rPr>
              <w:t xml:space="preserve">EEF guide to pupil premium </w:t>
            </w:r>
          </w:p>
          <w:p w14:paraId="30CD2646" w14:textId="77777777" w:rsidR="0082756A" w:rsidRPr="003A40F8" w:rsidRDefault="0082756A" w:rsidP="0082756A">
            <w:pPr>
              <w:pStyle w:val="NormalWeb"/>
              <w:rPr>
                <w:rFonts w:ascii="Arial" w:hAnsi="Arial" w:cs="Arial"/>
                <w:bCs/>
                <w:sz w:val="22"/>
                <w:szCs w:val="22"/>
              </w:rPr>
            </w:pPr>
            <w:r w:rsidRPr="003A40F8">
              <w:rPr>
                <w:rFonts w:ascii="Arial" w:hAnsi="Arial" w:cs="Arial"/>
                <w:bCs/>
                <w:sz w:val="22"/>
                <w:szCs w:val="22"/>
              </w:rPr>
              <w:t xml:space="preserve">– tiered approach – </w:t>
            </w:r>
          </w:p>
          <w:p w14:paraId="49422378" w14:textId="77777777" w:rsidR="0082756A" w:rsidRPr="003A40F8" w:rsidRDefault="0082756A" w:rsidP="0082756A">
            <w:pPr>
              <w:pStyle w:val="NormalWeb"/>
              <w:rPr>
                <w:rFonts w:ascii="Arial" w:hAnsi="Arial" w:cs="Arial"/>
                <w:bCs/>
                <w:sz w:val="22"/>
                <w:szCs w:val="22"/>
              </w:rPr>
            </w:pPr>
            <w:r w:rsidRPr="003A40F8">
              <w:rPr>
                <w:rFonts w:ascii="Arial" w:hAnsi="Arial" w:cs="Arial"/>
                <w:bCs/>
                <w:sz w:val="22"/>
                <w:szCs w:val="22"/>
              </w:rPr>
              <w:t xml:space="preserve">teaching is the top priority, </w:t>
            </w:r>
          </w:p>
          <w:p w14:paraId="09579CD9" w14:textId="77777777" w:rsidR="0082756A" w:rsidRPr="003A40F8" w:rsidRDefault="0082756A" w:rsidP="0082756A">
            <w:pPr>
              <w:pStyle w:val="NormalWeb"/>
              <w:rPr>
                <w:rFonts w:ascii="Arial" w:hAnsi="Arial" w:cs="Arial"/>
                <w:bCs/>
                <w:sz w:val="22"/>
                <w:szCs w:val="22"/>
              </w:rPr>
            </w:pPr>
            <w:r w:rsidRPr="003A40F8">
              <w:rPr>
                <w:rFonts w:ascii="Arial" w:hAnsi="Arial" w:cs="Arial"/>
                <w:bCs/>
                <w:sz w:val="22"/>
                <w:szCs w:val="22"/>
              </w:rPr>
              <w:t xml:space="preserve">including CPD </w:t>
            </w:r>
          </w:p>
          <w:p w14:paraId="0128D3AE" w14:textId="77777777" w:rsidR="0082756A" w:rsidRPr="003A40F8" w:rsidRDefault="0082756A" w:rsidP="0082756A">
            <w:pPr>
              <w:pStyle w:val="NormalWeb"/>
              <w:rPr>
                <w:rFonts w:ascii="Arial" w:hAnsi="Arial" w:cs="Arial"/>
                <w:bCs/>
                <w:sz w:val="22"/>
                <w:szCs w:val="22"/>
              </w:rPr>
            </w:pPr>
            <w:r w:rsidRPr="003A40F8">
              <w:rPr>
                <w:rFonts w:ascii="Arial" w:hAnsi="Arial" w:cs="Arial"/>
                <w:bCs/>
                <w:sz w:val="22"/>
                <w:szCs w:val="22"/>
              </w:rPr>
              <w:t xml:space="preserve">EEF stresses that improving </w:t>
            </w:r>
          </w:p>
          <w:p w14:paraId="164D5916" w14:textId="77777777" w:rsidR="0082756A" w:rsidRPr="003A40F8" w:rsidRDefault="0082756A" w:rsidP="0082756A">
            <w:pPr>
              <w:pStyle w:val="NormalWeb"/>
              <w:rPr>
                <w:rFonts w:ascii="Arial" w:hAnsi="Arial" w:cs="Arial"/>
                <w:bCs/>
                <w:sz w:val="22"/>
                <w:szCs w:val="22"/>
              </w:rPr>
            </w:pPr>
            <w:r w:rsidRPr="003A40F8">
              <w:rPr>
                <w:rFonts w:ascii="Arial" w:hAnsi="Arial" w:cs="Arial"/>
                <w:bCs/>
                <w:sz w:val="22"/>
                <w:szCs w:val="22"/>
              </w:rPr>
              <w:t xml:space="preserve">literacy improves pupil </w:t>
            </w:r>
          </w:p>
          <w:p w14:paraId="305F4E2D" w14:textId="77777777" w:rsidR="0082756A" w:rsidRPr="003A40F8" w:rsidRDefault="0082756A" w:rsidP="0082756A">
            <w:pPr>
              <w:pStyle w:val="NormalWeb"/>
              <w:rPr>
                <w:rFonts w:ascii="Arial" w:hAnsi="Arial" w:cs="Arial"/>
                <w:bCs/>
                <w:sz w:val="22"/>
                <w:szCs w:val="22"/>
              </w:rPr>
            </w:pPr>
            <w:r w:rsidRPr="003A40F8">
              <w:rPr>
                <w:rFonts w:ascii="Arial" w:hAnsi="Arial" w:cs="Arial"/>
                <w:bCs/>
                <w:sz w:val="22"/>
                <w:szCs w:val="22"/>
              </w:rPr>
              <w:t xml:space="preserve">outcomes overall - </w:t>
            </w:r>
          </w:p>
          <w:p w14:paraId="5346E7A1" w14:textId="77777777" w:rsidR="0082756A" w:rsidRPr="003A40F8" w:rsidRDefault="0082756A" w:rsidP="0082756A">
            <w:pPr>
              <w:pStyle w:val="NormalWeb"/>
              <w:rPr>
                <w:rFonts w:ascii="Arial" w:hAnsi="Arial" w:cs="Arial"/>
                <w:bCs/>
                <w:sz w:val="22"/>
                <w:szCs w:val="22"/>
              </w:rPr>
            </w:pPr>
            <w:r w:rsidRPr="003A40F8">
              <w:rPr>
                <w:rFonts w:ascii="Arial" w:hAnsi="Arial" w:cs="Arial"/>
                <w:bCs/>
                <w:sz w:val="22"/>
                <w:szCs w:val="22"/>
              </w:rPr>
              <w:t xml:space="preserve">increases attainment and </w:t>
            </w:r>
          </w:p>
          <w:p w14:paraId="6230F46C" w14:textId="77777777" w:rsidR="0082756A" w:rsidRPr="003A40F8" w:rsidRDefault="0082756A" w:rsidP="0082756A">
            <w:pPr>
              <w:pStyle w:val="NormalWeb"/>
              <w:rPr>
                <w:rFonts w:ascii="Arial" w:hAnsi="Arial" w:cs="Arial"/>
                <w:bCs/>
                <w:sz w:val="22"/>
                <w:szCs w:val="22"/>
              </w:rPr>
            </w:pPr>
            <w:r w:rsidRPr="003A40F8">
              <w:rPr>
                <w:rFonts w:ascii="Arial" w:hAnsi="Arial" w:cs="Arial"/>
                <w:bCs/>
                <w:sz w:val="22"/>
                <w:szCs w:val="22"/>
              </w:rPr>
              <w:t xml:space="preserve">thereby life choices. </w:t>
            </w:r>
          </w:p>
          <w:p w14:paraId="3CD3C16E" w14:textId="77777777" w:rsidR="00277308" w:rsidRPr="003A40F8" w:rsidRDefault="00277308" w:rsidP="00616908">
            <w:pPr>
              <w:pStyle w:val="NormalWeb"/>
              <w:rPr>
                <w:rStyle w:val="Strong"/>
                <w:rFonts w:ascii="Arial" w:hAnsi="Arial" w:cs="Arial"/>
                <w:b w:val="0"/>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77BF" w14:textId="16A42F22" w:rsidR="00277308" w:rsidRPr="003A40F8" w:rsidRDefault="00D07DDF" w:rsidP="00C31636">
            <w:pPr>
              <w:pStyle w:val="TableRowCentered"/>
              <w:ind w:left="0" w:right="0"/>
              <w:jc w:val="left"/>
              <w:rPr>
                <w:rFonts w:cs="Arial"/>
                <w:sz w:val="22"/>
                <w:szCs w:val="22"/>
              </w:rPr>
            </w:pPr>
            <w:r w:rsidRPr="003A40F8">
              <w:rPr>
                <w:rFonts w:cs="Arial"/>
                <w:sz w:val="22"/>
                <w:szCs w:val="22"/>
              </w:rPr>
              <w:t>4</w:t>
            </w:r>
          </w:p>
        </w:tc>
      </w:tr>
    </w:tbl>
    <w:p w14:paraId="2A7D5522" w14:textId="77777777" w:rsidR="00E66558" w:rsidRPr="00D312AF" w:rsidRDefault="00E66558" w:rsidP="00ED5108">
      <w:pPr>
        <w:rPr>
          <w:rFonts w:cs="Arial"/>
        </w:rPr>
      </w:pPr>
    </w:p>
    <w:p w14:paraId="2A7D5523" w14:textId="5B2BE35F" w:rsidR="00E66558" w:rsidRPr="00D312AF" w:rsidRDefault="009D71E8" w:rsidP="00AA355B">
      <w:pPr>
        <w:pStyle w:val="Heading3"/>
        <w:rPr>
          <w:rFonts w:cs="Arial"/>
        </w:rPr>
      </w:pPr>
      <w:r w:rsidRPr="00D312AF">
        <w:rPr>
          <w:rFonts w:cs="Arial"/>
        </w:rPr>
        <w:t xml:space="preserve">Targeted academic support (for example, </w:t>
      </w:r>
      <w:r w:rsidR="00D33FE5" w:rsidRPr="00D312AF">
        <w:rPr>
          <w:rFonts w:cs="Arial"/>
        </w:rPr>
        <w:t>tutoring, one-to-one support</w:t>
      </w:r>
      <w:r w:rsidR="00F776E1" w:rsidRPr="00D312AF">
        <w:rPr>
          <w:rFonts w:cs="Arial"/>
        </w:rPr>
        <w:t>,</w:t>
      </w:r>
      <w:r w:rsidR="00D33FE5" w:rsidRPr="00D312AF">
        <w:rPr>
          <w:rFonts w:cs="Arial"/>
        </w:rPr>
        <w:t xml:space="preserve"> </w:t>
      </w:r>
      <w:r w:rsidRPr="00D312AF">
        <w:rPr>
          <w:rFonts w:cs="Arial"/>
        </w:rPr>
        <w:t xml:space="preserve">structured interventions) </w:t>
      </w:r>
    </w:p>
    <w:p w14:paraId="2A7D5524" w14:textId="4DC1181D" w:rsidR="00E66558" w:rsidRPr="00D312AF" w:rsidRDefault="009D71E8">
      <w:pPr>
        <w:rPr>
          <w:rFonts w:cs="Arial"/>
        </w:rPr>
      </w:pPr>
      <w:r w:rsidRPr="00D312AF">
        <w:rPr>
          <w:rFonts w:cs="Arial"/>
        </w:rPr>
        <w:t>Budgeted cos</w:t>
      </w:r>
      <w:r w:rsidR="00E31493">
        <w:rPr>
          <w:rFonts w:cs="Arial"/>
        </w:rPr>
        <w:t xml:space="preserve">t: </w:t>
      </w:r>
      <w:r w:rsidR="00131CF6">
        <w:rPr>
          <w:rFonts w:cs="Arial"/>
        </w:rPr>
        <w:t>£</w:t>
      </w:r>
      <w:r w:rsidR="000166F7" w:rsidRPr="000166F7">
        <w:rPr>
          <w:rFonts w:cs="Arial"/>
        </w:rPr>
        <w:t>29,000</w:t>
      </w:r>
    </w:p>
    <w:tbl>
      <w:tblPr>
        <w:tblW w:w="5000" w:type="pct"/>
        <w:tblCellMar>
          <w:left w:w="10" w:type="dxa"/>
          <w:right w:w="10" w:type="dxa"/>
        </w:tblCellMar>
        <w:tblLook w:val="04A0" w:firstRow="1" w:lastRow="0" w:firstColumn="1" w:lastColumn="0" w:noHBand="0" w:noVBand="1"/>
      </w:tblPr>
      <w:tblGrid>
        <w:gridCol w:w="2788"/>
        <w:gridCol w:w="4333"/>
        <w:gridCol w:w="2591"/>
      </w:tblGrid>
      <w:tr w:rsidR="00E66558" w:rsidRPr="00D312AF"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D312AF" w:rsidRDefault="009D71E8" w:rsidP="00C31636">
            <w:pPr>
              <w:pStyle w:val="TableHeader"/>
              <w:ind w:left="0" w:right="0"/>
              <w:jc w:val="left"/>
              <w:rPr>
                <w:rFonts w:cs="Arial"/>
              </w:rPr>
            </w:pPr>
            <w:r w:rsidRPr="00D312AF">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D312AF" w:rsidRDefault="009D71E8" w:rsidP="00C31636">
            <w:pPr>
              <w:pStyle w:val="TableHeader"/>
              <w:ind w:left="0" w:right="0"/>
              <w:jc w:val="left"/>
              <w:rPr>
                <w:rFonts w:cs="Arial"/>
              </w:rPr>
            </w:pPr>
            <w:r w:rsidRPr="00D312AF">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D312AF" w:rsidRDefault="009D71E8" w:rsidP="00C31636">
            <w:pPr>
              <w:pStyle w:val="TableHeader"/>
              <w:ind w:left="0" w:right="0"/>
              <w:jc w:val="left"/>
              <w:rPr>
                <w:rFonts w:cs="Arial"/>
              </w:rPr>
            </w:pPr>
            <w:r w:rsidRPr="00D312AF">
              <w:rPr>
                <w:rFonts w:cs="Arial"/>
              </w:rPr>
              <w:t>Challenge number(s) addressed</w:t>
            </w:r>
          </w:p>
        </w:tc>
      </w:tr>
      <w:tr w:rsidR="00E66558" w:rsidRPr="00D312AF"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023032A0" w:rsidR="00E66558" w:rsidRPr="003A40F8" w:rsidRDefault="00616908" w:rsidP="00C31636">
            <w:pPr>
              <w:pStyle w:val="TableRow"/>
              <w:ind w:left="0" w:right="0"/>
              <w:rPr>
                <w:rFonts w:cs="Arial"/>
                <w:sz w:val="22"/>
                <w:szCs w:val="22"/>
              </w:rPr>
            </w:pPr>
            <w:r w:rsidRPr="003A40F8">
              <w:rPr>
                <w:rFonts w:cs="Arial"/>
                <w:b/>
                <w:sz w:val="22"/>
                <w:szCs w:val="22"/>
              </w:rPr>
              <w:t>Approach</w:t>
            </w:r>
            <w:r w:rsidRPr="003A40F8">
              <w:rPr>
                <w:rFonts w:cs="Arial"/>
                <w:sz w:val="22"/>
                <w:szCs w:val="22"/>
              </w:rPr>
              <w:t>: Provide one-to-one mentoring and support for pupils with attendance issues.</w:t>
            </w:r>
            <w:r w:rsidRPr="003A40F8">
              <w:rPr>
                <w:rFonts w:cs="Arial"/>
                <w:b/>
                <w:sz w:val="22"/>
                <w:szCs w:val="22"/>
              </w:rPr>
              <w:t xml:space="preserve"> Implementation</w:t>
            </w:r>
            <w:r w:rsidRPr="003A40F8">
              <w:rPr>
                <w:rFonts w:cs="Arial"/>
                <w:sz w:val="22"/>
                <w:szCs w:val="22"/>
              </w:rPr>
              <w:t>: Identify pupils with the highest attendance needs and match them with trained mentors who can provide tailored support.</w:t>
            </w:r>
            <w:r w:rsidRPr="003A40F8">
              <w:rPr>
                <w:rFonts w:cs="Arial"/>
                <w:sz w:val="22"/>
                <w:szCs w:val="22"/>
              </w:rPr>
              <w:br/>
            </w:r>
            <w:r w:rsidRPr="003A40F8">
              <w:rPr>
                <w:rFonts w:cs="Arial"/>
                <w:b/>
                <w:sz w:val="22"/>
                <w:szCs w:val="22"/>
              </w:rPr>
              <w:t>Impact</w:t>
            </w:r>
            <w:r w:rsidRPr="003A40F8">
              <w:rPr>
                <w:rFonts w:cs="Arial"/>
                <w:sz w:val="22"/>
                <w:szCs w:val="22"/>
              </w:rPr>
              <w:t>: Improved attendance and engagement for targeted pupils.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04F45531" w:rsidR="00E66558" w:rsidRPr="003A40F8" w:rsidRDefault="00616908" w:rsidP="00C31636">
            <w:pPr>
              <w:pStyle w:val="TableRowCentered"/>
              <w:ind w:left="0" w:right="0"/>
              <w:jc w:val="left"/>
              <w:rPr>
                <w:rFonts w:cs="Arial"/>
                <w:sz w:val="22"/>
                <w:szCs w:val="22"/>
              </w:rPr>
            </w:pPr>
            <w:r w:rsidRPr="003A40F8">
              <w:rPr>
                <w:rFonts w:cs="Arial"/>
                <w:b/>
                <w:sz w:val="22"/>
                <w:szCs w:val="22"/>
              </w:rPr>
              <w:t>Evidence</w:t>
            </w:r>
            <w:r w:rsidRPr="003A40F8">
              <w:rPr>
                <w:rFonts w:cs="Arial"/>
                <w:sz w:val="22"/>
                <w:szCs w:val="22"/>
              </w:rPr>
              <w:t>: One-to-one tuition has been shown to have a positive impact on pupil outcomes (EEF, One-to-One Tuition).</w:t>
            </w:r>
            <w:r w:rsidRPr="003A40F8">
              <w:rPr>
                <w:rFonts w:cs="Arial"/>
                <w:sz w:val="22"/>
                <w:szCs w:val="22"/>
              </w:rPr>
              <w:br/>
            </w:r>
            <w:r w:rsidRPr="003A40F8">
              <w:rPr>
                <w:rFonts w:cs="Arial"/>
                <w:sz w:val="22"/>
                <w:szCs w:val="22"/>
              </w:rPr>
              <w:br/>
            </w:r>
            <w:r w:rsidRPr="003A40F8">
              <w:rPr>
                <w:rFonts w:cs="Arial"/>
                <w:b/>
                <w:sz w:val="22"/>
                <w:szCs w:val="22"/>
              </w:rPr>
              <w:t>Monitoring</w:t>
            </w:r>
            <w:r w:rsidRPr="003A40F8">
              <w:rPr>
                <w:rFonts w:cs="Arial"/>
                <w:sz w:val="22"/>
                <w:szCs w:val="22"/>
              </w:rPr>
              <w:t>: Regular attendance tracking and feedback from mentors and pupils.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1E38C2A" w:rsidR="00E66558" w:rsidRPr="00D312AF" w:rsidRDefault="00616908" w:rsidP="00C31636">
            <w:pPr>
              <w:pStyle w:val="TableRowCentered"/>
              <w:ind w:left="0" w:right="0"/>
              <w:jc w:val="left"/>
              <w:rPr>
                <w:rFonts w:cs="Arial"/>
                <w:sz w:val="22"/>
              </w:rPr>
            </w:pPr>
            <w:r w:rsidRPr="00D312AF">
              <w:rPr>
                <w:rFonts w:cs="Arial"/>
                <w:sz w:val="22"/>
              </w:rPr>
              <w:t>1</w:t>
            </w:r>
          </w:p>
        </w:tc>
      </w:tr>
      <w:tr w:rsidR="00E66558" w:rsidRPr="00D312AF"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69ABB" w14:textId="77777777" w:rsidR="00616908" w:rsidRPr="00D312AF" w:rsidRDefault="00616908" w:rsidP="00616908">
            <w:pPr>
              <w:pStyle w:val="TableRow"/>
              <w:numPr>
                <w:ilvl w:val="0"/>
                <w:numId w:val="1"/>
              </w:numPr>
              <w:rPr>
                <w:rFonts w:cs="Arial"/>
                <w:sz w:val="22"/>
              </w:rPr>
            </w:pPr>
            <w:r w:rsidRPr="00D312AF">
              <w:rPr>
                <w:rFonts w:cs="Arial"/>
                <w:b/>
                <w:bCs/>
                <w:sz w:val="22"/>
              </w:rPr>
              <w:lastRenderedPageBreak/>
              <w:t>Approach</w:t>
            </w:r>
            <w:r w:rsidRPr="00D312AF">
              <w:rPr>
                <w:rFonts w:cs="Arial"/>
                <w:sz w:val="22"/>
              </w:rPr>
              <w:t>: Provide small group interventions focusing on speech and language therapy techniques.</w:t>
            </w:r>
          </w:p>
          <w:p w14:paraId="4EC5AC94" w14:textId="77777777" w:rsidR="00E66558" w:rsidRPr="00D312AF" w:rsidRDefault="00E66558" w:rsidP="00C31636">
            <w:pPr>
              <w:pStyle w:val="TableRow"/>
              <w:ind w:left="0" w:right="0"/>
              <w:rPr>
                <w:rFonts w:cs="Arial"/>
                <w:sz w:val="22"/>
              </w:rPr>
            </w:pPr>
          </w:p>
          <w:p w14:paraId="4571546B" w14:textId="77777777" w:rsidR="00616908" w:rsidRPr="00D312AF" w:rsidRDefault="00616908" w:rsidP="00616908">
            <w:pPr>
              <w:pStyle w:val="TableRow"/>
              <w:numPr>
                <w:ilvl w:val="0"/>
                <w:numId w:val="1"/>
              </w:numPr>
              <w:rPr>
                <w:rFonts w:cs="Arial"/>
                <w:i/>
                <w:sz w:val="22"/>
              </w:rPr>
            </w:pPr>
            <w:r w:rsidRPr="00D312AF">
              <w:rPr>
                <w:rFonts w:cs="Arial"/>
                <w:b/>
                <w:bCs/>
                <w:sz w:val="22"/>
              </w:rPr>
              <w:t>Implementation</w:t>
            </w:r>
            <w:r w:rsidRPr="00D312AF">
              <w:rPr>
                <w:rFonts w:cs="Arial"/>
                <w:sz w:val="22"/>
              </w:rPr>
              <w:t>: Employ a qualified speech and language therapist to run targeted sessions for small groups of pupils.</w:t>
            </w:r>
            <w:r w:rsidRPr="00D312AF">
              <w:rPr>
                <w:rFonts w:cs="Arial"/>
                <w:sz w:val="22"/>
              </w:rPr>
              <w:br/>
            </w:r>
            <w:r w:rsidRPr="00D312AF">
              <w:rPr>
                <w:rFonts w:cs="Arial"/>
                <w:b/>
                <w:bCs/>
                <w:sz w:val="22"/>
              </w:rPr>
              <w:t>Impact</w:t>
            </w:r>
            <w:r w:rsidRPr="00D312AF">
              <w:rPr>
                <w:rFonts w:cs="Arial"/>
                <w:sz w:val="22"/>
              </w:rPr>
              <w:t>: Enhanced speech and language skills leading to better academic performance and social interactions</w:t>
            </w:r>
            <w:r w:rsidRPr="00D312AF">
              <w:rPr>
                <w:rFonts w:cs="Arial"/>
                <w:i/>
                <w:sz w:val="22"/>
              </w:rPr>
              <w:t>.</w:t>
            </w:r>
          </w:p>
          <w:p w14:paraId="2A7D552D" w14:textId="77777777" w:rsidR="00616908" w:rsidRPr="00D312AF" w:rsidRDefault="00616908" w:rsidP="00C31636">
            <w:pPr>
              <w:pStyle w:val="TableRow"/>
              <w:ind w:left="0" w:right="0"/>
              <w:rPr>
                <w:rFonts w:cs="Arial"/>
                <w:i/>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E5DCC" w14:textId="77777777" w:rsidR="00616908" w:rsidRPr="00D312AF" w:rsidRDefault="00616908" w:rsidP="00616908">
            <w:pPr>
              <w:pStyle w:val="TableRowCentered"/>
              <w:jc w:val="left"/>
              <w:rPr>
                <w:rFonts w:cs="Arial"/>
                <w:sz w:val="22"/>
              </w:rPr>
            </w:pPr>
            <w:r w:rsidRPr="00D312AF">
              <w:rPr>
                <w:rFonts w:cs="Arial"/>
                <w:b/>
                <w:bCs/>
                <w:sz w:val="22"/>
              </w:rPr>
              <w:t>Evidence</w:t>
            </w:r>
            <w:r w:rsidRPr="00D312AF">
              <w:rPr>
                <w:rFonts w:cs="Arial"/>
                <w:sz w:val="22"/>
              </w:rPr>
              <w:t>: The EEF’s Teaching and Learning Toolkit highlights that targeted interventions can lead to significant gains in language skills for disadvantaged pupils.</w:t>
            </w:r>
          </w:p>
          <w:p w14:paraId="185C3F95" w14:textId="77777777" w:rsidR="00E66558" w:rsidRPr="00D312AF" w:rsidRDefault="00E66558" w:rsidP="00C31636">
            <w:pPr>
              <w:pStyle w:val="TableRowCentered"/>
              <w:ind w:left="0" w:right="0"/>
              <w:jc w:val="left"/>
              <w:rPr>
                <w:rFonts w:cs="Arial"/>
                <w:sz w:val="22"/>
              </w:rPr>
            </w:pPr>
          </w:p>
          <w:p w14:paraId="471ED0A7" w14:textId="77777777" w:rsidR="00616908" w:rsidRPr="00D312AF" w:rsidRDefault="00616908" w:rsidP="00616908">
            <w:pPr>
              <w:pStyle w:val="TableRowCentered"/>
              <w:jc w:val="left"/>
              <w:rPr>
                <w:rFonts w:cs="Arial"/>
                <w:sz w:val="22"/>
              </w:rPr>
            </w:pPr>
            <w:r w:rsidRPr="00D312AF">
              <w:rPr>
                <w:rFonts w:cs="Arial"/>
                <w:b/>
                <w:bCs/>
                <w:sz w:val="22"/>
              </w:rPr>
              <w:t>Monitoring</w:t>
            </w:r>
            <w:r w:rsidRPr="00D312AF">
              <w:rPr>
                <w:rFonts w:cs="Arial"/>
                <w:sz w:val="22"/>
              </w:rPr>
              <w:t>: Pre- and post-intervention assessments to measure progress in speech and language abilities.</w:t>
            </w:r>
          </w:p>
          <w:p w14:paraId="2A7D552E" w14:textId="77777777" w:rsidR="00616908" w:rsidRPr="00D312AF" w:rsidRDefault="00616908" w:rsidP="00C31636">
            <w:pPr>
              <w:pStyle w:val="TableRowCentered"/>
              <w:ind w:left="0" w:right="0"/>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33B0E2BA" w:rsidR="00E66558" w:rsidRPr="00D312AF" w:rsidRDefault="00D07DDF" w:rsidP="00C31636">
            <w:pPr>
              <w:pStyle w:val="TableRowCentered"/>
              <w:ind w:left="0" w:right="0"/>
              <w:jc w:val="left"/>
              <w:rPr>
                <w:rFonts w:cs="Arial"/>
                <w:sz w:val="22"/>
              </w:rPr>
            </w:pPr>
            <w:r>
              <w:rPr>
                <w:rFonts w:cs="Arial"/>
                <w:sz w:val="22"/>
              </w:rPr>
              <w:t>2</w:t>
            </w:r>
          </w:p>
        </w:tc>
      </w:tr>
      <w:tr w:rsidR="007D3C53" w:rsidRPr="00D312AF" w14:paraId="733884B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50133" w14:textId="304C0BAC" w:rsidR="007D3C53" w:rsidRPr="00D312AF" w:rsidRDefault="0069710D" w:rsidP="00D312AF">
            <w:pPr>
              <w:pStyle w:val="TableRow"/>
              <w:rPr>
                <w:rFonts w:cs="Arial"/>
                <w:sz w:val="22"/>
              </w:rPr>
            </w:pPr>
            <w:r w:rsidRPr="00D312AF">
              <w:rPr>
                <w:rFonts w:cs="Arial"/>
                <w:sz w:val="22"/>
              </w:rPr>
              <w:t xml:space="preserve">Pastoral outings &amp; experience trips for cultural capital.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BC09F" w14:textId="7068A10B" w:rsidR="007D3C53" w:rsidRPr="00D312AF" w:rsidRDefault="0069710D" w:rsidP="00616908">
            <w:pPr>
              <w:pStyle w:val="TableRowCentered"/>
              <w:jc w:val="left"/>
              <w:rPr>
                <w:rFonts w:cs="Arial"/>
                <w:sz w:val="22"/>
              </w:rPr>
            </w:pPr>
            <w:r w:rsidRPr="00D312AF">
              <w:rPr>
                <w:rFonts w:cs="Arial"/>
                <w:sz w:val="22"/>
              </w:rPr>
              <w:t>By planning for cultural capital within the curriculum, schools can help those students who may otherwise not have high cultural capital and, in doing so, help reduce social inequalities (Quigley, 2022). Many of our pupils experience a cultural-deficit due to their complex needs; many attractions and environments are not set up to provide quality experiences for pupils with complex cognitive or physical disabilities which excludes them from this environment. Those eligible for the PPG are doubly-disadvantaged from accessing these environments due to the cost of travelling and paying to enter many of them.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944FD" w14:textId="1CFDD5BB" w:rsidR="007D3C53" w:rsidRPr="00D312AF" w:rsidRDefault="00E75925" w:rsidP="00C31636">
            <w:pPr>
              <w:pStyle w:val="TableRowCentered"/>
              <w:ind w:left="0" w:right="0"/>
              <w:jc w:val="left"/>
              <w:rPr>
                <w:rFonts w:cs="Arial"/>
                <w:sz w:val="22"/>
              </w:rPr>
            </w:pPr>
            <w:r>
              <w:rPr>
                <w:rFonts w:cs="Arial"/>
                <w:sz w:val="22"/>
              </w:rPr>
              <w:t>1, 4</w:t>
            </w:r>
          </w:p>
        </w:tc>
      </w:tr>
    </w:tbl>
    <w:p w14:paraId="2A7D5531" w14:textId="77777777" w:rsidR="00E66558" w:rsidRPr="00D312AF" w:rsidRDefault="00E66558" w:rsidP="00AA355B">
      <w:pPr>
        <w:rPr>
          <w:rFonts w:cs="Arial"/>
        </w:rPr>
      </w:pPr>
    </w:p>
    <w:p w14:paraId="2A7D5532" w14:textId="59A68BC3" w:rsidR="00E66558" w:rsidRPr="00D312AF" w:rsidRDefault="009D71E8" w:rsidP="00AA355B">
      <w:pPr>
        <w:pStyle w:val="Heading3"/>
        <w:rPr>
          <w:rFonts w:cs="Arial"/>
        </w:rPr>
      </w:pPr>
      <w:r w:rsidRPr="00D312AF">
        <w:rPr>
          <w:rFonts w:cs="Arial"/>
        </w:rPr>
        <w:t>Wider strategies (for example, related to attendance, behaviour, wellbeing)</w:t>
      </w:r>
    </w:p>
    <w:p w14:paraId="2A7D5533" w14:textId="17F92D20" w:rsidR="00E66558" w:rsidRDefault="009D71E8">
      <w:pPr>
        <w:spacing w:before="240" w:after="120"/>
        <w:rPr>
          <w:rFonts w:cs="Arial"/>
        </w:rPr>
      </w:pPr>
      <w:r w:rsidRPr="00D312AF">
        <w:rPr>
          <w:rFonts w:cs="Arial"/>
        </w:rPr>
        <w:t>Budgeted cost: £</w:t>
      </w:r>
      <w:r w:rsidR="00550477" w:rsidRPr="00D312AF">
        <w:rPr>
          <w:rFonts w:cs="Arial"/>
        </w:rPr>
        <w:t>11,540</w:t>
      </w:r>
    </w:p>
    <w:p w14:paraId="15C7BA26" w14:textId="6CD4E43C" w:rsidR="00F2568B" w:rsidRPr="00D312AF" w:rsidRDefault="00F2568B">
      <w:pPr>
        <w:spacing w:before="240" w:after="120"/>
        <w:rPr>
          <w:rFonts w:cs="Arial"/>
        </w:rPr>
      </w:pPr>
      <w:r>
        <w:rPr>
          <w:rFonts w:cs="Arial"/>
        </w:rPr>
        <w:t>£76,045</w:t>
      </w:r>
    </w:p>
    <w:tbl>
      <w:tblPr>
        <w:tblW w:w="5000" w:type="pct"/>
        <w:tblCellMar>
          <w:left w:w="10" w:type="dxa"/>
          <w:right w:w="10" w:type="dxa"/>
        </w:tblCellMar>
        <w:tblLook w:val="04A0" w:firstRow="1" w:lastRow="0" w:firstColumn="1" w:lastColumn="0" w:noHBand="0" w:noVBand="1"/>
      </w:tblPr>
      <w:tblGrid>
        <w:gridCol w:w="2749"/>
        <w:gridCol w:w="5542"/>
        <w:gridCol w:w="1421"/>
      </w:tblGrid>
      <w:tr w:rsidR="00E66558" w:rsidRPr="00D312AF" w14:paraId="2A7D5537" w14:textId="77777777" w:rsidTr="007A2C07">
        <w:tc>
          <w:tcPr>
            <w:tcW w:w="228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D312AF" w:rsidRDefault="009D71E8" w:rsidP="00C31636">
            <w:pPr>
              <w:pStyle w:val="TableHeader"/>
              <w:ind w:left="0" w:right="0"/>
              <w:jc w:val="left"/>
              <w:rPr>
                <w:rFonts w:cs="Arial"/>
              </w:rPr>
            </w:pPr>
            <w:r w:rsidRPr="00D312AF">
              <w:rPr>
                <w:rFonts w:cs="Arial"/>
              </w:rPr>
              <w:t>Activity</w:t>
            </w:r>
          </w:p>
        </w:tc>
        <w:tc>
          <w:tcPr>
            <w:tcW w:w="57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D312AF" w:rsidRDefault="009D71E8" w:rsidP="00C31636">
            <w:pPr>
              <w:pStyle w:val="TableHeader"/>
              <w:ind w:left="0" w:right="0"/>
              <w:jc w:val="left"/>
              <w:rPr>
                <w:rFonts w:cs="Arial"/>
              </w:rPr>
            </w:pPr>
            <w:r w:rsidRPr="00D312AF">
              <w:rPr>
                <w:rFonts w:cs="Arial"/>
              </w:rPr>
              <w:t>Evidence that supports this approach</w:t>
            </w:r>
          </w:p>
        </w:tc>
        <w:tc>
          <w:tcPr>
            <w:tcW w:w="142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D312AF" w:rsidRDefault="009D71E8" w:rsidP="00C31636">
            <w:pPr>
              <w:pStyle w:val="TableHeader"/>
              <w:ind w:left="0" w:right="0"/>
              <w:jc w:val="left"/>
              <w:rPr>
                <w:rFonts w:cs="Arial"/>
              </w:rPr>
            </w:pPr>
            <w:r w:rsidRPr="00D312AF">
              <w:rPr>
                <w:rFonts w:cs="Arial"/>
              </w:rPr>
              <w:t>Challenge number(s) addressed</w:t>
            </w:r>
          </w:p>
        </w:tc>
      </w:tr>
      <w:tr w:rsidR="00E66558" w:rsidRPr="00D312AF" w14:paraId="2A7D553B" w14:textId="77777777" w:rsidTr="007A2C07">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688C9FD9" w:rsidR="00E66558" w:rsidRPr="00D312AF" w:rsidRDefault="007A2C07" w:rsidP="00C31636">
            <w:pPr>
              <w:pStyle w:val="TableRow"/>
              <w:ind w:left="0" w:right="0"/>
              <w:rPr>
                <w:rFonts w:cs="Arial"/>
              </w:rPr>
            </w:pPr>
            <w:r w:rsidRPr="00D312AF">
              <w:rPr>
                <w:rFonts w:cs="Arial"/>
              </w:rPr>
              <w:t xml:space="preserve">Post-LAC Support </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BEA7" w14:textId="77777777" w:rsidR="007A2C07" w:rsidRPr="00D312AF" w:rsidRDefault="007A2C07" w:rsidP="00C31636">
            <w:pPr>
              <w:pStyle w:val="TableRowCentered"/>
              <w:ind w:left="0" w:right="0"/>
              <w:jc w:val="left"/>
              <w:rPr>
                <w:rFonts w:cs="Arial"/>
                <w:sz w:val="22"/>
              </w:rPr>
            </w:pPr>
            <w:r w:rsidRPr="00D312AF">
              <w:rPr>
                <w:rFonts w:cs="Arial"/>
                <w:sz w:val="22"/>
              </w:rPr>
              <w:t xml:space="preserve">The Department for Education advise schools to work in collaboration with parents and carers to understand how best to utilise the Pupil Premium Plus grant. This higher level of funding is to be used to support care leavers, including those who have been adopted. </w:t>
            </w:r>
          </w:p>
          <w:p w14:paraId="746FC73D" w14:textId="77777777" w:rsidR="007A2C07" w:rsidRPr="00D312AF" w:rsidRDefault="007A2C07" w:rsidP="00C31636">
            <w:pPr>
              <w:pStyle w:val="TableRowCentered"/>
              <w:ind w:left="0" w:right="0"/>
              <w:jc w:val="left"/>
              <w:rPr>
                <w:rFonts w:cs="Arial"/>
                <w:sz w:val="22"/>
              </w:rPr>
            </w:pPr>
            <w:r w:rsidRPr="00D312AF">
              <w:rPr>
                <w:rFonts w:cs="Arial"/>
                <w:sz w:val="22"/>
              </w:rPr>
              <w:lastRenderedPageBreak/>
              <w:t xml:space="preserve">Our approach to the use of this funding is: </w:t>
            </w:r>
          </w:p>
          <w:p w14:paraId="2437EB09" w14:textId="7BE31D37" w:rsidR="007A2C07" w:rsidRPr="00D312AF" w:rsidRDefault="007A2C07" w:rsidP="00C31636">
            <w:pPr>
              <w:pStyle w:val="TableRowCentered"/>
              <w:ind w:left="0" w:right="0"/>
              <w:jc w:val="left"/>
              <w:rPr>
                <w:rFonts w:cs="Arial"/>
                <w:sz w:val="22"/>
              </w:rPr>
            </w:pPr>
          </w:p>
          <w:tbl>
            <w:tblPr>
              <w:tblStyle w:val="TableGrid"/>
              <w:tblW w:w="0" w:type="auto"/>
              <w:tblLook w:val="04A0" w:firstRow="1" w:lastRow="0" w:firstColumn="1" w:lastColumn="0" w:noHBand="0" w:noVBand="1"/>
            </w:tblPr>
            <w:tblGrid>
              <w:gridCol w:w="1268"/>
              <w:gridCol w:w="1023"/>
              <w:gridCol w:w="1084"/>
              <w:gridCol w:w="1941"/>
            </w:tblGrid>
            <w:tr w:rsidR="007A2C07" w:rsidRPr="00D312AF" w14:paraId="4C36B112" w14:textId="77777777" w:rsidTr="00B17AC1">
              <w:trPr>
                <w:trHeight w:val="1159"/>
              </w:trPr>
              <w:tc>
                <w:tcPr>
                  <w:tcW w:w="1080" w:type="dxa"/>
                </w:tcPr>
                <w:p w14:paraId="3A533924" w14:textId="77777777" w:rsidR="007A2C07" w:rsidRPr="00D312AF" w:rsidRDefault="007A2C07" w:rsidP="00550477">
                  <w:pPr>
                    <w:pStyle w:val="TableRowCentered"/>
                    <w:ind w:left="0" w:right="0"/>
                    <w:jc w:val="both"/>
                    <w:rPr>
                      <w:rFonts w:cs="Arial"/>
                      <w:sz w:val="22"/>
                    </w:rPr>
                  </w:pPr>
                </w:p>
              </w:tc>
              <w:tc>
                <w:tcPr>
                  <w:tcW w:w="879" w:type="dxa"/>
                </w:tcPr>
                <w:p w14:paraId="25C3E5D5" w14:textId="2465C90F" w:rsidR="007A2C07" w:rsidRPr="00D312AF" w:rsidRDefault="007A2C07" w:rsidP="00550477">
                  <w:pPr>
                    <w:pStyle w:val="TableRowCentered"/>
                    <w:ind w:left="0" w:right="0"/>
                    <w:jc w:val="both"/>
                    <w:rPr>
                      <w:rFonts w:cs="Arial"/>
                      <w:b/>
                      <w:bCs/>
                      <w:sz w:val="22"/>
                    </w:rPr>
                  </w:pPr>
                  <w:r w:rsidRPr="00D312AF">
                    <w:rPr>
                      <w:rFonts w:cs="Arial"/>
                      <w:b/>
                      <w:bCs/>
                      <w:sz w:val="22"/>
                    </w:rPr>
                    <w:t>Typical funding</w:t>
                  </w:r>
                </w:p>
              </w:tc>
              <w:tc>
                <w:tcPr>
                  <w:tcW w:w="929" w:type="dxa"/>
                </w:tcPr>
                <w:p w14:paraId="6754E85B" w14:textId="138B4A58" w:rsidR="007A2C07" w:rsidRPr="00D312AF" w:rsidRDefault="007A2C07" w:rsidP="00550477">
                  <w:pPr>
                    <w:pStyle w:val="TableRowCentered"/>
                    <w:ind w:left="0" w:right="0"/>
                    <w:jc w:val="both"/>
                    <w:rPr>
                      <w:rFonts w:cs="Arial"/>
                      <w:b/>
                      <w:bCs/>
                      <w:sz w:val="22"/>
                    </w:rPr>
                  </w:pPr>
                  <w:r w:rsidRPr="00D312AF">
                    <w:rPr>
                      <w:rFonts w:cs="Arial"/>
                      <w:b/>
                      <w:bCs/>
                      <w:sz w:val="22"/>
                    </w:rPr>
                    <w:t>PLAC Funding</w:t>
                  </w:r>
                </w:p>
              </w:tc>
              <w:tc>
                <w:tcPr>
                  <w:tcW w:w="2362" w:type="dxa"/>
                </w:tcPr>
                <w:p w14:paraId="3F62CBF1" w14:textId="1D358070" w:rsidR="007A2C07" w:rsidRPr="00D312AF" w:rsidRDefault="007A2C07" w:rsidP="00550477">
                  <w:pPr>
                    <w:pStyle w:val="TableRowCentered"/>
                    <w:ind w:left="0" w:right="0"/>
                    <w:jc w:val="both"/>
                    <w:rPr>
                      <w:rFonts w:cs="Arial"/>
                      <w:b/>
                      <w:bCs/>
                      <w:sz w:val="22"/>
                    </w:rPr>
                  </w:pPr>
                  <w:r w:rsidRPr="00D312AF">
                    <w:rPr>
                      <w:rFonts w:cs="Arial"/>
                      <w:b/>
                      <w:bCs/>
                      <w:sz w:val="22"/>
                    </w:rPr>
                    <w:t>Remaining Funding</w:t>
                  </w:r>
                </w:p>
              </w:tc>
            </w:tr>
            <w:tr w:rsidR="00550477" w:rsidRPr="00D312AF" w14:paraId="618FB139" w14:textId="77777777" w:rsidTr="00B17AC1">
              <w:trPr>
                <w:trHeight w:val="382"/>
              </w:trPr>
              <w:tc>
                <w:tcPr>
                  <w:tcW w:w="1080" w:type="dxa"/>
                </w:tcPr>
                <w:p w14:paraId="6933D52E" w14:textId="00D60DD3" w:rsidR="00550477" w:rsidRPr="00D312AF" w:rsidRDefault="00550477" w:rsidP="00550477">
                  <w:pPr>
                    <w:pStyle w:val="TableRowCentered"/>
                    <w:ind w:left="0" w:right="0"/>
                    <w:jc w:val="both"/>
                    <w:rPr>
                      <w:rFonts w:cs="Arial"/>
                      <w:sz w:val="22"/>
                    </w:rPr>
                  </w:pPr>
                  <w:r w:rsidRPr="00D312AF">
                    <w:rPr>
                      <w:rFonts w:cs="Arial"/>
                      <w:sz w:val="22"/>
                    </w:rPr>
                    <w:t>Primary</w:t>
                  </w:r>
                </w:p>
              </w:tc>
              <w:tc>
                <w:tcPr>
                  <w:tcW w:w="879" w:type="dxa"/>
                </w:tcPr>
                <w:p w14:paraId="04863728" w14:textId="06B282E2" w:rsidR="00550477" w:rsidRPr="00D312AF" w:rsidRDefault="00083653" w:rsidP="00550477">
                  <w:pPr>
                    <w:pStyle w:val="TableRowCentered"/>
                    <w:ind w:left="0" w:right="0"/>
                    <w:jc w:val="both"/>
                    <w:rPr>
                      <w:rFonts w:cs="Arial"/>
                      <w:sz w:val="22"/>
                    </w:rPr>
                  </w:pPr>
                  <w:r>
                    <w:rPr>
                      <w:rFonts w:cs="Arial"/>
                      <w:sz w:val="22"/>
                    </w:rPr>
                    <w:t>£1,515</w:t>
                  </w:r>
                </w:p>
              </w:tc>
              <w:tc>
                <w:tcPr>
                  <w:tcW w:w="929" w:type="dxa"/>
                  <w:vMerge w:val="restart"/>
                </w:tcPr>
                <w:p w14:paraId="2BFEAD29" w14:textId="7A1159E4" w:rsidR="00550477" w:rsidRPr="00D312AF" w:rsidRDefault="00083653" w:rsidP="00550477">
                  <w:pPr>
                    <w:pStyle w:val="TableRowCentered"/>
                    <w:ind w:left="0" w:right="0"/>
                    <w:jc w:val="both"/>
                    <w:rPr>
                      <w:rFonts w:cs="Arial"/>
                      <w:sz w:val="22"/>
                    </w:rPr>
                  </w:pPr>
                  <w:r>
                    <w:rPr>
                      <w:rFonts w:cs="Arial"/>
                      <w:sz w:val="22"/>
                    </w:rPr>
                    <w:t>£2,6</w:t>
                  </w:r>
                  <w:r w:rsidR="00550477" w:rsidRPr="00D312AF">
                    <w:rPr>
                      <w:rFonts w:cs="Arial"/>
                      <w:sz w:val="22"/>
                    </w:rPr>
                    <w:t>30</w:t>
                  </w:r>
                </w:p>
              </w:tc>
              <w:tc>
                <w:tcPr>
                  <w:tcW w:w="2362" w:type="dxa"/>
                </w:tcPr>
                <w:p w14:paraId="6445B723" w14:textId="193DFCA1" w:rsidR="00550477" w:rsidRPr="00D312AF" w:rsidRDefault="00083653" w:rsidP="00550477">
                  <w:pPr>
                    <w:pStyle w:val="TableRowCentered"/>
                    <w:ind w:left="0" w:right="0"/>
                    <w:jc w:val="both"/>
                    <w:rPr>
                      <w:rFonts w:cs="Arial"/>
                      <w:sz w:val="22"/>
                    </w:rPr>
                  </w:pPr>
                  <w:r>
                    <w:rPr>
                      <w:rFonts w:cs="Arial"/>
                      <w:sz w:val="22"/>
                    </w:rPr>
                    <w:t>£1,15</w:t>
                  </w:r>
                  <w:r w:rsidR="00550477" w:rsidRPr="00D312AF">
                    <w:rPr>
                      <w:rFonts w:cs="Arial"/>
                      <w:sz w:val="22"/>
                    </w:rPr>
                    <w:t>5</w:t>
                  </w:r>
                </w:p>
              </w:tc>
            </w:tr>
            <w:tr w:rsidR="00550477" w:rsidRPr="00D312AF" w14:paraId="7657566A" w14:textId="77777777" w:rsidTr="00B17AC1">
              <w:trPr>
                <w:trHeight w:val="641"/>
              </w:trPr>
              <w:tc>
                <w:tcPr>
                  <w:tcW w:w="1080" w:type="dxa"/>
                </w:tcPr>
                <w:p w14:paraId="608ECD0B" w14:textId="4DBC0D8A" w:rsidR="00550477" w:rsidRPr="00D312AF" w:rsidRDefault="00550477" w:rsidP="00550477">
                  <w:pPr>
                    <w:pStyle w:val="TableRowCentered"/>
                    <w:ind w:left="0" w:right="0"/>
                    <w:jc w:val="both"/>
                    <w:rPr>
                      <w:rFonts w:cs="Arial"/>
                      <w:sz w:val="22"/>
                    </w:rPr>
                  </w:pPr>
                  <w:r w:rsidRPr="00D312AF">
                    <w:rPr>
                      <w:rFonts w:cs="Arial"/>
                      <w:sz w:val="22"/>
                    </w:rPr>
                    <w:t>Secondary</w:t>
                  </w:r>
                </w:p>
              </w:tc>
              <w:tc>
                <w:tcPr>
                  <w:tcW w:w="879" w:type="dxa"/>
                </w:tcPr>
                <w:p w14:paraId="615D0A11" w14:textId="2DBE5588" w:rsidR="00550477" w:rsidRPr="00D312AF" w:rsidRDefault="00550477" w:rsidP="00550477">
                  <w:pPr>
                    <w:pStyle w:val="TableRowCentered"/>
                    <w:ind w:left="0" w:right="0"/>
                    <w:jc w:val="both"/>
                    <w:rPr>
                      <w:rFonts w:cs="Arial"/>
                      <w:sz w:val="22"/>
                    </w:rPr>
                  </w:pPr>
                  <w:r w:rsidRPr="00D312AF">
                    <w:rPr>
                      <w:rFonts w:cs="Arial"/>
                      <w:sz w:val="22"/>
                    </w:rPr>
                    <w:t>£1</w:t>
                  </w:r>
                  <w:r w:rsidR="00083653">
                    <w:rPr>
                      <w:rFonts w:cs="Arial"/>
                      <w:sz w:val="22"/>
                    </w:rPr>
                    <w:t>,07</w:t>
                  </w:r>
                  <w:r w:rsidRPr="00D312AF">
                    <w:rPr>
                      <w:rFonts w:cs="Arial"/>
                      <w:sz w:val="22"/>
                    </w:rPr>
                    <w:t>5</w:t>
                  </w:r>
                </w:p>
              </w:tc>
              <w:tc>
                <w:tcPr>
                  <w:tcW w:w="929" w:type="dxa"/>
                  <w:vMerge/>
                </w:tcPr>
                <w:p w14:paraId="49581DAB" w14:textId="77777777" w:rsidR="00550477" w:rsidRPr="00D312AF" w:rsidRDefault="00550477" w:rsidP="00550477">
                  <w:pPr>
                    <w:pStyle w:val="TableRowCentered"/>
                    <w:ind w:left="0" w:right="0"/>
                    <w:jc w:val="both"/>
                    <w:rPr>
                      <w:rFonts w:cs="Arial"/>
                      <w:sz w:val="22"/>
                    </w:rPr>
                  </w:pPr>
                </w:p>
              </w:tc>
              <w:tc>
                <w:tcPr>
                  <w:tcW w:w="2362" w:type="dxa"/>
                </w:tcPr>
                <w:p w14:paraId="54770DC0" w14:textId="061EDBDE" w:rsidR="00550477" w:rsidRPr="00D312AF" w:rsidRDefault="00083653" w:rsidP="00550477">
                  <w:pPr>
                    <w:pStyle w:val="TableRowCentered"/>
                    <w:ind w:left="0" w:right="0"/>
                    <w:jc w:val="both"/>
                    <w:rPr>
                      <w:rFonts w:cs="Arial"/>
                      <w:sz w:val="22"/>
                    </w:rPr>
                  </w:pPr>
                  <w:r>
                    <w:rPr>
                      <w:rFonts w:cs="Arial"/>
                      <w:sz w:val="22"/>
                    </w:rPr>
                    <w:t>£1,555</w:t>
                  </w:r>
                  <w:bookmarkStart w:id="17" w:name="_GoBack"/>
                  <w:bookmarkEnd w:id="17"/>
                </w:p>
              </w:tc>
            </w:tr>
          </w:tbl>
          <w:p w14:paraId="1768D6E6" w14:textId="77777777" w:rsidR="007A2C07" w:rsidRPr="00D312AF" w:rsidRDefault="007A2C07" w:rsidP="00C31636">
            <w:pPr>
              <w:pStyle w:val="TableRowCentered"/>
              <w:ind w:left="0" w:right="0"/>
              <w:jc w:val="left"/>
              <w:rPr>
                <w:rFonts w:cs="Arial"/>
                <w:sz w:val="22"/>
              </w:rPr>
            </w:pPr>
          </w:p>
          <w:p w14:paraId="2A7D5539" w14:textId="10408CDE" w:rsidR="00E66558" w:rsidRPr="00D312AF" w:rsidRDefault="007A2C07" w:rsidP="00C31636">
            <w:pPr>
              <w:pStyle w:val="TableRowCentered"/>
              <w:ind w:left="0" w:right="0"/>
              <w:jc w:val="left"/>
              <w:rPr>
                <w:rFonts w:cs="Arial"/>
                <w:sz w:val="22"/>
              </w:rPr>
            </w:pPr>
            <w:r w:rsidRPr="00D312AF">
              <w:rPr>
                <w:rFonts w:cs="Arial"/>
                <w:sz w:val="22"/>
              </w:rPr>
              <w:t>Parents will be invited to contribute to a plan for the remaining funding and how this can be used within school to support progress for their children. The meeting should ensure an objective is set and propose interventions which can be used to achieve this.</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D883B" w14:textId="77777777" w:rsidR="00550477" w:rsidRPr="00D312AF" w:rsidRDefault="00550477" w:rsidP="00C31636">
            <w:pPr>
              <w:pStyle w:val="TableRowCentered"/>
              <w:ind w:left="0" w:right="0"/>
              <w:jc w:val="left"/>
              <w:rPr>
                <w:rFonts w:cs="Arial"/>
                <w:sz w:val="22"/>
              </w:rPr>
            </w:pPr>
            <w:r w:rsidRPr="00D312AF">
              <w:rPr>
                <w:rFonts w:cs="Arial"/>
                <w:sz w:val="22"/>
              </w:rPr>
              <w:lastRenderedPageBreak/>
              <w:t>As required based on individual need</w:t>
            </w:r>
          </w:p>
          <w:p w14:paraId="47B204B1" w14:textId="77777777" w:rsidR="00550477" w:rsidRPr="00D312AF" w:rsidRDefault="00550477" w:rsidP="00C31636">
            <w:pPr>
              <w:pStyle w:val="TableRowCentered"/>
              <w:ind w:left="0" w:right="0"/>
              <w:jc w:val="left"/>
              <w:rPr>
                <w:rFonts w:cs="Arial"/>
                <w:sz w:val="22"/>
              </w:rPr>
            </w:pPr>
          </w:p>
          <w:p w14:paraId="04AF76E0" w14:textId="77777777" w:rsidR="00550477" w:rsidRPr="00D312AF" w:rsidRDefault="00550477" w:rsidP="00C31636">
            <w:pPr>
              <w:pStyle w:val="TableRowCentered"/>
              <w:ind w:left="0" w:right="0"/>
              <w:jc w:val="left"/>
              <w:rPr>
                <w:rFonts w:cs="Arial"/>
                <w:sz w:val="22"/>
              </w:rPr>
            </w:pPr>
          </w:p>
          <w:p w14:paraId="199CE664" w14:textId="77777777" w:rsidR="00550477" w:rsidRPr="00D312AF" w:rsidRDefault="00550477" w:rsidP="00C31636">
            <w:pPr>
              <w:pStyle w:val="TableRowCentered"/>
              <w:ind w:left="0" w:right="0"/>
              <w:jc w:val="left"/>
              <w:rPr>
                <w:rFonts w:cs="Arial"/>
                <w:sz w:val="22"/>
              </w:rPr>
            </w:pPr>
          </w:p>
          <w:p w14:paraId="2A7D553A" w14:textId="7B75C865" w:rsidR="00550477" w:rsidRPr="00D312AF" w:rsidRDefault="00550477" w:rsidP="00C31636">
            <w:pPr>
              <w:pStyle w:val="TableRowCentered"/>
              <w:ind w:left="0" w:right="0"/>
              <w:jc w:val="left"/>
              <w:rPr>
                <w:rFonts w:cs="Arial"/>
                <w:sz w:val="22"/>
              </w:rPr>
            </w:pPr>
          </w:p>
        </w:tc>
      </w:tr>
      <w:tr w:rsidR="00E66558" w:rsidRPr="00D312AF" w14:paraId="2A7D553F" w14:textId="77777777" w:rsidTr="007A2C07">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E11E087" w:rsidR="00E66558" w:rsidRPr="00131CF6" w:rsidRDefault="00616908" w:rsidP="00C31636">
            <w:pPr>
              <w:pStyle w:val="TableRow"/>
              <w:ind w:left="0" w:right="0"/>
              <w:rPr>
                <w:rFonts w:cs="Arial"/>
                <w:i/>
                <w:sz w:val="22"/>
                <w:szCs w:val="22"/>
              </w:rPr>
            </w:pPr>
            <w:r w:rsidRPr="00131CF6">
              <w:rPr>
                <w:rFonts w:cs="Arial"/>
                <w:b/>
                <w:sz w:val="22"/>
                <w:szCs w:val="22"/>
              </w:rPr>
              <w:lastRenderedPageBreak/>
              <w:t>Approach</w:t>
            </w:r>
            <w:r w:rsidRPr="00131CF6">
              <w:rPr>
                <w:rFonts w:cs="Arial"/>
                <w:sz w:val="22"/>
                <w:szCs w:val="22"/>
              </w:rPr>
              <w:t>: Develop a comprehensive attendance strategy that includes parental engagement.</w:t>
            </w:r>
            <w:r w:rsidRPr="00131CF6">
              <w:rPr>
                <w:rFonts w:cs="Arial"/>
                <w:b/>
                <w:sz w:val="22"/>
                <w:szCs w:val="22"/>
              </w:rPr>
              <w:t xml:space="preserve"> Implementation</w:t>
            </w:r>
            <w:r w:rsidRPr="00131CF6">
              <w:rPr>
                <w:rFonts w:cs="Arial"/>
                <w:sz w:val="22"/>
                <w:szCs w:val="22"/>
              </w:rPr>
              <w:t>: Organise workshops for parents on the importance of attendance, and create communication channels for regular updates.</w:t>
            </w:r>
            <w:r w:rsidRPr="00131CF6">
              <w:rPr>
                <w:rFonts w:cs="Arial"/>
                <w:sz w:val="22"/>
                <w:szCs w:val="22"/>
              </w:rPr>
              <w:br/>
            </w:r>
            <w:r w:rsidRPr="00131CF6">
              <w:rPr>
                <w:rFonts w:cs="Arial"/>
                <w:b/>
                <w:sz w:val="22"/>
                <w:szCs w:val="22"/>
              </w:rPr>
              <w:t>Impact</w:t>
            </w:r>
            <w:r w:rsidRPr="00131CF6">
              <w:rPr>
                <w:rFonts w:cs="Arial"/>
                <w:sz w:val="22"/>
                <w:szCs w:val="22"/>
              </w:rPr>
              <w:t>: Increased parental involvement leading to improved attendance rates.</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1B19F8F4" w:rsidR="00E66558" w:rsidRPr="00131CF6" w:rsidRDefault="00616908" w:rsidP="00C31636">
            <w:pPr>
              <w:pStyle w:val="TableRowCentered"/>
              <w:ind w:left="0" w:right="0"/>
              <w:jc w:val="left"/>
              <w:rPr>
                <w:rFonts w:cs="Arial"/>
                <w:sz w:val="22"/>
                <w:szCs w:val="22"/>
              </w:rPr>
            </w:pPr>
            <w:r w:rsidRPr="00131CF6">
              <w:rPr>
                <w:rFonts w:cs="Arial"/>
                <w:b/>
                <w:sz w:val="22"/>
                <w:szCs w:val="22"/>
              </w:rPr>
              <w:t>Evidence</w:t>
            </w:r>
            <w:r w:rsidRPr="00131CF6">
              <w:rPr>
                <w:rFonts w:cs="Arial"/>
                <w:sz w:val="22"/>
                <w:szCs w:val="22"/>
              </w:rPr>
              <w:t>: Engaging parents in their child’s education has been linked to improved attendance and outcomes (EEF, Parental Engagement).</w:t>
            </w:r>
            <w:r w:rsidRPr="00131CF6">
              <w:rPr>
                <w:rFonts w:cs="Arial"/>
                <w:sz w:val="22"/>
                <w:szCs w:val="22"/>
              </w:rPr>
              <w:br/>
            </w:r>
            <w:r w:rsidRPr="00131CF6">
              <w:rPr>
                <w:rFonts w:cs="Arial"/>
                <w:sz w:val="22"/>
                <w:szCs w:val="22"/>
              </w:rPr>
              <w:br/>
            </w:r>
            <w:r w:rsidRPr="00131CF6">
              <w:rPr>
                <w:rFonts w:cs="Arial"/>
                <w:b/>
                <w:sz w:val="22"/>
                <w:szCs w:val="22"/>
              </w:rPr>
              <w:t>Monitoring</w:t>
            </w:r>
            <w:r w:rsidRPr="00131CF6">
              <w:rPr>
                <w:rFonts w:cs="Arial"/>
                <w:sz w:val="22"/>
                <w:szCs w:val="22"/>
              </w:rPr>
              <w:t>: Attendance data analysis and parent feedback surveys.</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7B1F9656" w:rsidR="00E66558" w:rsidRPr="00D312AF" w:rsidRDefault="00616908" w:rsidP="00C31636">
            <w:pPr>
              <w:pStyle w:val="TableRowCentered"/>
              <w:ind w:left="0" w:right="0"/>
              <w:jc w:val="left"/>
              <w:rPr>
                <w:rFonts w:cs="Arial"/>
                <w:sz w:val="22"/>
              </w:rPr>
            </w:pPr>
            <w:r w:rsidRPr="00D312AF">
              <w:rPr>
                <w:rFonts w:cs="Arial"/>
                <w:sz w:val="22"/>
              </w:rPr>
              <w:t>1</w:t>
            </w:r>
          </w:p>
        </w:tc>
      </w:tr>
      <w:tr w:rsidR="00616908" w:rsidRPr="00D312AF" w14:paraId="0A5B72A4" w14:textId="77777777" w:rsidTr="007A2C07">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0B429" w14:textId="77777777" w:rsidR="00B17AC1" w:rsidRPr="00131CF6" w:rsidRDefault="00B17AC1" w:rsidP="00B17AC1">
            <w:pPr>
              <w:pStyle w:val="TableRow"/>
              <w:numPr>
                <w:ilvl w:val="0"/>
                <w:numId w:val="1"/>
              </w:numPr>
              <w:rPr>
                <w:rFonts w:cs="Arial"/>
                <w:b/>
                <w:sz w:val="22"/>
                <w:szCs w:val="22"/>
              </w:rPr>
            </w:pPr>
            <w:r w:rsidRPr="00131CF6">
              <w:rPr>
                <w:rFonts w:cs="Arial"/>
                <w:b/>
                <w:bCs/>
                <w:sz w:val="22"/>
                <w:szCs w:val="22"/>
              </w:rPr>
              <w:t>Approach</w:t>
            </w:r>
            <w:r w:rsidRPr="00131CF6">
              <w:rPr>
                <w:rFonts w:cs="Arial"/>
                <w:b/>
                <w:sz w:val="22"/>
                <w:szCs w:val="22"/>
              </w:rPr>
              <w:t xml:space="preserve">: </w:t>
            </w:r>
            <w:r w:rsidRPr="00131CF6">
              <w:rPr>
                <w:rFonts w:cs="Arial"/>
                <w:bCs/>
                <w:sz w:val="22"/>
                <w:szCs w:val="22"/>
              </w:rPr>
              <w:t>Establish a communication-friendly environment with resources such as visual aids, communication boards, and interactive activities.</w:t>
            </w:r>
          </w:p>
          <w:p w14:paraId="7D82EFDA" w14:textId="77777777" w:rsidR="00B17AC1" w:rsidRPr="00131CF6" w:rsidRDefault="00B17AC1" w:rsidP="00B17AC1">
            <w:pPr>
              <w:pStyle w:val="TableRow"/>
              <w:numPr>
                <w:ilvl w:val="0"/>
                <w:numId w:val="1"/>
              </w:numPr>
              <w:rPr>
                <w:rFonts w:cs="Arial"/>
                <w:b/>
                <w:sz w:val="22"/>
                <w:szCs w:val="22"/>
              </w:rPr>
            </w:pPr>
            <w:r w:rsidRPr="00131CF6">
              <w:rPr>
                <w:rFonts w:cs="Arial"/>
                <w:b/>
                <w:bCs/>
                <w:sz w:val="22"/>
                <w:szCs w:val="22"/>
              </w:rPr>
              <w:t>Implementation</w:t>
            </w:r>
            <w:r w:rsidRPr="00131CF6">
              <w:rPr>
                <w:rFonts w:cs="Arial"/>
                <w:b/>
                <w:sz w:val="22"/>
                <w:szCs w:val="22"/>
              </w:rPr>
              <w:t xml:space="preserve">: </w:t>
            </w:r>
            <w:r w:rsidRPr="00131CF6">
              <w:rPr>
                <w:rFonts w:cs="Arial"/>
                <w:bCs/>
                <w:sz w:val="22"/>
                <w:szCs w:val="22"/>
              </w:rPr>
              <w:t>Train staff on using communication aids and strategies to encourage peer interactions.</w:t>
            </w:r>
            <w:r w:rsidRPr="00131CF6">
              <w:rPr>
                <w:rFonts w:cs="Arial"/>
                <w:bCs/>
                <w:sz w:val="22"/>
                <w:szCs w:val="22"/>
              </w:rPr>
              <w:br/>
            </w:r>
            <w:r w:rsidRPr="00131CF6">
              <w:rPr>
                <w:rFonts w:cs="Arial"/>
                <w:b/>
                <w:sz w:val="22"/>
                <w:szCs w:val="22"/>
              </w:rPr>
              <w:t>Impact:</w:t>
            </w:r>
            <w:r w:rsidRPr="00131CF6">
              <w:rPr>
                <w:rFonts w:cs="Arial"/>
                <w:bCs/>
                <w:sz w:val="22"/>
                <w:szCs w:val="22"/>
              </w:rPr>
              <w:t xml:space="preserve"> Increased opportunities for communication and social interaction among pupils.</w:t>
            </w:r>
          </w:p>
          <w:p w14:paraId="071484AF" w14:textId="77777777" w:rsidR="00B17AC1" w:rsidRPr="00131CF6" w:rsidRDefault="00B17AC1" w:rsidP="00B17AC1">
            <w:pPr>
              <w:pStyle w:val="TableRow"/>
              <w:rPr>
                <w:rFonts w:cs="Arial"/>
                <w:b/>
                <w:sz w:val="22"/>
                <w:szCs w:val="22"/>
              </w:rPr>
            </w:pPr>
          </w:p>
          <w:p w14:paraId="542F2305" w14:textId="77777777" w:rsidR="00616908" w:rsidRPr="00131CF6" w:rsidRDefault="00616908" w:rsidP="00C31636">
            <w:pPr>
              <w:pStyle w:val="TableRow"/>
              <w:ind w:left="0" w:right="0"/>
              <w:rPr>
                <w:rFonts w:cs="Arial"/>
                <w:b/>
                <w:sz w:val="22"/>
                <w:szCs w:val="22"/>
              </w:rPr>
            </w:pP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9BAB0" w14:textId="77777777" w:rsidR="00B17AC1" w:rsidRPr="00131CF6" w:rsidRDefault="00B17AC1" w:rsidP="00B17AC1">
            <w:pPr>
              <w:pStyle w:val="TableRowCentered"/>
              <w:jc w:val="left"/>
              <w:rPr>
                <w:rFonts w:cs="Arial"/>
                <w:bCs/>
                <w:sz w:val="22"/>
                <w:szCs w:val="22"/>
              </w:rPr>
            </w:pPr>
            <w:r w:rsidRPr="00131CF6">
              <w:rPr>
                <w:rFonts w:cs="Arial"/>
                <w:bCs/>
                <w:sz w:val="22"/>
                <w:szCs w:val="22"/>
              </w:rPr>
              <w:t>Studies show that creating an inclusive environment supports language development and social skills.</w:t>
            </w:r>
          </w:p>
          <w:p w14:paraId="394D0CBE" w14:textId="77777777" w:rsidR="00B17AC1" w:rsidRPr="00131CF6" w:rsidRDefault="00B17AC1" w:rsidP="00B17AC1">
            <w:pPr>
              <w:pStyle w:val="TableRowCentered"/>
              <w:jc w:val="left"/>
              <w:rPr>
                <w:rFonts w:cs="Arial"/>
                <w:bCs/>
                <w:sz w:val="22"/>
                <w:szCs w:val="22"/>
              </w:rPr>
            </w:pPr>
          </w:p>
          <w:p w14:paraId="7A101E92" w14:textId="77777777" w:rsidR="00B17AC1" w:rsidRPr="00131CF6" w:rsidRDefault="00B17AC1" w:rsidP="00B17AC1">
            <w:pPr>
              <w:pStyle w:val="TableRowCentered"/>
              <w:jc w:val="left"/>
              <w:rPr>
                <w:rFonts w:cs="Arial"/>
                <w:bCs/>
                <w:sz w:val="22"/>
                <w:szCs w:val="22"/>
              </w:rPr>
            </w:pPr>
            <w:r w:rsidRPr="00131CF6">
              <w:rPr>
                <w:rFonts w:cs="Arial"/>
                <w:b/>
                <w:bCs/>
                <w:sz w:val="22"/>
                <w:szCs w:val="22"/>
              </w:rPr>
              <w:t>Monitoring</w:t>
            </w:r>
            <w:r w:rsidRPr="00131CF6">
              <w:rPr>
                <w:rFonts w:cs="Arial"/>
                <w:bCs/>
                <w:sz w:val="22"/>
                <w:szCs w:val="22"/>
              </w:rPr>
              <w:t>: Regular observations and feedback from staff on pupil engagement and communication use in various settings.</w:t>
            </w:r>
          </w:p>
          <w:p w14:paraId="6E49EADE" w14:textId="77777777" w:rsidR="00B17AC1" w:rsidRPr="00131CF6" w:rsidRDefault="00B17AC1" w:rsidP="00B17AC1">
            <w:pPr>
              <w:pStyle w:val="TableRowCentered"/>
              <w:jc w:val="left"/>
              <w:rPr>
                <w:rFonts w:cs="Arial"/>
                <w:bCs/>
                <w:sz w:val="22"/>
                <w:szCs w:val="22"/>
              </w:rPr>
            </w:pPr>
          </w:p>
          <w:p w14:paraId="2F5F5920" w14:textId="77777777" w:rsidR="00616908" w:rsidRPr="00131CF6" w:rsidRDefault="00616908" w:rsidP="00C31636">
            <w:pPr>
              <w:pStyle w:val="TableRowCentered"/>
              <w:ind w:left="0" w:right="0"/>
              <w:jc w:val="left"/>
              <w:rPr>
                <w:rFonts w:cs="Arial"/>
                <w:b/>
                <w:sz w:val="22"/>
                <w:szCs w:val="22"/>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AEB8D" w14:textId="50FD1E01" w:rsidR="00616908" w:rsidRPr="00D312AF" w:rsidRDefault="00E75925" w:rsidP="00C31636">
            <w:pPr>
              <w:pStyle w:val="TableRowCentered"/>
              <w:ind w:left="0" w:right="0"/>
              <w:jc w:val="left"/>
              <w:rPr>
                <w:rFonts w:cs="Arial"/>
                <w:sz w:val="22"/>
              </w:rPr>
            </w:pPr>
            <w:r>
              <w:rPr>
                <w:rFonts w:cs="Arial"/>
                <w:sz w:val="22"/>
              </w:rPr>
              <w:t>2</w:t>
            </w:r>
          </w:p>
        </w:tc>
      </w:tr>
      <w:tr w:rsidR="00616908" w:rsidRPr="00D312AF" w14:paraId="30A57E64" w14:textId="77777777" w:rsidTr="007A2C07">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46BD" w14:textId="478B158C" w:rsidR="00616908" w:rsidRPr="00547AAF" w:rsidRDefault="00363CCD" w:rsidP="00C31636">
            <w:pPr>
              <w:pStyle w:val="TableRow"/>
              <w:ind w:left="0" w:right="0"/>
              <w:rPr>
                <w:rFonts w:cs="Arial"/>
                <w:bCs/>
                <w:sz w:val="22"/>
                <w:szCs w:val="22"/>
              </w:rPr>
            </w:pPr>
            <w:r w:rsidRPr="00547AAF">
              <w:rPr>
                <w:rFonts w:cs="Arial"/>
                <w:bCs/>
                <w:sz w:val="22"/>
                <w:szCs w:val="22"/>
              </w:rPr>
              <w:t xml:space="preserve">Access to Educational </w:t>
            </w:r>
            <w:r w:rsidRPr="00547AAF">
              <w:rPr>
                <w:rFonts w:cs="Arial"/>
                <w:bCs/>
                <w:sz w:val="22"/>
                <w:szCs w:val="22"/>
              </w:rPr>
              <w:lastRenderedPageBreak/>
              <w:t>Visit(ors) - subsidy per key stage</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57A47" w14:textId="513C724B" w:rsidR="00616908" w:rsidRPr="00547AAF" w:rsidRDefault="006F4206" w:rsidP="00C31636">
            <w:pPr>
              <w:pStyle w:val="TableRowCentered"/>
              <w:ind w:left="0" w:right="0"/>
              <w:jc w:val="left"/>
              <w:rPr>
                <w:rFonts w:cs="Arial"/>
                <w:bCs/>
                <w:sz w:val="22"/>
                <w:szCs w:val="22"/>
              </w:rPr>
            </w:pPr>
            <w:r w:rsidRPr="00547AAF">
              <w:rPr>
                <w:rFonts w:cs="Arial"/>
                <w:bCs/>
                <w:sz w:val="22"/>
                <w:szCs w:val="22"/>
              </w:rPr>
              <w:lastRenderedPageBreak/>
              <w:t xml:space="preserve">Educational visits/visitors can provide opportunities for </w:t>
            </w:r>
            <w:r w:rsidRPr="00547AAF">
              <w:rPr>
                <w:rFonts w:cs="Arial"/>
                <w:bCs/>
                <w:sz w:val="22"/>
                <w:szCs w:val="22"/>
              </w:rPr>
              <w:lastRenderedPageBreak/>
              <w:t>pupils to build their experiential schema, thus enabling them to find learning about new concepts less challenging as they have more experience to attach knowledge to, this lowers the effect of the germane cognitive load, enabling pupils to use their extraneous load more effectively to focus on the most important new learning.</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0E9C7" w14:textId="1974F99D" w:rsidR="00616908" w:rsidRPr="00D312AF" w:rsidRDefault="00E75925" w:rsidP="00C31636">
            <w:pPr>
              <w:pStyle w:val="TableRowCentered"/>
              <w:ind w:left="0" w:right="0"/>
              <w:jc w:val="left"/>
              <w:rPr>
                <w:rFonts w:cs="Arial"/>
                <w:sz w:val="22"/>
              </w:rPr>
            </w:pPr>
            <w:r>
              <w:rPr>
                <w:rFonts w:cs="Arial"/>
                <w:sz w:val="22"/>
              </w:rPr>
              <w:lastRenderedPageBreak/>
              <w:t>4</w:t>
            </w:r>
          </w:p>
        </w:tc>
      </w:tr>
      <w:tr w:rsidR="006F4206" w:rsidRPr="00D312AF" w14:paraId="20E3589F" w14:textId="77777777" w:rsidTr="007A2C07">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4BFE7" w14:textId="6A7C7255" w:rsidR="006F4206" w:rsidRPr="00547AAF" w:rsidRDefault="006F4206" w:rsidP="00C31636">
            <w:pPr>
              <w:pStyle w:val="TableRow"/>
              <w:ind w:left="0" w:right="0"/>
              <w:rPr>
                <w:rFonts w:cs="Arial"/>
                <w:bCs/>
                <w:sz w:val="22"/>
                <w:szCs w:val="22"/>
              </w:rPr>
            </w:pPr>
            <w:r w:rsidRPr="00547AAF">
              <w:rPr>
                <w:rFonts w:cs="Arial"/>
                <w:bCs/>
                <w:sz w:val="22"/>
                <w:szCs w:val="22"/>
              </w:rPr>
              <w:lastRenderedPageBreak/>
              <w:t>Ready To Learn Resources</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238B4" w14:textId="77777777" w:rsidR="006F4206" w:rsidRPr="00547AAF" w:rsidRDefault="006F4206" w:rsidP="00C31636">
            <w:pPr>
              <w:pStyle w:val="TableRowCentered"/>
              <w:ind w:left="0" w:right="0"/>
              <w:jc w:val="left"/>
              <w:rPr>
                <w:rFonts w:cs="Arial"/>
                <w:bCs/>
                <w:sz w:val="22"/>
                <w:szCs w:val="22"/>
              </w:rPr>
            </w:pPr>
            <w:r w:rsidRPr="00547AAF">
              <w:rPr>
                <w:rFonts w:cs="Arial"/>
                <w:bCs/>
                <w:sz w:val="22"/>
                <w:szCs w:val="22"/>
              </w:rPr>
              <w:t>The EEF highlights that schools should support parents to have a positive impact on their child’s learning by providing practical strategies to support learning at home. This can include ensuring they have the necessary resources required to support pupil’s in accessing learning beyond the classroom (EEF, 2021).</w:t>
            </w:r>
          </w:p>
          <w:p w14:paraId="5D3DB634" w14:textId="77777777" w:rsidR="006F4206" w:rsidRPr="00547AAF" w:rsidRDefault="006F4206" w:rsidP="00C31636">
            <w:pPr>
              <w:pStyle w:val="TableRowCentered"/>
              <w:ind w:left="0" w:right="0"/>
              <w:jc w:val="left"/>
              <w:rPr>
                <w:rFonts w:cs="Arial"/>
                <w:bCs/>
                <w:sz w:val="22"/>
                <w:szCs w:val="22"/>
              </w:rPr>
            </w:pPr>
          </w:p>
          <w:p w14:paraId="116309AA" w14:textId="1478A8A1" w:rsidR="006F4206" w:rsidRPr="00547AAF" w:rsidRDefault="006F4206" w:rsidP="00C31636">
            <w:pPr>
              <w:pStyle w:val="TableRowCentered"/>
              <w:ind w:left="0" w:right="0"/>
              <w:jc w:val="left"/>
              <w:rPr>
                <w:rFonts w:cs="Arial"/>
                <w:bCs/>
                <w:i/>
                <w:iCs/>
                <w:sz w:val="22"/>
                <w:szCs w:val="22"/>
              </w:rPr>
            </w:pPr>
            <w:r w:rsidRPr="00547AAF">
              <w:rPr>
                <w:rFonts w:cs="Arial"/>
                <w:bCs/>
                <w:i/>
                <w:iCs/>
                <w:sz w:val="22"/>
                <w:szCs w:val="22"/>
              </w:rPr>
              <w:t>Eligible pupils will be entitled to a resource kit, made up of useful resources which complement the pupil’s individual learning journeys and pathways, e.g. a CGP revision book, a pencil case, or multi sensory resources relevant for the pupil to use at home.</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68545" w14:textId="62F60DB4" w:rsidR="006F4206" w:rsidRPr="00D312AF" w:rsidRDefault="00C96823" w:rsidP="00C31636">
            <w:pPr>
              <w:pStyle w:val="TableRowCentered"/>
              <w:ind w:left="0" w:right="0"/>
              <w:jc w:val="left"/>
              <w:rPr>
                <w:rFonts w:cs="Arial"/>
                <w:sz w:val="22"/>
              </w:rPr>
            </w:pPr>
            <w:r>
              <w:rPr>
                <w:rFonts w:cs="Arial"/>
                <w:sz w:val="22"/>
              </w:rPr>
              <w:t>4</w:t>
            </w:r>
          </w:p>
        </w:tc>
      </w:tr>
      <w:tr w:rsidR="00F07CB2" w:rsidRPr="00D312AF" w14:paraId="453A2D0E" w14:textId="77777777" w:rsidTr="007A2C07">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5C1CC" w14:textId="77777777" w:rsidR="00F07CB2" w:rsidRPr="00F537CD" w:rsidRDefault="00F07CB2" w:rsidP="00C31636">
            <w:pPr>
              <w:pStyle w:val="TableRow"/>
              <w:ind w:left="0" w:right="0"/>
              <w:rPr>
                <w:rFonts w:cs="Arial"/>
                <w:bCs/>
                <w:sz w:val="22"/>
                <w:szCs w:val="22"/>
              </w:rPr>
            </w:pPr>
            <w:r w:rsidRPr="00F537CD">
              <w:rPr>
                <w:rFonts w:cs="Arial"/>
                <w:bCs/>
                <w:sz w:val="22"/>
                <w:szCs w:val="22"/>
              </w:rPr>
              <w:t>School Uniform, PE Kit</w:t>
            </w:r>
            <w:r w:rsidR="00AC6F33" w:rsidRPr="00F537CD">
              <w:rPr>
                <w:rFonts w:cs="Arial"/>
                <w:bCs/>
                <w:sz w:val="22"/>
                <w:szCs w:val="22"/>
              </w:rPr>
              <w:t xml:space="preserve">. </w:t>
            </w:r>
          </w:p>
          <w:p w14:paraId="1719EB82" w14:textId="77777777" w:rsidR="00AC6F33" w:rsidRPr="00F537CD" w:rsidRDefault="00AC6F33" w:rsidP="00C31636">
            <w:pPr>
              <w:pStyle w:val="TableRow"/>
              <w:ind w:left="0" w:right="0"/>
              <w:rPr>
                <w:rFonts w:cs="Arial"/>
                <w:bCs/>
                <w:sz w:val="22"/>
                <w:szCs w:val="22"/>
              </w:rPr>
            </w:pPr>
          </w:p>
          <w:p w14:paraId="4EE30162" w14:textId="77777777" w:rsidR="00AC6F33" w:rsidRPr="00F537CD" w:rsidRDefault="00AC6F33" w:rsidP="00AC6F33">
            <w:pPr>
              <w:pStyle w:val="TableRow"/>
              <w:rPr>
                <w:rFonts w:cs="Arial"/>
                <w:bCs/>
                <w:sz w:val="22"/>
                <w:szCs w:val="22"/>
              </w:rPr>
            </w:pPr>
            <w:r w:rsidRPr="00F537CD">
              <w:rPr>
                <w:rFonts w:cs="Arial"/>
                <w:bCs/>
                <w:sz w:val="22"/>
                <w:szCs w:val="22"/>
              </w:rPr>
              <w:t xml:space="preserve">This includes additional age </w:t>
            </w:r>
          </w:p>
          <w:p w14:paraId="75B8DB80" w14:textId="77777777" w:rsidR="00AC6F33" w:rsidRPr="00F537CD" w:rsidRDefault="00AC6F33" w:rsidP="00AC6F33">
            <w:pPr>
              <w:pStyle w:val="TableRow"/>
              <w:rPr>
                <w:rFonts w:cs="Arial"/>
                <w:bCs/>
                <w:sz w:val="22"/>
                <w:szCs w:val="22"/>
              </w:rPr>
            </w:pPr>
            <w:r w:rsidRPr="00F537CD">
              <w:rPr>
                <w:rFonts w:cs="Arial"/>
                <w:bCs/>
                <w:sz w:val="22"/>
                <w:szCs w:val="22"/>
              </w:rPr>
              <w:t xml:space="preserve">appropriate needs – waterproofs, </w:t>
            </w:r>
          </w:p>
          <w:p w14:paraId="4FC9A19B" w14:textId="77777777" w:rsidR="00AC6F33" w:rsidRPr="00F537CD" w:rsidRDefault="00AC6F33" w:rsidP="00AC6F33">
            <w:pPr>
              <w:pStyle w:val="TableRow"/>
              <w:rPr>
                <w:rFonts w:cs="Arial"/>
                <w:bCs/>
                <w:sz w:val="22"/>
                <w:szCs w:val="22"/>
              </w:rPr>
            </w:pPr>
            <w:r w:rsidRPr="00F537CD">
              <w:rPr>
                <w:rFonts w:cs="Arial"/>
                <w:bCs/>
                <w:sz w:val="22"/>
                <w:szCs w:val="22"/>
              </w:rPr>
              <w:t xml:space="preserve">swimwear/towel, and work </w:t>
            </w:r>
          </w:p>
          <w:p w14:paraId="05498490" w14:textId="77777777" w:rsidR="00AC6F33" w:rsidRPr="00F537CD" w:rsidRDefault="00AC6F33" w:rsidP="00AC6F33">
            <w:pPr>
              <w:pStyle w:val="TableRow"/>
              <w:rPr>
                <w:rFonts w:cs="Arial"/>
                <w:bCs/>
                <w:sz w:val="22"/>
                <w:szCs w:val="22"/>
              </w:rPr>
            </w:pPr>
            <w:r w:rsidRPr="00F537CD">
              <w:rPr>
                <w:rFonts w:cs="Arial"/>
                <w:bCs/>
                <w:sz w:val="22"/>
                <w:szCs w:val="22"/>
              </w:rPr>
              <w:t>boots/wellies/overalls</w:t>
            </w:r>
          </w:p>
          <w:p w14:paraId="7F834502" w14:textId="13E9AA6E" w:rsidR="00AC6F33" w:rsidRPr="00F537CD" w:rsidRDefault="00AC6F33" w:rsidP="00C31636">
            <w:pPr>
              <w:pStyle w:val="TableRow"/>
              <w:ind w:left="0" w:right="0"/>
              <w:rPr>
                <w:rFonts w:cs="Arial"/>
                <w:bCs/>
                <w:sz w:val="22"/>
                <w:szCs w:val="22"/>
              </w:rPr>
            </w:pP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1D7D7" w14:textId="39519F6C" w:rsidR="00F07CB2" w:rsidRPr="00F537CD" w:rsidRDefault="00F9467A" w:rsidP="00C31636">
            <w:pPr>
              <w:pStyle w:val="TableRowCentered"/>
              <w:ind w:left="0" w:right="0"/>
              <w:jc w:val="left"/>
              <w:rPr>
                <w:rFonts w:cs="Arial"/>
                <w:bCs/>
                <w:sz w:val="22"/>
                <w:szCs w:val="22"/>
              </w:rPr>
            </w:pPr>
            <w:r w:rsidRPr="00F537CD">
              <w:rPr>
                <w:rFonts w:cs="Arial"/>
                <w:bCs/>
                <w:sz w:val="22"/>
                <w:szCs w:val="22"/>
              </w:rPr>
              <w:t>School uniform can be an expensive cost at the outset of a pupil’s journey at school and each year. School uniform is an integral aspect of community, health and safety. Having high quality, comfortable and safe school uniform creates consistency and predictability; this is particularly important for learners with learning difficulties who thrive with consistency and clarity whilst contributing to a low-arousal environment.</w:t>
            </w:r>
          </w:p>
          <w:p w14:paraId="32BEA5E0" w14:textId="77777777" w:rsidR="00F9467A" w:rsidRPr="00F537CD" w:rsidRDefault="00F9467A" w:rsidP="00C31636">
            <w:pPr>
              <w:pStyle w:val="TableRowCentered"/>
              <w:ind w:left="0" w:right="0"/>
              <w:jc w:val="left"/>
              <w:rPr>
                <w:rFonts w:cs="Arial"/>
                <w:bCs/>
                <w:sz w:val="22"/>
                <w:szCs w:val="22"/>
              </w:rPr>
            </w:pPr>
          </w:p>
          <w:p w14:paraId="269EDB45" w14:textId="11884D88" w:rsidR="00F9467A" w:rsidRPr="00F537CD" w:rsidRDefault="00DC36FD" w:rsidP="00C31636">
            <w:pPr>
              <w:pStyle w:val="TableRowCentered"/>
              <w:ind w:left="0" w:right="0"/>
              <w:jc w:val="left"/>
              <w:rPr>
                <w:rFonts w:cs="Arial"/>
                <w:bCs/>
                <w:sz w:val="22"/>
                <w:szCs w:val="22"/>
              </w:rPr>
            </w:pPr>
            <w:r w:rsidRPr="00F537CD">
              <w:rPr>
                <w:rFonts w:cs="Arial"/>
                <w:bCs/>
                <w:sz w:val="22"/>
                <w:szCs w:val="22"/>
              </w:rPr>
              <w:t>In both Primary and Secondary phases, parents will be able to purchase up to two embroidered jumpers/cardigans per pupil for the year from identified suppliers</w:t>
            </w:r>
          </w:p>
          <w:p w14:paraId="69FB6738" w14:textId="59607094" w:rsidR="00F9467A" w:rsidRPr="00F537CD" w:rsidRDefault="00F9467A" w:rsidP="00C31636">
            <w:pPr>
              <w:pStyle w:val="TableRowCentered"/>
              <w:ind w:left="0" w:right="0"/>
              <w:jc w:val="left"/>
              <w:rPr>
                <w:rFonts w:cs="Arial"/>
                <w:bCs/>
                <w:sz w:val="22"/>
                <w:szCs w:val="22"/>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3B52B" w14:textId="27E43C65" w:rsidR="00F07CB2" w:rsidRPr="00D312AF" w:rsidRDefault="009C3FC2" w:rsidP="00C31636">
            <w:pPr>
              <w:pStyle w:val="TableRowCentered"/>
              <w:ind w:left="0" w:right="0"/>
              <w:jc w:val="left"/>
              <w:rPr>
                <w:rFonts w:cs="Arial"/>
                <w:sz w:val="22"/>
              </w:rPr>
            </w:pPr>
            <w:r>
              <w:rPr>
                <w:rFonts w:cs="Arial"/>
                <w:sz w:val="22"/>
              </w:rPr>
              <w:t>5</w:t>
            </w:r>
          </w:p>
        </w:tc>
      </w:tr>
      <w:tr w:rsidR="00DC36FD" w:rsidRPr="00D312AF" w14:paraId="7385F0C7" w14:textId="77777777" w:rsidTr="007A2C07">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61D2E" w14:textId="77777777" w:rsidR="00DC36FD" w:rsidRPr="00F537CD" w:rsidRDefault="000F5E66" w:rsidP="00C31636">
            <w:pPr>
              <w:pStyle w:val="TableRow"/>
              <w:ind w:left="0" w:right="0"/>
              <w:rPr>
                <w:rFonts w:cs="Arial"/>
                <w:bCs/>
                <w:sz w:val="22"/>
                <w:szCs w:val="22"/>
              </w:rPr>
            </w:pPr>
            <w:r w:rsidRPr="00F537CD">
              <w:rPr>
                <w:rFonts w:cs="Arial"/>
                <w:bCs/>
                <w:sz w:val="22"/>
                <w:szCs w:val="22"/>
              </w:rPr>
              <w:t>Targeted breakfast club and milk</w:t>
            </w:r>
          </w:p>
          <w:p w14:paraId="3F488B25" w14:textId="77777777" w:rsidR="006530FA" w:rsidRPr="00F537CD" w:rsidRDefault="006530FA" w:rsidP="00C31636">
            <w:pPr>
              <w:pStyle w:val="TableRow"/>
              <w:ind w:left="0" w:right="0"/>
              <w:rPr>
                <w:rFonts w:cs="Arial"/>
                <w:bCs/>
                <w:sz w:val="22"/>
                <w:szCs w:val="22"/>
              </w:rPr>
            </w:pPr>
          </w:p>
          <w:p w14:paraId="1BFA16A1" w14:textId="77777777" w:rsidR="006530FA" w:rsidRPr="00F537CD" w:rsidRDefault="006530FA" w:rsidP="00C31636">
            <w:pPr>
              <w:pStyle w:val="TableRow"/>
              <w:ind w:left="0" w:right="0"/>
              <w:rPr>
                <w:rFonts w:cs="Arial"/>
                <w:bCs/>
                <w:sz w:val="22"/>
                <w:szCs w:val="22"/>
              </w:rPr>
            </w:pPr>
          </w:p>
          <w:p w14:paraId="73B9F42C" w14:textId="77777777" w:rsidR="006530FA" w:rsidRPr="00F537CD" w:rsidRDefault="006530FA" w:rsidP="00C31636">
            <w:pPr>
              <w:pStyle w:val="TableRow"/>
              <w:ind w:left="0" w:right="0"/>
              <w:rPr>
                <w:rFonts w:cs="Arial"/>
                <w:bCs/>
                <w:sz w:val="22"/>
                <w:szCs w:val="22"/>
              </w:rPr>
            </w:pPr>
          </w:p>
          <w:p w14:paraId="4AC558FF" w14:textId="716BEF9F" w:rsidR="006530FA" w:rsidRPr="00F537CD" w:rsidRDefault="006530FA" w:rsidP="006530FA">
            <w:pPr>
              <w:pStyle w:val="TableRow"/>
              <w:rPr>
                <w:rFonts w:cs="Arial"/>
                <w:bCs/>
                <w:sz w:val="22"/>
                <w:szCs w:val="22"/>
              </w:rPr>
            </w:pPr>
            <w:r w:rsidRPr="00F537CD">
              <w:rPr>
                <w:rFonts w:cs="Arial"/>
                <w:bCs/>
                <w:sz w:val="22"/>
                <w:szCs w:val="22"/>
              </w:rPr>
              <w:t xml:space="preserve">Cooking ingredients for Food Technology lessons </w:t>
            </w:r>
          </w:p>
          <w:p w14:paraId="6DE6A2DB" w14:textId="3FF4BFB4" w:rsidR="006530FA" w:rsidRPr="00F537CD" w:rsidRDefault="006530FA" w:rsidP="00C31636">
            <w:pPr>
              <w:pStyle w:val="TableRow"/>
              <w:ind w:left="0" w:right="0"/>
              <w:rPr>
                <w:rFonts w:cs="Arial"/>
                <w:bCs/>
                <w:sz w:val="22"/>
                <w:szCs w:val="22"/>
              </w:rPr>
            </w:pP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29AAD" w14:textId="19CF6176" w:rsidR="00DC36FD" w:rsidRPr="00F537CD" w:rsidRDefault="000F5E66" w:rsidP="00C31636">
            <w:pPr>
              <w:pStyle w:val="TableRowCentered"/>
              <w:ind w:left="0" w:right="0"/>
              <w:jc w:val="left"/>
              <w:rPr>
                <w:rFonts w:cs="Arial"/>
                <w:bCs/>
                <w:sz w:val="22"/>
                <w:szCs w:val="22"/>
              </w:rPr>
            </w:pPr>
            <w:r w:rsidRPr="00F537CD">
              <w:rPr>
                <w:rFonts w:cs="Arial"/>
                <w:bCs/>
                <w:sz w:val="22"/>
                <w:szCs w:val="22"/>
              </w:rPr>
              <w:t>The EEF found that a funded, accessible breakfast club or intervention had, on average a positive impact on pupil progress, particularly in Key Stage 1 (+2 months) (EEF, 2017)</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C713" w14:textId="65ED5246" w:rsidR="00DC36FD" w:rsidRPr="00D312AF" w:rsidRDefault="009C3FC2" w:rsidP="00C31636">
            <w:pPr>
              <w:pStyle w:val="TableRowCentered"/>
              <w:ind w:left="0" w:right="0"/>
              <w:jc w:val="left"/>
              <w:rPr>
                <w:rFonts w:cs="Arial"/>
                <w:sz w:val="22"/>
              </w:rPr>
            </w:pPr>
            <w:r>
              <w:rPr>
                <w:rFonts w:cs="Arial"/>
                <w:sz w:val="22"/>
              </w:rPr>
              <w:t>1, 5</w:t>
            </w:r>
          </w:p>
        </w:tc>
      </w:tr>
      <w:tr w:rsidR="00496E79" w:rsidRPr="00D312AF" w14:paraId="6C0F56C6" w14:textId="77777777" w:rsidTr="007A2C07">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C2236" w14:textId="26E38855" w:rsidR="00496E79" w:rsidRPr="00F537CD" w:rsidRDefault="00496E79" w:rsidP="00C31636">
            <w:pPr>
              <w:pStyle w:val="TableRow"/>
              <w:ind w:left="0" w:right="0"/>
              <w:rPr>
                <w:rFonts w:cs="Arial"/>
                <w:bCs/>
                <w:sz w:val="22"/>
                <w:szCs w:val="22"/>
              </w:rPr>
            </w:pPr>
            <w:r w:rsidRPr="00F537CD">
              <w:rPr>
                <w:rFonts w:cs="Arial"/>
                <w:bCs/>
                <w:sz w:val="22"/>
                <w:szCs w:val="22"/>
              </w:rPr>
              <w:t>Deployment of a dedicated Pastoral Manager to support parents in need</w:t>
            </w:r>
          </w:p>
        </w:tc>
        <w:tc>
          <w:tcPr>
            <w:tcW w:w="5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91E33" w14:textId="651D042C" w:rsidR="00496E79" w:rsidRPr="00F537CD" w:rsidRDefault="0046001E" w:rsidP="00C31636">
            <w:pPr>
              <w:pStyle w:val="TableRowCentered"/>
              <w:ind w:left="0" w:right="0"/>
              <w:jc w:val="left"/>
              <w:rPr>
                <w:rFonts w:cs="Arial"/>
                <w:bCs/>
                <w:sz w:val="22"/>
                <w:szCs w:val="22"/>
              </w:rPr>
            </w:pPr>
            <w:r w:rsidRPr="00F537CD">
              <w:rPr>
                <w:rFonts w:cs="Arial"/>
                <w:bCs/>
                <w:sz w:val="22"/>
                <w:szCs w:val="22"/>
              </w:rPr>
              <w:t xml:space="preserve">The EEF suggests that, in working with parents, schools should seek to offer more sustained and intensive support where needed. (EEF, 2021) The Parent Liaison role is responsible for assessing the needs for parents who need additional support in accessing services to support their children. The role also includes the organisation of parent training in order to support Parents in understanding the evidence base for interventions which they can use to support their children’s communicative, sensory and </w:t>
            </w:r>
            <w:r w:rsidRPr="00F537CD">
              <w:rPr>
                <w:rFonts w:cs="Arial"/>
                <w:bCs/>
                <w:sz w:val="22"/>
                <w:szCs w:val="22"/>
              </w:rPr>
              <w:lastRenderedPageBreak/>
              <w:t>academic needs in the home.</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8674A" w14:textId="7D9005ED" w:rsidR="00496E79" w:rsidRPr="00D312AF" w:rsidRDefault="009C3FC2" w:rsidP="00C31636">
            <w:pPr>
              <w:pStyle w:val="TableRowCentered"/>
              <w:ind w:left="0" w:right="0"/>
              <w:jc w:val="left"/>
              <w:rPr>
                <w:rFonts w:cs="Arial"/>
                <w:sz w:val="22"/>
              </w:rPr>
            </w:pPr>
            <w:r>
              <w:rPr>
                <w:rFonts w:cs="Arial"/>
                <w:sz w:val="22"/>
              </w:rPr>
              <w:lastRenderedPageBreak/>
              <w:t>1, 5</w:t>
            </w:r>
          </w:p>
        </w:tc>
      </w:tr>
    </w:tbl>
    <w:p w14:paraId="2A7D5540" w14:textId="77777777" w:rsidR="00E66558" w:rsidRPr="00D312AF" w:rsidRDefault="00E66558">
      <w:pPr>
        <w:spacing w:before="240" w:after="0"/>
        <w:rPr>
          <w:rFonts w:cs="Arial"/>
          <w:b/>
          <w:bCs/>
          <w:color w:val="104F75"/>
          <w:sz w:val="28"/>
          <w:szCs w:val="28"/>
        </w:rPr>
      </w:pPr>
    </w:p>
    <w:p w14:paraId="2A7D5541" w14:textId="243CB3A3" w:rsidR="00E66558" w:rsidRPr="00D312AF" w:rsidRDefault="009D71E8" w:rsidP="00120AB1">
      <w:pPr>
        <w:rPr>
          <w:rFonts w:cs="Arial"/>
        </w:rPr>
      </w:pPr>
      <w:r w:rsidRPr="00D312AF">
        <w:rPr>
          <w:rFonts w:cs="Arial"/>
          <w:b/>
          <w:bCs/>
          <w:color w:val="104F75"/>
          <w:sz w:val="28"/>
          <w:szCs w:val="28"/>
        </w:rPr>
        <w:t>Total budgeted cost: £</w:t>
      </w:r>
      <w:r w:rsidR="009C3FC2">
        <w:rPr>
          <w:rFonts w:cs="Arial"/>
          <w:b/>
          <w:bCs/>
          <w:color w:val="104F75"/>
          <w:sz w:val="28"/>
          <w:szCs w:val="28"/>
        </w:rPr>
        <w:t>116, 045</w:t>
      </w:r>
    </w:p>
    <w:p w14:paraId="2A7D5542" w14:textId="18352EC3" w:rsidR="00E66558" w:rsidRPr="00D312AF" w:rsidRDefault="009D71E8" w:rsidP="00064366">
      <w:pPr>
        <w:pStyle w:val="Heading1"/>
        <w:rPr>
          <w:rFonts w:cs="Arial"/>
        </w:rPr>
      </w:pPr>
      <w:r w:rsidRPr="00D312AF">
        <w:rPr>
          <w:rFonts w:cs="Arial"/>
        </w:rPr>
        <w:lastRenderedPageBreak/>
        <w:t>Part B: Review of the previous academic year</w:t>
      </w:r>
    </w:p>
    <w:p w14:paraId="751285B7" w14:textId="72ACB452" w:rsidR="008B6404" w:rsidRPr="00D312AF" w:rsidRDefault="00064366" w:rsidP="00173D4C">
      <w:pPr>
        <w:pStyle w:val="Heading2"/>
        <w:rPr>
          <w:rFonts w:cs="Arial"/>
        </w:rPr>
      </w:pPr>
      <w:r w:rsidRPr="00D312AF">
        <w:rPr>
          <w:rFonts w:cs="Arial"/>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D312AF"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8DED6" w14:textId="77777777" w:rsidR="005F1638" w:rsidRDefault="005734DE" w:rsidP="005F1638">
            <w:pPr>
              <w:spacing w:before="60"/>
              <w:rPr>
                <w:rFonts w:cs="Arial"/>
                <w:color w:val="000000"/>
              </w:rPr>
            </w:pPr>
            <w:r w:rsidRPr="00CD78C1">
              <w:rPr>
                <w:rFonts w:cs="Arial"/>
                <w:color w:val="000000"/>
              </w:rPr>
              <w:t>Applebee Wood School Community Specialist School closed on 31</w:t>
            </w:r>
            <w:r w:rsidRPr="00CD78C1">
              <w:rPr>
                <w:rFonts w:cs="Arial"/>
                <w:color w:val="000000"/>
                <w:vertAlign w:val="superscript"/>
              </w:rPr>
              <w:t>st</w:t>
            </w:r>
            <w:r w:rsidRPr="00CD78C1">
              <w:rPr>
                <w:rFonts w:cs="Arial"/>
                <w:color w:val="000000"/>
              </w:rPr>
              <w:t xml:space="preserve"> August 2025. Applebee Wood School opened on 1</w:t>
            </w:r>
            <w:r w:rsidRPr="00CD78C1">
              <w:rPr>
                <w:rFonts w:cs="Arial"/>
                <w:color w:val="000000"/>
                <w:vertAlign w:val="superscript"/>
              </w:rPr>
              <w:t>st</w:t>
            </w:r>
            <w:r w:rsidRPr="00CD78C1">
              <w:rPr>
                <w:rFonts w:cs="Arial"/>
                <w:color w:val="000000"/>
              </w:rPr>
              <w:t xml:space="preserve"> September 2025</w:t>
            </w:r>
            <w:r w:rsidR="00CD78C1">
              <w:rPr>
                <w:rFonts w:cs="Arial"/>
                <w:color w:val="000000"/>
              </w:rPr>
              <w:t xml:space="preserve"> therefore data</w:t>
            </w:r>
            <w:r w:rsidR="00B81E9D">
              <w:rPr>
                <w:rFonts w:cs="Arial"/>
                <w:color w:val="000000"/>
              </w:rPr>
              <w:t xml:space="preserve"> is unavailable.</w:t>
            </w:r>
            <w:r w:rsidR="005F1638">
              <w:rPr>
                <w:rFonts w:cs="Arial"/>
                <w:color w:val="000000"/>
              </w:rPr>
              <w:t xml:space="preserve"> A new curriculum and assessment proforma has been implemented to demonstrate progress for learners in small attainable STEPS. </w:t>
            </w:r>
          </w:p>
          <w:p w14:paraId="6415611C" w14:textId="1981BF69" w:rsidR="005F1638" w:rsidRPr="005F1638" w:rsidRDefault="005F1638" w:rsidP="005F1638">
            <w:pPr>
              <w:spacing w:before="60"/>
              <w:rPr>
                <w:rFonts w:cs="Arial"/>
                <w:color w:val="000000"/>
              </w:rPr>
            </w:pPr>
            <w:r w:rsidRPr="005F1638">
              <w:rPr>
                <w:rFonts w:cs="Arial"/>
                <w:color w:val="000000"/>
              </w:rPr>
              <w:t>Pupil Premium funding has been strategically allocated to enhance communication development, in response to national research and school-based assessments indicating that pupils enter school significantly below age-related expectations in spoken language. A wide range of communication-based interventions, alongside comprehensive staff training, has had a demonstrable impact on pupil attainment—particularly among disadvantaged learners—and will remain a core priority within the Pupil Premium Strategy.</w:t>
            </w:r>
          </w:p>
          <w:p w14:paraId="233B608A" w14:textId="77777777" w:rsidR="005F1638" w:rsidRPr="005F1638" w:rsidRDefault="005F1638" w:rsidP="005F1638">
            <w:pPr>
              <w:numPr>
                <w:ilvl w:val="0"/>
                <w:numId w:val="1"/>
              </w:numPr>
              <w:spacing w:before="60"/>
              <w:rPr>
                <w:rFonts w:cs="Arial"/>
                <w:color w:val="000000"/>
              </w:rPr>
            </w:pPr>
            <w:r w:rsidRPr="005F1638">
              <w:rPr>
                <w:rFonts w:cs="Arial"/>
                <w:color w:val="000000"/>
              </w:rPr>
              <w:t>Investment has also supported the implementation of a new phonics programme, including the training required to ensure consistent and effective delivery. In addition, external occupational therapy (OT) and speech and language therapy (SALT) services have been commissioned to meet the specific needs of identified learners. Reading and communication interventions, including the introduction of the IDL programme, have contributed to measurable improvements in pupil progress, vocabulary acquisition, and early reading skills. Further development in this area is planned.</w:t>
            </w:r>
          </w:p>
          <w:p w14:paraId="37F36127" w14:textId="77777777" w:rsidR="005F1638" w:rsidRPr="005F1638" w:rsidRDefault="005F1638" w:rsidP="005F1638">
            <w:pPr>
              <w:numPr>
                <w:ilvl w:val="0"/>
                <w:numId w:val="1"/>
              </w:numPr>
              <w:spacing w:before="60"/>
              <w:rPr>
                <w:rFonts w:cs="Arial"/>
                <w:color w:val="000000"/>
              </w:rPr>
            </w:pPr>
            <w:r w:rsidRPr="005F1638">
              <w:rPr>
                <w:rFonts w:cs="Arial"/>
                <w:color w:val="000000"/>
              </w:rPr>
              <w:t>The introduction of Attention Autism has further raised attainment across all cohorts, with particularly strong gains observed among pre–semi-formal learners and pupils with complex autism. Continued development of this provision is scheduled.</w:t>
            </w:r>
          </w:p>
          <w:p w14:paraId="0EE2F8E7" w14:textId="77777777" w:rsidR="005F1638" w:rsidRPr="005F1638" w:rsidRDefault="005F1638" w:rsidP="005F1638">
            <w:pPr>
              <w:numPr>
                <w:ilvl w:val="0"/>
                <w:numId w:val="1"/>
              </w:numPr>
              <w:spacing w:before="60"/>
              <w:rPr>
                <w:rFonts w:cs="Arial"/>
                <w:color w:val="000000"/>
              </w:rPr>
            </w:pPr>
            <w:r w:rsidRPr="005F1638">
              <w:rPr>
                <w:rFonts w:cs="Arial"/>
                <w:color w:val="000000"/>
              </w:rPr>
              <w:t>Evidence for Learning is effectively capturing the full breadth of pupil progress and development and enables detailed monitoring of progress towards EHCP outcomes. This highly personalised assessment approach reflects the bespoke curriculums and provisions accessed by individual pupils and provides a robust mechanism for identifying any gaps in learning. Personalised learning journeys clearly illustrate pupils’ progress and the impact of Pupil Premium funding.</w:t>
            </w:r>
          </w:p>
          <w:p w14:paraId="5023926C" w14:textId="4D53236C" w:rsidR="0064167B" w:rsidRPr="005F1638" w:rsidRDefault="005F1638" w:rsidP="00242093">
            <w:pPr>
              <w:numPr>
                <w:ilvl w:val="0"/>
                <w:numId w:val="1"/>
              </w:numPr>
              <w:spacing w:before="60"/>
              <w:rPr>
                <w:rFonts w:cs="Arial"/>
                <w:color w:val="000000"/>
              </w:rPr>
            </w:pPr>
            <w:r w:rsidRPr="005F1638">
              <w:rPr>
                <w:rFonts w:cs="Arial"/>
                <w:color w:val="000000"/>
              </w:rPr>
              <w:t>For some Key Stage 4 pupils, the opportunity to access off-site learning—supported by Applebee Wood staff—has resulted in improved attendance and emotional well-being among some of the school’s most complex secondary learners. Additionally, pupils requiring support with conduct and attendance have benefited from intervention delivered by an ELSA.</w:t>
            </w:r>
          </w:p>
        </w:tc>
      </w:tr>
    </w:tbl>
    <w:p w14:paraId="2A7D555F" w14:textId="77777777" w:rsidR="00E66558" w:rsidRPr="00D312AF" w:rsidRDefault="00E66558">
      <w:pPr>
        <w:spacing w:after="0" w:line="240" w:lineRule="auto"/>
        <w:rPr>
          <w:rFonts w:cs="Arial"/>
        </w:rPr>
      </w:pPr>
    </w:p>
    <w:bookmarkEnd w:id="14"/>
    <w:bookmarkEnd w:id="15"/>
    <w:bookmarkEnd w:id="16"/>
    <w:p w14:paraId="2A7D5564" w14:textId="77777777" w:rsidR="00E66558" w:rsidRPr="00D312AF" w:rsidRDefault="00E66558">
      <w:pPr>
        <w:rPr>
          <w:rFonts w:cs="Arial"/>
        </w:rPr>
      </w:pPr>
    </w:p>
    <w:sectPr w:rsidR="00E66558" w:rsidRPr="00D312AF">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1984A" w14:textId="77777777" w:rsidR="004939E5" w:rsidRDefault="004939E5">
      <w:pPr>
        <w:spacing w:after="0" w:line="240" w:lineRule="auto"/>
      </w:pPr>
      <w:r>
        <w:separator/>
      </w:r>
    </w:p>
  </w:endnote>
  <w:endnote w:type="continuationSeparator" w:id="0">
    <w:p w14:paraId="7BE7FAF7" w14:textId="77777777" w:rsidR="004939E5" w:rsidRDefault="004939E5">
      <w:pPr>
        <w:spacing w:after="0" w:line="240" w:lineRule="auto"/>
      </w:pPr>
      <w:r>
        <w:continuationSeparator/>
      </w:r>
    </w:p>
  </w:endnote>
  <w:endnote w:type="continuationNotice" w:id="1">
    <w:p w14:paraId="7D2C706D" w14:textId="77777777" w:rsidR="004939E5" w:rsidRDefault="00493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D54BE" w14:textId="77777777" w:rsidR="00C373EA" w:rsidRDefault="009D71E8">
    <w:pPr>
      <w:pStyle w:val="Footer"/>
      <w:ind w:firstLine="4513"/>
    </w:pPr>
    <w:r>
      <w:fldChar w:fldCharType="begin"/>
    </w:r>
    <w:r>
      <w:instrText xml:space="preserve"> PAGE </w:instrText>
    </w:r>
    <w:r>
      <w:fldChar w:fldCharType="separate"/>
    </w:r>
    <w:r w:rsidR="00083653">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C18DF" w14:textId="77777777" w:rsidR="004939E5" w:rsidRDefault="004939E5">
      <w:pPr>
        <w:spacing w:after="0" w:line="240" w:lineRule="auto"/>
      </w:pPr>
      <w:r>
        <w:separator/>
      </w:r>
    </w:p>
  </w:footnote>
  <w:footnote w:type="continuationSeparator" w:id="0">
    <w:p w14:paraId="17698D95" w14:textId="77777777" w:rsidR="004939E5" w:rsidRDefault="004939E5">
      <w:pPr>
        <w:spacing w:after="0" w:line="240" w:lineRule="auto"/>
      </w:pPr>
      <w:r>
        <w:continuationSeparator/>
      </w:r>
    </w:p>
  </w:footnote>
  <w:footnote w:type="continuationNotice" w:id="1">
    <w:p w14:paraId="2DBD7684" w14:textId="77777777" w:rsidR="004939E5" w:rsidRDefault="004939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D54BC" w14:textId="77777777" w:rsidR="00C373EA" w:rsidRDefault="00C373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69846F7"/>
    <w:multiLevelType w:val="multilevel"/>
    <w:tmpl w:val="57F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nsid w:val="754A6000"/>
    <w:multiLevelType w:val="hybridMultilevel"/>
    <w:tmpl w:val="3D9C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7"/>
  </w:num>
  <w:num w:numId="4">
    <w:abstractNumId w:val="8"/>
  </w:num>
  <w:num w:numId="5">
    <w:abstractNumId w:val="0"/>
  </w:num>
  <w:num w:numId="6">
    <w:abstractNumId w:val="9"/>
  </w:num>
  <w:num w:numId="7">
    <w:abstractNumId w:val="13"/>
  </w:num>
  <w:num w:numId="8">
    <w:abstractNumId w:val="18"/>
  </w:num>
  <w:num w:numId="9">
    <w:abstractNumId w:val="15"/>
  </w:num>
  <w:num w:numId="10">
    <w:abstractNumId w:val="14"/>
  </w:num>
  <w:num w:numId="11">
    <w:abstractNumId w:val="4"/>
  </w:num>
  <w:num w:numId="12">
    <w:abstractNumId w:val="16"/>
  </w:num>
  <w:num w:numId="13">
    <w:abstractNumId w:val="12"/>
  </w:num>
  <w:num w:numId="14">
    <w:abstractNumId w:val="10"/>
  </w:num>
  <w:num w:numId="15">
    <w:abstractNumId w:val="2"/>
  </w:num>
  <w:num w:numId="16">
    <w:abstractNumId w:val="1"/>
  </w:num>
  <w:num w:numId="17">
    <w:abstractNumId w:val="11"/>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58"/>
    <w:rsid w:val="00003A45"/>
    <w:rsid w:val="00007067"/>
    <w:rsid w:val="000166F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653"/>
    <w:rsid w:val="000837DB"/>
    <w:rsid w:val="0008384B"/>
    <w:rsid w:val="000929EC"/>
    <w:rsid w:val="00093CDE"/>
    <w:rsid w:val="000A5C58"/>
    <w:rsid w:val="000A6379"/>
    <w:rsid w:val="000B0D49"/>
    <w:rsid w:val="000B203E"/>
    <w:rsid w:val="000D203C"/>
    <w:rsid w:val="000D22B0"/>
    <w:rsid w:val="000D318D"/>
    <w:rsid w:val="000D35C9"/>
    <w:rsid w:val="000D520C"/>
    <w:rsid w:val="000D6596"/>
    <w:rsid w:val="000D6779"/>
    <w:rsid w:val="000E6DF0"/>
    <w:rsid w:val="000F5E66"/>
    <w:rsid w:val="001037CB"/>
    <w:rsid w:val="0010629E"/>
    <w:rsid w:val="00114288"/>
    <w:rsid w:val="00115538"/>
    <w:rsid w:val="00116FA8"/>
    <w:rsid w:val="00120AB1"/>
    <w:rsid w:val="00123A7F"/>
    <w:rsid w:val="001278D0"/>
    <w:rsid w:val="00127F72"/>
    <w:rsid w:val="00131418"/>
    <w:rsid w:val="00131CF6"/>
    <w:rsid w:val="00140646"/>
    <w:rsid w:val="0014409B"/>
    <w:rsid w:val="00147A4B"/>
    <w:rsid w:val="00152554"/>
    <w:rsid w:val="00155944"/>
    <w:rsid w:val="001559D7"/>
    <w:rsid w:val="001635B9"/>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39FC"/>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1800"/>
    <w:rsid w:val="002523E3"/>
    <w:rsid w:val="00252AD6"/>
    <w:rsid w:val="002542CE"/>
    <w:rsid w:val="00257A4E"/>
    <w:rsid w:val="00266FA5"/>
    <w:rsid w:val="00276FBA"/>
    <w:rsid w:val="00277308"/>
    <w:rsid w:val="00277665"/>
    <w:rsid w:val="00282A4B"/>
    <w:rsid w:val="002837AE"/>
    <w:rsid w:val="00287FA8"/>
    <w:rsid w:val="002920F4"/>
    <w:rsid w:val="002940F3"/>
    <w:rsid w:val="00295842"/>
    <w:rsid w:val="002B3574"/>
    <w:rsid w:val="002B6B74"/>
    <w:rsid w:val="002C6AE7"/>
    <w:rsid w:val="002D2D4B"/>
    <w:rsid w:val="002D3805"/>
    <w:rsid w:val="002E170D"/>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3CCD"/>
    <w:rsid w:val="00366AB0"/>
    <w:rsid w:val="003700E8"/>
    <w:rsid w:val="0037437C"/>
    <w:rsid w:val="00381127"/>
    <w:rsid w:val="0038146B"/>
    <w:rsid w:val="0038340F"/>
    <w:rsid w:val="00384457"/>
    <w:rsid w:val="00384F24"/>
    <w:rsid w:val="003A32B2"/>
    <w:rsid w:val="003A40F8"/>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3E5C51"/>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01E"/>
    <w:rsid w:val="00460BD3"/>
    <w:rsid w:val="00462F8F"/>
    <w:rsid w:val="004708F2"/>
    <w:rsid w:val="004724DE"/>
    <w:rsid w:val="004770FE"/>
    <w:rsid w:val="0048157F"/>
    <w:rsid w:val="00481D56"/>
    <w:rsid w:val="00483863"/>
    <w:rsid w:val="00490408"/>
    <w:rsid w:val="004939E5"/>
    <w:rsid w:val="00496E79"/>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47AAF"/>
    <w:rsid w:val="00550477"/>
    <w:rsid w:val="0055167E"/>
    <w:rsid w:val="0055339C"/>
    <w:rsid w:val="005542CC"/>
    <w:rsid w:val="00560424"/>
    <w:rsid w:val="00560D0D"/>
    <w:rsid w:val="00562B3C"/>
    <w:rsid w:val="005646FA"/>
    <w:rsid w:val="00564E40"/>
    <w:rsid w:val="005702D2"/>
    <w:rsid w:val="005734DE"/>
    <w:rsid w:val="00573E1D"/>
    <w:rsid w:val="005740FB"/>
    <w:rsid w:val="005750E2"/>
    <w:rsid w:val="00575C76"/>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38"/>
    <w:rsid w:val="005F16B6"/>
    <w:rsid w:val="005F2600"/>
    <w:rsid w:val="005F5224"/>
    <w:rsid w:val="005F7AA1"/>
    <w:rsid w:val="00600B2E"/>
    <w:rsid w:val="00601122"/>
    <w:rsid w:val="00606521"/>
    <w:rsid w:val="00607CEB"/>
    <w:rsid w:val="00613299"/>
    <w:rsid w:val="00616908"/>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30FA"/>
    <w:rsid w:val="00654E31"/>
    <w:rsid w:val="00656A8F"/>
    <w:rsid w:val="00661FDB"/>
    <w:rsid w:val="006652DD"/>
    <w:rsid w:val="006671BF"/>
    <w:rsid w:val="00671AEB"/>
    <w:rsid w:val="00672A7D"/>
    <w:rsid w:val="00681416"/>
    <w:rsid w:val="00686306"/>
    <w:rsid w:val="0069710D"/>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4206"/>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2C8B"/>
    <w:rsid w:val="00781713"/>
    <w:rsid w:val="00785285"/>
    <w:rsid w:val="0078529D"/>
    <w:rsid w:val="00785E77"/>
    <w:rsid w:val="0078720B"/>
    <w:rsid w:val="00787DC1"/>
    <w:rsid w:val="00794070"/>
    <w:rsid w:val="007A2C07"/>
    <w:rsid w:val="007A63CA"/>
    <w:rsid w:val="007A713B"/>
    <w:rsid w:val="007A7DA0"/>
    <w:rsid w:val="007B6042"/>
    <w:rsid w:val="007B64E5"/>
    <w:rsid w:val="007C2F04"/>
    <w:rsid w:val="007D3C53"/>
    <w:rsid w:val="007F06E5"/>
    <w:rsid w:val="007F5B8B"/>
    <w:rsid w:val="00805BC0"/>
    <w:rsid w:val="00814FB9"/>
    <w:rsid w:val="00817E9A"/>
    <w:rsid w:val="0082332F"/>
    <w:rsid w:val="0082756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3E8C"/>
    <w:rsid w:val="009A5EEA"/>
    <w:rsid w:val="009B0906"/>
    <w:rsid w:val="009B38F2"/>
    <w:rsid w:val="009B7433"/>
    <w:rsid w:val="009C0914"/>
    <w:rsid w:val="009C27E5"/>
    <w:rsid w:val="009C3FC2"/>
    <w:rsid w:val="009D24A1"/>
    <w:rsid w:val="009D3891"/>
    <w:rsid w:val="009D71E8"/>
    <w:rsid w:val="009E0CF5"/>
    <w:rsid w:val="009E104B"/>
    <w:rsid w:val="009E7DE4"/>
    <w:rsid w:val="009F3BBD"/>
    <w:rsid w:val="00A022AB"/>
    <w:rsid w:val="00A063DD"/>
    <w:rsid w:val="00A112B5"/>
    <w:rsid w:val="00A14EEA"/>
    <w:rsid w:val="00A17906"/>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C6F33"/>
    <w:rsid w:val="00AD7B5A"/>
    <w:rsid w:val="00AE229F"/>
    <w:rsid w:val="00AF0618"/>
    <w:rsid w:val="00AF5E20"/>
    <w:rsid w:val="00B002FA"/>
    <w:rsid w:val="00B00327"/>
    <w:rsid w:val="00B024B3"/>
    <w:rsid w:val="00B11DE8"/>
    <w:rsid w:val="00B179ED"/>
    <w:rsid w:val="00B17AC1"/>
    <w:rsid w:val="00B20E18"/>
    <w:rsid w:val="00B24B83"/>
    <w:rsid w:val="00B331E1"/>
    <w:rsid w:val="00B4532A"/>
    <w:rsid w:val="00B47C66"/>
    <w:rsid w:val="00B572C4"/>
    <w:rsid w:val="00B60858"/>
    <w:rsid w:val="00B60D69"/>
    <w:rsid w:val="00B6222E"/>
    <w:rsid w:val="00B6234E"/>
    <w:rsid w:val="00B74D4E"/>
    <w:rsid w:val="00B80219"/>
    <w:rsid w:val="00B81E9D"/>
    <w:rsid w:val="00B87184"/>
    <w:rsid w:val="00B91453"/>
    <w:rsid w:val="00BA19A5"/>
    <w:rsid w:val="00BB2907"/>
    <w:rsid w:val="00BB6902"/>
    <w:rsid w:val="00BC078B"/>
    <w:rsid w:val="00BC3A7D"/>
    <w:rsid w:val="00BC67F6"/>
    <w:rsid w:val="00BD2004"/>
    <w:rsid w:val="00BD4B12"/>
    <w:rsid w:val="00BD700D"/>
    <w:rsid w:val="00BE1579"/>
    <w:rsid w:val="00BE2F92"/>
    <w:rsid w:val="00BE44AC"/>
    <w:rsid w:val="00BF0D5F"/>
    <w:rsid w:val="00BF30FC"/>
    <w:rsid w:val="00BF59B3"/>
    <w:rsid w:val="00BF6F95"/>
    <w:rsid w:val="00C10BCF"/>
    <w:rsid w:val="00C11EB4"/>
    <w:rsid w:val="00C12746"/>
    <w:rsid w:val="00C16835"/>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6823"/>
    <w:rsid w:val="00C97A7F"/>
    <w:rsid w:val="00CA4421"/>
    <w:rsid w:val="00CA5363"/>
    <w:rsid w:val="00CA7D07"/>
    <w:rsid w:val="00CB24A4"/>
    <w:rsid w:val="00CB5B17"/>
    <w:rsid w:val="00CB6AA0"/>
    <w:rsid w:val="00CC4443"/>
    <w:rsid w:val="00CC5CAF"/>
    <w:rsid w:val="00CD78C1"/>
    <w:rsid w:val="00CE7E1B"/>
    <w:rsid w:val="00CF3EF2"/>
    <w:rsid w:val="00D04F25"/>
    <w:rsid w:val="00D06874"/>
    <w:rsid w:val="00D07530"/>
    <w:rsid w:val="00D07DDF"/>
    <w:rsid w:val="00D07FCB"/>
    <w:rsid w:val="00D173F7"/>
    <w:rsid w:val="00D20203"/>
    <w:rsid w:val="00D204E0"/>
    <w:rsid w:val="00D21354"/>
    <w:rsid w:val="00D22400"/>
    <w:rsid w:val="00D23F4A"/>
    <w:rsid w:val="00D2420D"/>
    <w:rsid w:val="00D264E2"/>
    <w:rsid w:val="00D278BA"/>
    <w:rsid w:val="00D312AF"/>
    <w:rsid w:val="00D33FE5"/>
    <w:rsid w:val="00D348C0"/>
    <w:rsid w:val="00D3578A"/>
    <w:rsid w:val="00D36F43"/>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654A"/>
    <w:rsid w:val="00D875ED"/>
    <w:rsid w:val="00D877D0"/>
    <w:rsid w:val="00D90013"/>
    <w:rsid w:val="00D91B9C"/>
    <w:rsid w:val="00D92C1B"/>
    <w:rsid w:val="00D94CC7"/>
    <w:rsid w:val="00D97901"/>
    <w:rsid w:val="00DA1AF4"/>
    <w:rsid w:val="00DB0C60"/>
    <w:rsid w:val="00DC36FD"/>
    <w:rsid w:val="00DC641A"/>
    <w:rsid w:val="00DD21A1"/>
    <w:rsid w:val="00DD68FB"/>
    <w:rsid w:val="00DD6B7D"/>
    <w:rsid w:val="00DD6E14"/>
    <w:rsid w:val="00DE15AC"/>
    <w:rsid w:val="00DF2015"/>
    <w:rsid w:val="00E061EC"/>
    <w:rsid w:val="00E0696B"/>
    <w:rsid w:val="00E10E81"/>
    <w:rsid w:val="00E13E51"/>
    <w:rsid w:val="00E21F56"/>
    <w:rsid w:val="00E22EE6"/>
    <w:rsid w:val="00E3014F"/>
    <w:rsid w:val="00E31493"/>
    <w:rsid w:val="00E341E1"/>
    <w:rsid w:val="00E4286E"/>
    <w:rsid w:val="00E43EAD"/>
    <w:rsid w:val="00E46E17"/>
    <w:rsid w:val="00E62DCB"/>
    <w:rsid w:val="00E64732"/>
    <w:rsid w:val="00E651DD"/>
    <w:rsid w:val="00E66558"/>
    <w:rsid w:val="00E70D81"/>
    <w:rsid w:val="00E726A6"/>
    <w:rsid w:val="00E729A4"/>
    <w:rsid w:val="00E73418"/>
    <w:rsid w:val="00E75925"/>
    <w:rsid w:val="00E8109E"/>
    <w:rsid w:val="00E825F4"/>
    <w:rsid w:val="00E85C23"/>
    <w:rsid w:val="00E86F05"/>
    <w:rsid w:val="00EA3A2A"/>
    <w:rsid w:val="00EA6B46"/>
    <w:rsid w:val="00EB4556"/>
    <w:rsid w:val="00EB4A11"/>
    <w:rsid w:val="00EB64C8"/>
    <w:rsid w:val="00ED4136"/>
    <w:rsid w:val="00ED5108"/>
    <w:rsid w:val="00ED6AE8"/>
    <w:rsid w:val="00EE291B"/>
    <w:rsid w:val="00EE2CB2"/>
    <w:rsid w:val="00EE4CF0"/>
    <w:rsid w:val="00EF485B"/>
    <w:rsid w:val="00EF5A6B"/>
    <w:rsid w:val="00F012CA"/>
    <w:rsid w:val="00F01752"/>
    <w:rsid w:val="00F017D2"/>
    <w:rsid w:val="00F0355A"/>
    <w:rsid w:val="00F05C44"/>
    <w:rsid w:val="00F07CB2"/>
    <w:rsid w:val="00F15753"/>
    <w:rsid w:val="00F21F92"/>
    <w:rsid w:val="00F24A7E"/>
    <w:rsid w:val="00F2568B"/>
    <w:rsid w:val="00F32ABA"/>
    <w:rsid w:val="00F33DC0"/>
    <w:rsid w:val="00F33F28"/>
    <w:rsid w:val="00F35A40"/>
    <w:rsid w:val="00F35FDE"/>
    <w:rsid w:val="00F40DE1"/>
    <w:rsid w:val="00F4142A"/>
    <w:rsid w:val="00F537CD"/>
    <w:rsid w:val="00F54FCB"/>
    <w:rsid w:val="00F62587"/>
    <w:rsid w:val="00F631A6"/>
    <w:rsid w:val="00F63E9E"/>
    <w:rsid w:val="00F63FEA"/>
    <w:rsid w:val="00F66AA7"/>
    <w:rsid w:val="00F75603"/>
    <w:rsid w:val="00F76843"/>
    <w:rsid w:val="00F776E1"/>
    <w:rsid w:val="00F77E8D"/>
    <w:rsid w:val="00F925EB"/>
    <w:rsid w:val="00F9467A"/>
    <w:rsid w:val="00F97033"/>
    <w:rsid w:val="00FA6DD0"/>
    <w:rsid w:val="00FC28DF"/>
    <w:rsid w:val="00FC415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616908"/>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6169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616908"/>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616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B2D34B8B</Template>
  <TotalTime>0</TotalTime>
  <Pages>10</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Moor Hey School</Company>
  <LinksUpToDate>false</LinksUpToDate>
  <CharactersWithSpaces>17056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Department for Education</dc:creator>
  <cp:lastModifiedBy>hbleasdale</cp:lastModifiedBy>
  <cp:revision>2</cp:revision>
  <cp:lastPrinted>2026-02-24T16:30:00Z</cp:lastPrinted>
  <dcterms:created xsi:type="dcterms:W3CDTF">2026-03-05T15:13:00Z</dcterms:created>
  <dcterms:modified xsi:type="dcterms:W3CDTF">2026-03-05T15:13:00Z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