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AC3F" w14:textId="77777777" w:rsidR="00AF3A48" w:rsidRDefault="00AF3A48" w:rsidP="00D90C85">
      <w:pPr>
        <w:rPr>
          <w:rFonts w:ascii="Lato" w:hAnsi="Lato"/>
          <w:b/>
          <w:sz w:val="24"/>
        </w:rPr>
      </w:pPr>
    </w:p>
    <w:p w14:paraId="1E991D94" w14:textId="77777777" w:rsidR="00AF3A48" w:rsidRDefault="00AF3A48" w:rsidP="00AF3A48">
      <w:pPr>
        <w:ind w:left="227" w:right="227"/>
        <w:rPr>
          <w:rFonts w:ascii="Lato" w:hAnsi="Lato"/>
          <w:b/>
          <w:sz w:val="24"/>
        </w:rPr>
      </w:pPr>
    </w:p>
    <w:p w14:paraId="44FE90D2" w14:textId="128F25F0" w:rsidR="00F40C4B" w:rsidRPr="00F40C4B" w:rsidRDefault="0092747F" w:rsidP="0092747F">
      <w:pPr>
        <w:ind w:left="3600" w:right="227" w:firstLine="720"/>
        <w:rPr>
          <w:rFonts w:ascii="Lato" w:hAnsi="Lato"/>
          <w:b/>
          <w:sz w:val="36"/>
          <w:szCs w:val="36"/>
          <w:u w:val="single"/>
        </w:rPr>
      </w:pPr>
      <w:r>
        <w:rPr>
          <w:rFonts w:ascii="Lato" w:hAnsi="Lato"/>
          <w:b/>
          <w:sz w:val="36"/>
          <w:szCs w:val="36"/>
          <w:u w:val="single"/>
        </w:rPr>
        <w:t xml:space="preserve">Applebee Wood Community </w:t>
      </w:r>
      <w:proofErr w:type="spellStart"/>
      <w:r>
        <w:rPr>
          <w:rFonts w:ascii="Lato" w:hAnsi="Lato"/>
          <w:b/>
          <w:sz w:val="36"/>
          <w:szCs w:val="36"/>
          <w:u w:val="single"/>
        </w:rPr>
        <w:t>Specialsist</w:t>
      </w:r>
      <w:proofErr w:type="spellEnd"/>
      <w:r>
        <w:rPr>
          <w:rFonts w:ascii="Lato" w:hAnsi="Lato"/>
          <w:b/>
          <w:sz w:val="36"/>
          <w:szCs w:val="36"/>
          <w:u w:val="single"/>
        </w:rPr>
        <w:t xml:space="preserve"> School</w:t>
      </w:r>
    </w:p>
    <w:p w14:paraId="02B7171E" w14:textId="77777777" w:rsidR="00F40C4B" w:rsidRPr="00F40C4B" w:rsidRDefault="00F40C4B" w:rsidP="00AF3A48">
      <w:pPr>
        <w:ind w:left="227" w:right="227"/>
        <w:rPr>
          <w:rFonts w:ascii="Lato" w:hAnsi="Lato"/>
          <w:bCs/>
          <w:sz w:val="24"/>
        </w:rPr>
      </w:pPr>
    </w:p>
    <w:p w14:paraId="5AB04A65" w14:textId="757AC10C" w:rsidR="00F40C4B" w:rsidRPr="00110893" w:rsidRDefault="003214C8" w:rsidP="00F40C4B">
      <w:pPr>
        <w:ind w:left="6707" w:right="227" w:firstLine="493"/>
        <w:rPr>
          <w:rFonts w:ascii="Lato" w:hAnsi="Lato"/>
          <w:b/>
          <w:sz w:val="24"/>
        </w:rPr>
      </w:pPr>
      <w:r>
        <w:rPr>
          <w:noProof/>
        </w:rPr>
        <w:drawing>
          <wp:inline distT="0" distB="0" distL="0" distR="0" wp14:anchorId="014CED76" wp14:editId="7F3E8455">
            <wp:extent cx="1684655" cy="195262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22586" r="15483"/>
                    <a:stretch/>
                  </pic:blipFill>
                  <pic:spPr bwMode="auto">
                    <a:xfrm>
                      <a:off x="0" y="0"/>
                      <a:ext cx="168465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5D6E0543" w14:textId="77777777" w:rsidR="00AF3A48" w:rsidRDefault="00AF3A48" w:rsidP="00AF3A48">
      <w:pPr>
        <w:ind w:left="227" w:right="227"/>
        <w:rPr>
          <w:rFonts w:ascii="Lato" w:hAnsi="Lato"/>
          <w:sz w:val="24"/>
        </w:rPr>
      </w:pPr>
    </w:p>
    <w:p w14:paraId="60CCD087" w14:textId="77777777" w:rsidR="00AF3A48" w:rsidRDefault="00AF3A48" w:rsidP="00AF3A48">
      <w:pPr>
        <w:ind w:left="227" w:right="227"/>
        <w:rPr>
          <w:rFonts w:ascii="Lato" w:hAnsi="Lato"/>
          <w:sz w:val="24"/>
        </w:rPr>
      </w:pPr>
      <w:r>
        <w:rPr>
          <w:rFonts w:ascii="Lato" w:hAnsi="Lato"/>
          <w:sz w:val="24"/>
        </w:rPr>
        <w:t xml:space="preserve">Our </w:t>
      </w:r>
      <w:hyperlink r:id="rId9" w:history="1">
        <w:r w:rsidRPr="006413D5">
          <w:rPr>
            <w:rStyle w:val="Hyperlink"/>
            <w:rFonts w:ascii="Lato" w:hAnsi="Lato"/>
            <w:sz w:val="24"/>
          </w:rPr>
          <w:t>Programme Builders (.pdf version)</w:t>
        </w:r>
      </w:hyperlink>
      <w:r>
        <w:rPr>
          <w:rFonts w:ascii="Lato" w:hAnsi="Lato"/>
          <w:sz w:val="24"/>
        </w:rPr>
        <w:t xml:space="preserve"> include links to the quality assured resources for each area of PSHE education and advice on using the tools effectively. These Programme Builders are updated as soon as new resources are available, so we would encourage you to check in regularly to see the latest recommended resources. </w:t>
      </w:r>
    </w:p>
    <w:p w14:paraId="2C68A82E" w14:textId="77777777" w:rsidR="00AF3A48" w:rsidRDefault="00AF3A48" w:rsidP="00AF3A48">
      <w:pPr>
        <w:ind w:left="227" w:right="227"/>
        <w:rPr>
          <w:rFonts w:ascii="Lato" w:hAnsi="Lato"/>
          <w:sz w:val="24"/>
        </w:rPr>
      </w:pPr>
    </w:p>
    <w:p w14:paraId="4608BE15" w14:textId="77777777" w:rsidR="00AF3A48" w:rsidRDefault="00AF3A48" w:rsidP="00AF3A48">
      <w:pPr>
        <w:ind w:left="227" w:right="227"/>
        <w:rPr>
          <w:rFonts w:ascii="Lato" w:hAnsi="Lato"/>
          <w:sz w:val="24"/>
        </w:rPr>
      </w:pPr>
      <w:r>
        <w:rPr>
          <w:rFonts w:ascii="Lato" w:hAnsi="Lato"/>
          <w:sz w:val="24"/>
        </w:rPr>
        <w:t xml:space="preserve">We have also published one of these </w:t>
      </w:r>
      <w:r w:rsidRPr="00A04AC5">
        <w:rPr>
          <w:rFonts w:ascii="Lato" w:hAnsi="Lato"/>
          <w:sz w:val="24"/>
        </w:rPr>
        <w:t xml:space="preserve">fully-editable </w:t>
      </w:r>
      <w:r>
        <w:rPr>
          <w:rFonts w:ascii="Lato" w:hAnsi="Lato"/>
          <w:sz w:val="24"/>
        </w:rPr>
        <w:t>MS W</w:t>
      </w:r>
      <w:r w:rsidRPr="00A04AC5">
        <w:rPr>
          <w:rFonts w:ascii="Lato" w:hAnsi="Lato"/>
          <w:sz w:val="24"/>
        </w:rPr>
        <w:t xml:space="preserve">ord </w:t>
      </w:r>
      <w:r>
        <w:rPr>
          <w:rFonts w:ascii="Lato" w:hAnsi="Lato"/>
          <w:sz w:val="24"/>
        </w:rPr>
        <w:t>templates for each Programme Builder</w:t>
      </w:r>
      <w:r w:rsidRPr="00A04AC5">
        <w:rPr>
          <w:rFonts w:ascii="Lato" w:hAnsi="Lato"/>
          <w:sz w:val="24"/>
        </w:rPr>
        <w:t xml:space="preserve"> to allow you to </w:t>
      </w:r>
      <w:r>
        <w:rPr>
          <w:rFonts w:ascii="Lato" w:hAnsi="Lato"/>
          <w:sz w:val="24"/>
        </w:rPr>
        <w:t xml:space="preserve">easily </w:t>
      </w:r>
      <w:r w:rsidRPr="00A04AC5">
        <w:rPr>
          <w:rFonts w:ascii="Lato" w:hAnsi="Lato"/>
          <w:sz w:val="24"/>
        </w:rPr>
        <w:t xml:space="preserve">customise and tailor your </w:t>
      </w:r>
      <w:r>
        <w:rPr>
          <w:rFonts w:ascii="Lato" w:hAnsi="Lato"/>
          <w:sz w:val="24"/>
        </w:rPr>
        <w:t xml:space="preserve">long-term overview and </w:t>
      </w:r>
      <w:r w:rsidRPr="00A04AC5">
        <w:rPr>
          <w:rFonts w:ascii="Lato" w:hAnsi="Lato"/>
          <w:sz w:val="24"/>
        </w:rPr>
        <w:t xml:space="preserve">term-by-term plans to </w:t>
      </w:r>
      <w:r>
        <w:rPr>
          <w:rFonts w:ascii="Lato" w:hAnsi="Lato"/>
          <w:sz w:val="24"/>
        </w:rPr>
        <w:t xml:space="preserve">meet the needs of your </w:t>
      </w:r>
      <w:r w:rsidRPr="00A04AC5">
        <w:rPr>
          <w:rFonts w:ascii="Lato" w:hAnsi="Lato"/>
          <w:sz w:val="24"/>
        </w:rPr>
        <w:t xml:space="preserve">pupils. </w:t>
      </w:r>
    </w:p>
    <w:p w14:paraId="58710F82" w14:textId="77777777" w:rsidR="00AF3A48" w:rsidRDefault="00AF3A48" w:rsidP="00AF3A48">
      <w:pPr>
        <w:ind w:left="227" w:right="227"/>
        <w:rPr>
          <w:sz w:val="20"/>
        </w:rPr>
      </w:pPr>
    </w:p>
    <w:p w14:paraId="046CCCF1" w14:textId="15779BEA" w:rsidR="00AF3A48" w:rsidRDefault="00F40C4B" w:rsidP="00AF3A48">
      <w:pPr>
        <w:ind w:left="227" w:right="227"/>
        <w:rPr>
          <w:rFonts w:ascii="Lato" w:hAnsi="Lato"/>
          <w:sz w:val="24"/>
        </w:rPr>
      </w:pPr>
      <w:r>
        <w:rPr>
          <w:rFonts w:ascii="Lato" w:hAnsi="Lato"/>
          <w:noProof/>
          <w:sz w:val="24"/>
          <w:lang w:bidi="ar-SA"/>
        </w:rPr>
        <w:drawing>
          <wp:anchor distT="0" distB="0" distL="114300" distR="114300" simplePos="0" relativeHeight="251657728" behindDoc="1" locked="0" layoutInCell="1" allowOverlap="1" wp14:anchorId="4128691E" wp14:editId="582C6A14">
            <wp:simplePos x="0" y="0"/>
            <wp:positionH relativeFrom="margin">
              <wp:posOffset>4467225</wp:posOffset>
            </wp:positionH>
            <wp:positionV relativeFrom="paragraph">
              <wp:posOffset>10160</wp:posOffset>
            </wp:positionV>
            <wp:extent cx="1600200" cy="941070"/>
            <wp:effectExtent l="0" t="0" r="0" b="0"/>
            <wp:wrapTight wrapText="bothSides">
              <wp:wrapPolygon edited="0">
                <wp:start x="0" y="0"/>
                <wp:lineTo x="0" y="20988"/>
                <wp:lineTo x="21343" y="20988"/>
                <wp:lineTo x="213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HE_hor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941070"/>
                    </a:xfrm>
                    <a:prstGeom prst="rect">
                      <a:avLst/>
                    </a:prstGeom>
                  </pic:spPr>
                </pic:pic>
              </a:graphicData>
            </a:graphic>
            <wp14:sizeRelH relativeFrom="margin">
              <wp14:pctWidth>0</wp14:pctWidth>
            </wp14:sizeRelH>
            <wp14:sizeRelV relativeFrom="margin">
              <wp14:pctHeight>0</wp14:pctHeight>
            </wp14:sizeRelV>
          </wp:anchor>
        </w:drawing>
      </w:r>
    </w:p>
    <w:p w14:paraId="5CFEDD71" w14:textId="77777777" w:rsidR="00AF3A48" w:rsidRDefault="00AF3A48" w:rsidP="00AF3A48">
      <w:pPr>
        <w:ind w:left="227" w:right="227"/>
        <w:rPr>
          <w:rFonts w:ascii="Lato" w:hAnsi="Lato"/>
          <w:sz w:val="24"/>
        </w:rPr>
      </w:pPr>
    </w:p>
    <w:p w14:paraId="3882121E" w14:textId="534A7D78" w:rsidR="00AF3A48" w:rsidRDefault="00AF3A48" w:rsidP="00AF3A48">
      <w:pPr>
        <w:ind w:left="227" w:right="227"/>
        <w:rPr>
          <w:rFonts w:ascii="Lato" w:hAnsi="Lato"/>
          <w:sz w:val="24"/>
        </w:rPr>
      </w:pPr>
    </w:p>
    <w:p w14:paraId="70FDC91C" w14:textId="4EBFD3D3" w:rsidR="00AF3A48" w:rsidRDefault="00AF3A48" w:rsidP="00AF3A48">
      <w:pPr>
        <w:ind w:left="227" w:right="227"/>
        <w:rPr>
          <w:rFonts w:ascii="Lato" w:hAnsi="Lato"/>
          <w:sz w:val="24"/>
        </w:rPr>
      </w:pPr>
    </w:p>
    <w:p w14:paraId="53192A90" w14:textId="00E65473" w:rsidR="00AF3A48" w:rsidRDefault="00AF3A48" w:rsidP="00AF3A48">
      <w:pPr>
        <w:ind w:left="227" w:right="227"/>
        <w:rPr>
          <w:rFonts w:ascii="Lato" w:hAnsi="Lato"/>
          <w:sz w:val="24"/>
        </w:rPr>
      </w:pPr>
    </w:p>
    <w:p w14:paraId="0782A5AA" w14:textId="77777777" w:rsidR="00AF3A48" w:rsidRDefault="00AF3A48" w:rsidP="00AF3A48">
      <w:pPr>
        <w:ind w:left="227" w:right="227"/>
        <w:rPr>
          <w:rFonts w:ascii="Lato" w:hAnsi="Lato"/>
          <w:sz w:val="24"/>
        </w:rPr>
      </w:pPr>
    </w:p>
    <w:p w14:paraId="55DE1020" w14:textId="5448EB75" w:rsidR="00AF3A48" w:rsidRPr="00607984" w:rsidRDefault="00F40C4B" w:rsidP="00AF3A48">
      <w:pPr>
        <w:spacing w:line="340" w:lineRule="exact"/>
        <w:ind w:left="227" w:right="227"/>
        <w:rPr>
          <w:rFonts w:ascii="Lato" w:hAnsi="Lato"/>
          <w:b/>
          <w:sz w:val="24"/>
        </w:rPr>
      </w:pPr>
      <w:r>
        <w:rPr>
          <w:rFonts w:ascii="Lato" w:hAnsi="Lato"/>
          <w:b/>
          <w:sz w:val="24"/>
        </w:rPr>
        <w:t>Ter</w:t>
      </w:r>
      <w:r w:rsidR="00AF3A48">
        <w:rPr>
          <w:rFonts w:ascii="Lato" w:hAnsi="Lato"/>
          <w:b/>
          <w:sz w:val="24"/>
        </w:rPr>
        <w:t>ms of use:</w:t>
      </w:r>
    </w:p>
    <w:p w14:paraId="431D8AF8" w14:textId="77777777" w:rsidR="00AF3A48" w:rsidRDefault="00AF3A48" w:rsidP="00AF3A48">
      <w:pPr>
        <w:spacing w:line="340" w:lineRule="exact"/>
        <w:ind w:left="227" w:right="227"/>
        <w:rPr>
          <w:rFonts w:ascii="Lato" w:hAnsi="Lato"/>
          <w:sz w:val="24"/>
        </w:rPr>
      </w:pPr>
    </w:p>
    <w:p w14:paraId="3FAE33D8" w14:textId="5C2F6B80" w:rsidR="00607984" w:rsidRDefault="00AF3A48" w:rsidP="00AF3A48">
      <w:pPr>
        <w:spacing w:line="340" w:lineRule="exact"/>
        <w:ind w:left="227" w:right="227"/>
        <w:rPr>
          <w:rFonts w:ascii="Lato" w:hAnsi="Lato"/>
          <w:sz w:val="24"/>
        </w:rPr>
      </w:pPr>
      <w:r w:rsidRPr="00607984">
        <w:rPr>
          <w:rFonts w:ascii="Lato" w:hAnsi="Lato"/>
          <w:sz w:val="24"/>
        </w:rPr>
        <w:t>The PSHE Association reserve</w:t>
      </w:r>
      <w:r>
        <w:rPr>
          <w:rFonts w:ascii="Lato" w:hAnsi="Lato"/>
          <w:sz w:val="24"/>
        </w:rPr>
        <w:t>s</w:t>
      </w:r>
      <w:r w:rsidRPr="00607984">
        <w:rPr>
          <w:rFonts w:ascii="Lato" w:hAnsi="Lato"/>
          <w:sz w:val="24"/>
        </w:rPr>
        <w:t xml:space="preserve"> the right to request the removal of any content which infringes on its terms of use policy as outlined in the </w:t>
      </w:r>
      <w:hyperlink r:id="rId11" w:history="1">
        <w:r w:rsidRPr="00607984">
          <w:rPr>
            <w:rStyle w:val="Hyperlink"/>
            <w:rFonts w:ascii="Lato" w:hAnsi="Lato"/>
            <w:sz w:val="24"/>
          </w:rPr>
          <w:t>terms and conditions of membership</w:t>
        </w:r>
      </w:hyperlink>
      <w:r w:rsidRPr="00607984">
        <w:rPr>
          <w:rFonts w:ascii="Lato" w:hAnsi="Lato"/>
          <w:sz w:val="24"/>
        </w:rPr>
        <w:t>.</w:t>
      </w:r>
      <w:r>
        <w:rPr>
          <w:rFonts w:ascii="Lato" w:hAnsi="Lato"/>
          <w:sz w:val="24"/>
        </w:rPr>
        <w:t xml:space="preserve"> C</w:t>
      </w:r>
      <w:r w:rsidRPr="00607984">
        <w:rPr>
          <w:rFonts w:ascii="Lato" w:hAnsi="Lato"/>
          <w:sz w:val="24"/>
        </w:rPr>
        <w:t>ommercial use or publication of th</w:t>
      </w:r>
      <w:r>
        <w:rPr>
          <w:rFonts w:ascii="Lato" w:hAnsi="Lato"/>
          <w:sz w:val="24"/>
        </w:rPr>
        <w:t xml:space="preserve">is </w:t>
      </w:r>
      <w:r w:rsidRPr="00607984">
        <w:rPr>
          <w:rFonts w:ascii="Lato" w:hAnsi="Lato"/>
          <w:sz w:val="24"/>
        </w:rPr>
        <w:t>material</w:t>
      </w:r>
      <w:r>
        <w:rPr>
          <w:rFonts w:ascii="Lato" w:hAnsi="Lato"/>
          <w:sz w:val="24"/>
        </w:rPr>
        <w:t xml:space="preserve"> (</w:t>
      </w:r>
      <w:r w:rsidRPr="00607984">
        <w:rPr>
          <w:rFonts w:ascii="Lato" w:hAnsi="Lato"/>
          <w:sz w:val="24"/>
        </w:rPr>
        <w:t>including reproduction, storag</w:t>
      </w:r>
      <w:r>
        <w:rPr>
          <w:rFonts w:ascii="Lato" w:hAnsi="Lato"/>
          <w:sz w:val="24"/>
        </w:rPr>
        <w:t>e, modification and distribution)</w:t>
      </w:r>
      <w:r w:rsidRPr="00607984">
        <w:rPr>
          <w:rFonts w:ascii="Lato" w:hAnsi="Lato"/>
          <w:sz w:val="24"/>
        </w:rPr>
        <w:t xml:space="preserve"> without the prior written consent of PSHE Association is prohibited</w:t>
      </w:r>
      <w:r>
        <w:rPr>
          <w:rFonts w:ascii="Lato" w:hAnsi="Lato"/>
          <w:sz w:val="24"/>
        </w:rPr>
        <w:t xml:space="preserve">. You are free to use and share this material </w:t>
      </w:r>
      <w:r w:rsidRPr="00607984">
        <w:rPr>
          <w:rFonts w:ascii="Lato" w:hAnsi="Lato"/>
          <w:sz w:val="24"/>
        </w:rPr>
        <w:t>non-commercial</w:t>
      </w:r>
      <w:r>
        <w:rPr>
          <w:rFonts w:ascii="Lato" w:hAnsi="Lato"/>
          <w:sz w:val="24"/>
        </w:rPr>
        <w:t>ly</w:t>
      </w:r>
      <w:r w:rsidRPr="00607984">
        <w:rPr>
          <w:rFonts w:ascii="Lato" w:hAnsi="Lato"/>
          <w:sz w:val="24"/>
        </w:rPr>
        <w:t xml:space="preserve"> </w:t>
      </w:r>
      <w:r>
        <w:rPr>
          <w:rFonts w:ascii="Lato" w:hAnsi="Lato"/>
          <w:sz w:val="24"/>
        </w:rPr>
        <w:t>within your school only</w:t>
      </w:r>
      <w:r w:rsidRPr="00607984">
        <w:rPr>
          <w:rFonts w:ascii="Lato" w:hAnsi="Lato"/>
          <w:sz w:val="24"/>
        </w:rPr>
        <w:t>.</w:t>
      </w:r>
      <w:r>
        <w:rPr>
          <w:sz w:val="24"/>
        </w:rPr>
        <w:t xml:space="preserve"> </w:t>
      </w:r>
      <w:r w:rsidRPr="00CC456E">
        <w:rPr>
          <w:rFonts w:ascii="Lato" w:hAnsi="Lato" w:cs="Open Sans Light"/>
          <w:b/>
          <w:sz w:val="24"/>
          <w:u w:val="single"/>
        </w:rPr>
        <w:t>Please note that publication of the one-page long-term overview (or your adapted version of it) on your school website is permitted. However, publication of the medium term grids, or adapted versions of them, is not permitted.</w:t>
      </w:r>
    </w:p>
    <w:p w14:paraId="003A9D33" w14:textId="77777777" w:rsidR="00AF3A48" w:rsidRPr="00607984" w:rsidRDefault="00AF3A48" w:rsidP="00607984">
      <w:pPr>
        <w:rPr>
          <w:sz w:val="24"/>
        </w:rPr>
      </w:pPr>
    </w:p>
    <w:p w14:paraId="38478996" w14:textId="0C7DC8B0" w:rsidR="00F40C4B" w:rsidRDefault="00F40C4B">
      <w:pPr>
        <w:rPr>
          <w:rFonts w:ascii="Gill Sans MT" w:hAnsi="Gill Sans MT"/>
          <w:b/>
          <w:color w:val="95529B"/>
          <w:sz w:val="34"/>
        </w:rPr>
      </w:pPr>
      <w:r>
        <w:rPr>
          <w:rFonts w:ascii="Gill Sans MT" w:hAnsi="Gill Sans MT"/>
          <w:b/>
          <w:color w:val="95529B"/>
          <w:sz w:val="34"/>
        </w:rPr>
        <w:lastRenderedPageBreak/>
        <w:br w:type="page"/>
      </w:r>
    </w:p>
    <w:p w14:paraId="5088D1F7" w14:textId="77777777" w:rsidR="009B7B69" w:rsidRDefault="009B7B69">
      <w:pPr>
        <w:spacing w:before="68" w:after="12"/>
        <w:ind w:left="106"/>
        <w:rPr>
          <w:rFonts w:ascii="Gill Sans MT" w:hAnsi="Gill Sans MT"/>
          <w:b/>
          <w:color w:val="95529B"/>
          <w:sz w:val="34"/>
        </w:rPr>
      </w:pPr>
    </w:p>
    <w:p w14:paraId="48F153BE" w14:textId="061B1A5B" w:rsidR="00C13451" w:rsidRPr="00DF54D1" w:rsidRDefault="007D2AD3">
      <w:pPr>
        <w:spacing w:before="68" w:after="12"/>
        <w:ind w:left="106"/>
        <w:rPr>
          <w:rFonts w:ascii="Gill Sans MT" w:hAnsi="Gill Sans MT"/>
          <w:b/>
          <w:sz w:val="32"/>
        </w:rPr>
      </w:pPr>
      <w:r w:rsidRPr="00DF54D1">
        <w:rPr>
          <w:rFonts w:ascii="Gill Sans MT" w:hAnsi="Gill Sans MT"/>
          <w:b/>
          <w:color w:val="95529B"/>
          <w:sz w:val="32"/>
        </w:rPr>
        <w:t xml:space="preserve">SECONDARY PSHE EDUCATION: LONG-TERM OVERVIEW — </w:t>
      </w:r>
      <w:r w:rsidRPr="00DF54D1">
        <w:rPr>
          <w:rFonts w:ascii="Gill Sans MT" w:hAnsi="Gill Sans MT"/>
          <w:b/>
          <w:sz w:val="32"/>
        </w:rPr>
        <w:t>THEMATIC MODEL</w:t>
      </w:r>
    </w:p>
    <w:p w14:paraId="4F302C2A" w14:textId="77777777" w:rsidR="009B7B69" w:rsidRPr="009B7B69" w:rsidRDefault="009B7B69">
      <w:pPr>
        <w:spacing w:before="68" w:after="12"/>
        <w:ind w:left="106"/>
        <w:rPr>
          <w:rFonts w:ascii="Gill Sans MT" w:hAnsi="Gill Sans MT"/>
          <w:b/>
          <w:sz w:val="14"/>
        </w:rPr>
      </w:pPr>
    </w:p>
    <w:tbl>
      <w:tblPr>
        <w:tblW w:w="16439" w:type="dxa"/>
        <w:tblInd w:w="121"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588"/>
        <w:gridCol w:w="2505"/>
        <w:gridCol w:w="2673"/>
        <w:gridCol w:w="2673"/>
        <w:gridCol w:w="2673"/>
        <w:gridCol w:w="2654"/>
        <w:gridCol w:w="2673"/>
      </w:tblGrid>
      <w:tr w:rsidR="00C13451" w14:paraId="6FD77ECB" w14:textId="77777777" w:rsidTr="008A2957">
        <w:trPr>
          <w:trHeight w:val="619"/>
        </w:trPr>
        <w:tc>
          <w:tcPr>
            <w:tcW w:w="588" w:type="dxa"/>
            <w:tcBorders>
              <w:top w:val="nil"/>
              <w:left w:val="nil"/>
            </w:tcBorders>
          </w:tcPr>
          <w:p w14:paraId="6D268ADE" w14:textId="77777777" w:rsidR="00C13451" w:rsidRDefault="00C13451">
            <w:pPr>
              <w:pStyle w:val="TableParagraph"/>
              <w:rPr>
                <w:rFonts w:ascii="Times New Roman"/>
                <w:sz w:val="20"/>
              </w:rPr>
            </w:pPr>
          </w:p>
        </w:tc>
        <w:tc>
          <w:tcPr>
            <w:tcW w:w="2505" w:type="dxa"/>
          </w:tcPr>
          <w:p w14:paraId="7AAA6799" w14:textId="77777777" w:rsidR="00C13451" w:rsidRDefault="007D2AD3">
            <w:pPr>
              <w:pStyle w:val="TableParagraph"/>
              <w:spacing w:line="282" w:lineRule="exact"/>
              <w:ind w:left="228" w:right="218"/>
              <w:jc w:val="center"/>
              <w:rPr>
                <w:rFonts w:ascii="Open Sans SemiBold"/>
                <w:b/>
              </w:rPr>
            </w:pPr>
            <w:r>
              <w:rPr>
                <w:rFonts w:ascii="Open Sans SemiBold"/>
                <w:b/>
              </w:rPr>
              <w:t>Autumn 1</w:t>
            </w:r>
          </w:p>
          <w:p w14:paraId="765549A5" w14:textId="77777777" w:rsidR="00C13451" w:rsidRDefault="007D2AD3">
            <w:pPr>
              <w:pStyle w:val="TableParagraph"/>
              <w:spacing w:before="48"/>
              <w:ind w:left="228" w:right="209"/>
              <w:jc w:val="center"/>
              <w:rPr>
                <w:rFonts w:ascii="Lato"/>
                <w:sz w:val="20"/>
              </w:rPr>
            </w:pPr>
            <w:r>
              <w:rPr>
                <w:rFonts w:ascii="Lato"/>
                <w:color w:val="3FA535"/>
                <w:sz w:val="20"/>
              </w:rPr>
              <w:t>Health &amp; wellbeing</w:t>
            </w:r>
          </w:p>
        </w:tc>
        <w:tc>
          <w:tcPr>
            <w:tcW w:w="2673" w:type="dxa"/>
          </w:tcPr>
          <w:p w14:paraId="40F742E4" w14:textId="77777777" w:rsidR="00C13451" w:rsidRDefault="007D2AD3">
            <w:pPr>
              <w:pStyle w:val="TableParagraph"/>
              <w:spacing w:line="282" w:lineRule="exact"/>
              <w:ind w:left="228" w:right="218"/>
              <w:jc w:val="center"/>
              <w:rPr>
                <w:rFonts w:ascii="Open Sans SemiBold"/>
                <w:b/>
              </w:rPr>
            </w:pPr>
            <w:r>
              <w:rPr>
                <w:rFonts w:ascii="Open Sans SemiBold"/>
                <w:b/>
              </w:rPr>
              <w:t>Autumn 2</w:t>
            </w:r>
          </w:p>
          <w:p w14:paraId="68CDF9B8" w14:textId="77777777" w:rsidR="00C13451" w:rsidRDefault="007D2AD3">
            <w:pPr>
              <w:pStyle w:val="TableParagraph"/>
              <w:spacing w:before="48"/>
              <w:ind w:left="228" w:right="220"/>
              <w:jc w:val="center"/>
              <w:rPr>
                <w:rFonts w:ascii="Lato"/>
                <w:sz w:val="20"/>
              </w:rPr>
            </w:pPr>
            <w:r>
              <w:rPr>
                <w:rFonts w:ascii="Lato"/>
                <w:color w:val="395998"/>
                <w:sz w:val="20"/>
              </w:rPr>
              <w:t>Living in the wider world</w:t>
            </w:r>
          </w:p>
        </w:tc>
        <w:tc>
          <w:tcPr>
            <w:tcW w:w="2673" w:type="dxa"/>
          </w:tcPr>
          <w:p w14:paraId="40F20054" w14:textId="77777777" w:rsidR="00C13451" w:rsidRDefault="007D2AD3">
            <w:pPr>
              <w:pStyle w:val="TableParagraph"/>
              <w:spacing w:line="282" w:lineRule="exact"/>
              <w:ind w:left="228" w:right="217"/>
              <w:jc w:val="center"/>
              <w:rPr>
                <w:rFonts w:ascii="Open Sans SemiBold"/>
                <w:b/>
              </w:rPr>
            </w:pPr>
            <w:r>
              <w:rPr>
                <w:rFonts w:ascii="Open Sans SemiBold"/>
                <w:b/>
              </w:rPr>
              <w:t>Spring 1</w:t>
            </w:r>
          </w:p>
          <w:p w14:paraId="1F03735B" w14:textId="77777777" w:rsidR="00C13451" w:rsidRDefault="007D2AD3">
            <w:pPr>
              <w:pStyle w:val="TableParagraph"/>
              <w:spacing w:before="48"/>
              <w:ind w:left="228" w:right="217"/>
              <w:jc w:val="center"/>
              <w:rPr>
                <w:rFonts w:ascii="Lato"/>
                <w:sz w:val="20"/>
              </w:rPr>
            </w:pPr>
            <w:r>
              <w:rPr>
                <w:rFonts w:ascii="Lato"/>
                <w:color w:val="EB5B1B"/>
                <w:sz w:val="20"/>
              </w:rPr>
              <w:t>Relationships</w:t>
            </w:r>
          </w:p>
        </w:tc>
        <w:tc>
          <w:tcPr>
            <w:tcW w:w="2673" w:type="dxa"/>
          </w:tcPr>
          <w:p w14:paraId="626D1F8E" w14:textId="77777777" w:rsidR="00C13451" w:rsidRDefault="007D2AD3">
            <w:pPr>
              <w:pStyle w:val="TableParagraph"/>
              <w:spacing w:line="282" w:lineRule="exact"/>
              <w:ind w:left="228" w:right="217"/>
              <w:jc w:val="center"/>
              <w:rPr>
                <w:rFonts w:ascii="Open Sans SemiBold"/>
                <w:b/>
              </w:rPr>
            </w:pPr>
            <w:r>
              <w:rPr>
                <w:rFonts w:ascii="Open Sans SemiBold"/>
                <w:b/>
              </w:rPr>
              <w:t>Spring 2</w:t>
            </w:r>
          </w:p>
          <w:p w14:paraId="0F607EF4" w14:textId="77777777" w:rsidR="00C13451" w:rsidRDefault="007D2AD3">
            <w:pPr>
              <w:pStyle w:val="TableParagraph"/>
              <w:spacing w:before="48"/>
              <w:ind w:left="228" w:right="209"/>
              <w:jc w:val="center"/>
              <w:rPr>
                <w:rFonts w:ascii="Lato"/>
                <w:sz w:val="20"/>
              </w:rPr>
            </w:pPr>
            <w:r>
              <w:rPr>
                <w:rFonts w:ascii="Lato"/>
                <w:color w:val="3FA535"/>
                <w:sz w:val="20"/>
              </w:rPr>
              <w:t>Health &amp; wellbeing</w:t>
            </w:r>
          </w:p>
        </w:tc>
        <w:tc>
          <w:tcPr>
            <w:tcW w:w="2654" w:type="dxa"/>
          </w:tcPr>
          <w:p w14:paraId="03F30D7E" w14:textId="77777777" w:rsidR="00C13451" w:rsidRDefault="007D2AD3">
            <w:pPr>
              <w:pStyle w:val="TableParagraph"/>
              <w:spacing w:line="282" w:lineRule="exact"/>
              <w:ind w:left="713"/>
              <w:rPr>
                <w:rFonts w:ascii="Open Sans SemiBold"/>
                <w:b/>
              </w:rPr>
            </w:pPr>
            <w:r>
              <w:rPr>
                <w:rFonts w:ascii="Open Sans SemiBold"/>
                <w:b/>
              </w:rPr>
              <w:t>Summer 1</w:t>
            </w:r>
          </w:p>
          <w:p w14:paraId="1E594CC1" w14:textId="77777777" w:rsidR="00C13451" w:rsidRDefault="007D2AD3">
            <w:pPr>
              <w:pStyle w:val="TableParagraph"/>
              <w:spacing w:before="48"/>
              <w:ind w:left="675"/>
              <w:rPr>
                <w:rFonts w:ascii="Lato"/>
                <w:sz w:val="20"/>
              </w:rPr>
            </w:pPr>
            <w:r>
              <w:rPr>
                <w:rFonts w:ascii="Lato"/>
                <w:color w:val="EB5B1B"/>
                <w:sz w:val="20"/>
              </w:rPr>
              <w:t>Relationships</w:t>
            </w:r>
          </w:p>
        </w:tc>
        <w:tc>
          <w:tcPr>
            <w:tcW w:w="2673" w:type="dxa"/>
          </w:tcPr>
          <w:p w14:paraId="62E24182" w14:textId="77777777" w:rsidR="00C13451" w:rsidRDefault="007D2AD3">
            <w:pPr>
              <w:pStyle w:val="TableParagraph"/>
              <w:spacing w:line="282" w:lineRule="exact"/>
              <w:ind w:left="228" w:right="217"/>
              <w:jc w:val="center"/>
              <w:rPr>
                <w:rFonts w:ascii="Open Sans SemiBold"/>
                <w:b/>
              </w:rPr>
            </w:pPr>
            <w:r>
              <w:rPr>
                <w:rFonts w:ascii="Open Sans SemiBold"/>
                <w:b/>
              </w:rPr>
              <w:t>Summer 2</w:t>
            </w:r>
          </w:p>
          <w:p w14:paraId="1CF7F750" w14:textId="77777777" w:rsidR="00C13451" w:rsidRDefault="007D2AD3">
            <w:pPr>
              <w:pStyle w:val="TableParagraph"/>
              <w:spacing w:before="48"/>
              <w:ind w:left="228" w:right="219"/>
              <w:jc w:val="center"/>
              <w:rPr>
                <w:rFonts w:ascii="Lato"/>
                <w:sz w:val="20"/>
              </w:rPr>
            </w:pPr>
            <w:r>
              <w:rPr>
                <w:rFonts w:ascii="Lato"/>
                <w:color w:val="395998"/>
                <w:sz w:val="20"/>
              </w:rPr>
              <w:t>Living in the wider world</w:t>
            </w:r>
          </w:p>
        </w:tc>
      </w:tr>
      <w:tr w:rsidR="00C13451" w14:paraId="6800D67A" w14:textId="77777777" w:rsidTr="008A2957">
        <w:trPr>
          <w:trHeight w:val="960"/>
        </w:trPr>
        <w:tc>
          <w:tcPr>
            <w:tcW w:w="588" w:type="dxa"/>
            <w:textDirection w:val="btLr"/>
          </w:tcPr>
          <w:p w14:paraId="34A58FB3" w14:textId="77777777" w:rsidR="008A2957" w:rsidRDefault="006C00B5" w:rsidP="00C0209E">
            <w:pPr>
              <w:pStyle w:val="TableParagraph"/>
              <w:contextualSpacing/>
              <w:mirrorIndents/>
              <w:rPr>
                <w:rFonts w:ascii="Lato"/>
                <w:b/>
                <w:sz w:val="24"/>
              </w:rPr>
            </w:pPr>
            <w:r>
              <w:rPr>
                <w:rFonts w:ascii="Lato"/>
                <w:b/>
                <w:sz w:val="24"/>
              </w:rPr>
              <w:t xml:space="preserve">Brunel </w:t>
            </w:r>
          </w:p>
          <w:p w14:paraId="39281D92" w14:textId="1E1FF447" w:rsidR="006C00B5" w:rsidRDefault="006C00B5" w:rsidP="00C0209E">
            <w:pPr>
              <w:pStyle w:val="TableParagraph"/>
              <w:contextualSpacing/>
              <w:mirrorIndents/>
              <w:rPr>
                <w:rFonts w:ascii="Lato"/>
                <w:b/>
                <w:sz w:val="24"/>
              </w:rPr>
            </w:pPr>
            <w:r>
              <w:rPr>
                <w:rFonts w:ascii="Lato"/>
                <w:b/>
                <w:sz w:val="24"/>
              </w:rPr>
              <w:t>Y7</w:t>
            </w:r>
          </w:p>
        </w:tc>
        <w:tc>
          <w:tcPr>
            <w:tcW w:w="2505" w:type="dxa"/>
            <w:shd w:val="clear" w:color="auto" w:fill="B8D9AF"/>
          </w:tcPr>
          <w:p w14:paraId="53032C33"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Transition and safety</w:t>
            </w:r>
          </w:p>
          <w:p w14:paraId="3BC38947"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Transition to secondary school and personal safety in and outside school, including first aid</w:t>
            </w:r>
          </w:p>
        </w:tc>
        <w:tc>
          <w:tcPr>
            <w:tcW w:w="2673" w:type="dxa"/>
            <w:shd w:val="clear" w:color="auto" w:fill="C4E3F4"/>
          </w:tcPr>
          <w:p w14:paraId="57764015"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Developing skills</w:t>
            </w:r>
            <w:r w:rsidRPr="0043506B">
              <w:rPr>
                <w:rFonts w:asciiTheme="majorHAnsi" w:hAnsiTheme="majorHAnsi"/>
                <w:b/>
                <w:spacing w:val="-17"/>
                <w:sz w:val="18"/>
                <w:szCs w:val="18"/>
              </w:rPr>
              <w:t xml:space="preserve"> </w:t>
            </w:r>
            <w:r w:rsidRPr="0043506B">
              <w:rPr>
                <w:rFonts w:asciiTheme="majorHAnsi" w:hAnsiTheme="majorHAnsi"/>
                <w:b/>
                <w:sz w:val="18"/>
                <w:szCs w:val="18"/>
              </w:rPr>
              <w:t>and aspirations</w:t>
            </w:r>
          </w:p>
          <w:p w14:paraId="6E8556EB"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Careers, </w:t>
            </w:r>
            <w:proofErr w:type="gramStart"/>
            <w:r w:rsidRPr="0043506B">
              <w:rPr>
                <w:rFonts w:asciiTheme="majorHAnsi" w:hAnsiTheme="majorHAnsi"/>
                <w:sz w:val="18"/>
                <w:szCs w:val="18"/>
              </w:rPr>
              <w:t>teamwork</w:t>
            </w:r>
            <w:proofErr w:type="gramEnd"/>
            <w:r w:rsidRPr="0043506B">
              <w:rPr>
                <w:rFonts w:asciiTheme="majorHAnsi" w:hAnsiTheme="majorHAnsi"/>
                <w:sz w:val="18"/>
                <w:szCs w:val="18"/>
              </w:rPr>
              <w:t xml:space="preserve"> and enterprise skills, and </w:t>
            </w:r>
            <w:r w:rsidRPr="0043506B">
              <w:rPr>
                <w:rFonts w:asciiTheme="majorHAnsi" w:hAnsiTheme="majorHAnsi"/>
                <w:spacing w:val="-4"/>
                <w:sz w:val="18"/>
                <w:szCs w:val="18"/>
              </w:rPr>
              <w:t xml:space="preserve">raising </w:t>
            </w:r>
            <w:r w:rsidRPr="0043506B">
              <w:rPr>
                <w:rFonts w:asciiTheme="majorHAnsi" w:hAnsiTheme="majorHAnsi"/>
                <w:sz w:val="18"/>
                <w:szCs w:val="18"/>
              </w:rPr>
              <w:t>aspirations</w:t>
            </w:r>
          </w:p>
        </w:tc>
        <w:tc>
          <w:tcPr>
            <w:tcW w:w="2673" w:type="dxa"/>
            <w:shd w:val="clear" w:color="auto" w:fill="F4D4C4"/>
          </w:tcPr>
          <w:p w14:paraId="0C6467CA"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Diversity</w:t>
            </w:r>
          </w:p>
          <w:p w14:paraId="02EE71F3"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Diversity, prejudice, and bullying</w:t>
            </w:r>
          </w:p>
        </w:tc>
        <w:tc>
          <w:tcPr>
            <w:tcW w:w="2673" w:type="dxa"/>
            <w:shd w:val="clear" w:color="auto" w:fill="B8D9AF"/>
          </w:tcPr>
          <w:p w14:paraId="10962849"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Health and puberty</w:t>
            </w:r>
          </w:p>
          <w:p w14:paraId="6B94240E"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Healthy routines, influences on health, puberty, unwanted contact, and FGM</w:t>
            </w:r>
          </w:p>
        </w:tc>
        <w:tc>
          <w:tcPr>
            <w:tcW w:w="2654" w:type="dxa"/>
            <w:shd w:val="clear" w:color="auto" w:fill="F4D4C4"/>
          </w:tcPr>
          <w:p w14:paraId="2D380C06"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Building relationships</w:t>
            </w:r>
          </w:p>
          <w:p w14:paraId="5A31FB0D"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Self-worth, </w:t>
            </w:r>
            <w:proofErr w:type="gramStart"/>
            <w:r w:rsidRPr="0043506B">
              <w:rPr>
                <w:rFonts w:asciiTheme="majorHAnsi" w:hAnsiTheme="majorHAnsi"/>
                <w:sz w:val="18"/>
                <w:szCs w:val="18"/>
              </w:rPr>
              <w:t>romance</w:t>
            </w:r>
            <w:proofErr w:type="gramEnd"/>
            <w:r w:rsidRPr="0043506B">
              <w:rPr>
                <w:rFonts w:asciiTheme="majorHAnsi" w:hAnsiTheme="majorHAnsi"/>
                <w:sz w:val="18"/>
                <w:szCs w:val="18"/>
              </w:rPr>
              <w:t xml:space="preserve"> and friendships (including online) and relationship boundaries</w:t>
            </w:r>
          </w:p>
        </w:tc>
        <w:tc>
          <w:tcPr>
            <w:tcW w:w="2673" w:type="dxa"/>
            <w:shd w:val="clear" w:color="auto" w:fill="C4E3F4"/>
          </w:tcPr>
          <w:p w14:paraId="4A78F664"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Financial decision making</w:t>
            </w:r>
          </w:p>
          <w:p w14:paraId="1D913DE9"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Saving, borrowing, </w:t>
            </w:r>
            <w:proofErr w:type="gramStart"/>
            <w:r w:rsidRPr="0043506B">
              <w:rPr>
                <w:rFonts w:asciiTheme="majorHAnsi" w:hAnsiTheme="majorHAnsi"/>
                <w:sz w:val="18"/>
                <w:szCs w:val="18"/>
              </w:rPr>
              <w:t>budgeting</w:t>
            </w:r>
            <w:proofErr w:type="gramEnd"/>
            <w:r w:rsidRPr="0043506B">
              <w:rPr>
                <w:rFonts w:asciiTheme="majorHAnsi" w:hAnsiTheme="majorHAnsi"/>
                <w:sz w:val="18"/>
                <w:szCs w:val="18"/>
              </w:rPr>
              <w:t xml:space="preserve"> and making financial choices</w:t>
            </w:r>
          </w:p>
        </w:tc>
      </w:tr>
      <w:tr w:rsidR="008A2957" w14:paraId="207BD222" w14:textId="77777777" w:rsidTr="008A2957">
        <w:trPr>
          <w:trHeight w:val="1540"/>
        </w:trPr>
        <w:tc>
          <w:tcPr>
            <w:tcW w:w="588" w:type="dxa"/>
            <w:textDirection w:val="btLr"/>
          </w:tcPr>
          <w:p w14:paraId="6DB478B3" w14:textId="77777777" w:rsidR="008A2957" w:rsidRDefault="00744FC6" w:rsidP="008A2957">
            <w:pPr>
              <w:pStyle w:val="TableParagraph"/>
              <w:contextualSpacing/>
              <w:mirrorIndents/>
              <w:rPr>
                <w:rFonts w:ascii="Lato"/>
                <w:b/>
                <w:sz w:val="24"/>
              </w:rPr>
            </w:pPr>
            <w:r>
              <w:rPr>
                <w:rFonts w:ascii="Lato"/>
                <w:b/>
                <w:sz w:val="24"/>
              </w:rPr>
              <w:t>Attenborough</w:t>
            </w:r>
          </w:p>
          <w:p w14:paraId="68F99C2B" w14:textId="45F64D1D" w:rsidR="00744FC6" w:rsidRDefault="00744FC6" w:rsidP="008A2957">
            <w:pPr>
              <w:pStyle w:val="TableParagraph"/>
              <w:contextualSpacing/>
              <w:mirrorIndents/>
              <w:rPr>
                <w:rFonts w:ascii="Lato"/>
                <w:b/>
                <w:sz w:val="24"/>
              </w:rPr>
            </w:pPr>
            <w:r>
              <w:rPr>
                <w:rFonts w:ascii="Lato"/>
                <w:b/>
                <w:sz w:val="24"/>
              </w:rPr>
              <w:t>Y7</w:t>
            </w:r>
          </w:p>
        </w:tc>
        <w:tc>
          <w:tcPr>
            <w:tcW w:w="2505" w:type="dxa"/>
            <w:shd w:val="clear" w:color="auto" w:fill="B8D9AF"/>
          </w:tcPr>
          <w:p w14:paraId="4BCE2697"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Transition and safety</w:t>
            </w:r>
          </w:p>
          <w:p w14:paraId="4AE901E0" w14:textId="3EAB5582" w:rsidR="008A2957" w:rsidRPr="0043506B" w:rsidRDefault="008A2957" w:rsidP="008A2957">
            <w:pPr>
              <w:pStyle w:val="TableParagraph"/>
              <w:contextualSpacing/>
              <w:mirrorIndents/>
              <w:jc w:val="both"/>
              <w:rPr>
                <w:rFonts w:asciiTheme="majorHAnsi" w:hAnsiTheme="majorHAnsi"/>
                <w:b/>
                <w:sz w:val="18"/>
                <w:szCs w:val="18"/>
              </w:rPr>
            </w:pPr>
            <w:r w:rsidRPr="0043506B">
              <w:rPr>
                <w:rFonts w:asciiTheme="majorHAnsi" w:hAnsiTheme="majorHAnsi"/>
                <w:sz w:val="18"/>
                <w:szCs w:val="18"/>
              </w:rPr>
              <w:t>Transition to secondary school and personal safety in and outside school, including first aid</w:t>
            </w:r>
          </w:p>
        </w:tc>
        <w:tc>
          <w:tcPr>
            <w:tcW w:w="2673" w:type="dxa"/>
            <w:shd w:val="clear" w:color="auto" w:fill="C4E3F4"/>
          </w:tcPr>
          <w:p w14:paraId="4DFC3038"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Developing skills</w:t>
            </w:r>
            <w:r w:rsidRPr="0043506B">
              <w:rPr>
                <w:rFonts w:asciiTheme="majorHAnsi" w:hAnsiTheme="majorHAnsi"/>
                <w:b/>
                <w:spacing w:val="-17"/>
                <w:sz w:val="18"/>
                <w:szCs w:val="18"/>
              </w:rPr>
              <w:t xml:space="preserve"> </w:t>
            </w:r>
            <w:r w:rsidRPr="0043506B">
              <w:rPr>
                <w:rFonts w:asciiTheme="majorHAnsi" w:hAnsiTheme="majorHAnsi"/>
                <w:b/>
                <w:sz w:val="18"/>
                <w:szCs w:val="18"/>
              </w:rPr>
              <w:t>and aspirations</w:t>
            </w:r>
          </w:p>
          <w:p w14:paraId="67F9C990" w14:textId="5ED2C5EF"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sz w:val="18"/>
                <w:szCs w:val="18"/>
              </w:rPr>
              <w:t xml:space="preserve">Careers, </w:t>
            </w:r>
            <w:proofErr w:type="gramStart"/>
            <w:r w:rsidRPr="0043506B">
              <w:rPr>
                <w:rFonts w:asciiTheme="majorHAnsi" w:hAnsiTheme="majorHAnsi"/>
                <w:sz w:val="18"/>
                <w:szCs w:val="18"/>
              </w:rPr>
              <w:t>teamwork</w:t>
            </w:r>
            <w:proofErr w:type="gramEnd"/>
            <w:r w:rsidRPr="0043506B">
              <w:rPr>
                <w:rFonts w:asciiTheme="majorHAnsi" w:hAnsiTheme="majorHAnsi"/>
                <w:sz w:val="18"/>
                <w:szCs w:val="18"/>
              </w:rPr>
              <w:t xml:space="preserve"> and enterprise skills, and </w:t>
            </w:r>
            <w:r w:rsidRPr="0043506B">
              <w:rPr>
                <w:rFonts w:asciiTheme="majorHAnsi" w:hAnsiTheme="majorHAnsi"/>
                <w:spacing w:val="-4"/>
                <w:sz w:val="18"/>
                <w:szCs w:val="18"/>
              </w:rPr>
              <w:t xml:space="preserve">raising </w:t>
            </w:r>
            <w:r w:rsidRPr="0043506B">
              <w:rPr>
                <w:rFonts w:asciiTheme="majorHAnsi" w:hAnsiTheme="majorHAnsi"/>
                <w:sz w:val="18"/>
                <w:szCs w:val="18"/>
              </w:rPr>
              <w:t>aspirations</w:t>
            </w:r>
          </w:p>
        </w:tc>
        <w:tc>
          <w:tcPr>
            <w:tcW w:w="2673" w:type="dxa"/>
            <w:shd w:val="clear" w:color="auto" w:fill="F4D4C4"/>
          </w:tcPr>
          <w:p w14:paraId="570049C0"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Diversity</w:t>
            </w:r>
          </w:p>
          <w:p w14:paraId="74B67552" w14:textId="411A221E"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sz w:val="18"/>
                <w:szCs w:val="18"/>
              </w:rPr>
              <w:t>Diversity, prejudice, and bullying</w:t>
            </w:r>
          </w:p>
        </w:tc>
        <w:tc>
          <w:tcPr>
            <w:tcW w:w="2673" w:type="dxa"/>
            <w:shd w:val="clear" w:color="auto" w:fill="B8D9AF"/>
          </w:tcPr>
          <w:p w14:paraId="229BAACC"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Health and puberty</w:t>
            </w:r>
          </w:p>
          <w:p w14:paraId="16BFCD18" w14:textId="48F41C0A"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sz w:val="18"/>
                <w:szCs w:val="18"/>
              </w:rPr>
              <w:t>Healthy routines, influences on health, puberty, unwanted contact, and FGM</w:t>
            </w:r>
          </w:p>
        </w:tc>
        <w:tc>
          <w:tcPr>
            <w:tcW w:w="2654" w:type="dxa"/>
            <w:shd w:val="clear" w:color="auto" w:fill="F4D4C4"/>
          </w:tcPr>
          <w:p w14:paraId="57E493DB"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Building relationships</w:t>
            </w:r>
          </w:p>
          <w:p w14:paraId="572BC066" w14:textId="77092BCC"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sz w:val="18"/>
                <w:szCs w:val="18"/>
              </w:rPr>
              <w:t xml:space="preserve">Self-worth, </w:t>
            </w:r>
            <w:proofErr w:type="gramStart"/>
            <w:r w:rsidRPr="0043506B">
              <w:rPr>
                <w:rFonts w:asciiTheme="majorHAnsi" w:hAnsiTheme="majorHAnsi"/>
                <w:sz w:val="18"/>
                <w:szCs w:val="18"/>
              </w:rPr>
              <w:t>romance</w:t>
            </w:r>
            <w:proofErr w:type="gramEnd"/>
            <w:r w:rsidRPr="0043506B">
              <w:rPr>
                <w:rFonts w:asciiTheme="majorHAnsi" w:hAnsiTheme="majorHAnsi"/>
                <w:sz w:val="18"/>
                <w:szCs w:val="18"/>
              </w:rPr>
              <w:t xml:space="preserve"> and friendships (including online) and relationship boundaries</w:t>
            </w:r>
          </w:p>
        </w:tc>
        <w:tc>
          <w:tcPr>
            <w:tcW w:w="2673" w:type="dxa"/>
            <w:shd w:val="clear" w:color="auto" w:fill="C4E3F4"/>
          </w:tcPr>
          <w:p w14:paraId="35E218E3" w14:textId="77777777"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b/>
                <w:sz w:val="18"/>
                <w:szCs w:val="18"/>
              </w:rPr>
              <w:t>Financial decision making</w:t>
            </w:r>
          </w:p>
          <w:p w14:paraId="4480E91D" w14:textId="3DE185F8" w:rsidR="008A2957" w:rsidRPr="0043506B" w:rsidRDefault="008A2957" w:rsidP="008A2957">
            <w:pPr>
              <w:pStyle w:val="TableParagraph"/>
              <w:contextualSpacing/>
              <w:mirrorIndents/>
              <w:rPr>
                <w:rFonts w:asciiTheme="majorHAnsi" w:hAnsiTheme="majorHAnsi"/>
                <w:b/>
                <w:sz w:val="18"/>
                <w:szCs w:val="18"/>
              </w:rPr>
            </w:pPr>
            <w:r w:rsidRPr="0043506B">
              <w:rPr>
                <w:rFonts w:asciiTheme="majorHAnsi" w:hAnsiTheme="majorHAnsi"/>
                <w:sz w:val="18"/>
                <w:szCs w:val="18"/>
              </w:rPr>
              <w:t xml:space="preserve">Saving, borrowing, </w:t>
            </w:r>
            <w:proofErr w:type="gramStart"/>
            <w:r w:rsidRPr="0043506B">
              <w:rPr>
                <w:rFonts w:asciiTheme="majorHAnsi" w:hAnsiTheme="majorHAnsi"/>
                <w:sz w:val="18"/>
                <w:szCs w:val="18"/>
              </w:rPr>
              <w:t>budgeting</w:t>
            </w:r>
            <w:proofErr w:type="gramEnd"/>
            <w:r w:rsidRPr="0043506B">
              <w:rPr>
                <w:rFonts w:asciiTheme="majorHAnsi" w:hAnsiTheme="majorHAnsi"/>
                <w:sz w:val="18"/>
                <w:szCs w:val="18"/>
              </w:rPr>
              <w:t xml:space="preserve"> and making financial choices</w:t>
            </w:r>
          </w:p>
        </w:tc>
      </w:tr>
      <w:tr w:rsidR="00C13451" w14:paraId="779B9E26" w14:textId="77777777" w:rsidTr="00744FC6">
        <w:trPr>
          <w:trHeight w:val="1742"/>
        </w:trPr>
        <w:tc>
          <w:tcPr>
            <w:tcW w:w="588" w:type="dxa"/>
            <w:textDirection w:val="btLr"/>
          </w:tcPr>
          <w:p w14:paraId="47FADFC8" w14:textId="460CB417" w:rsidR="008A2957" w:rsidRDefault="00351232" w:rsidP="00554179">
            <w:pPr>
              <w:pStyle w:val="TableParagraph"/>
              <w:contextualSpacing/>
              <w:mirrorIndents/>
              <w:rPr>
                <w:rFonts w:ascii="Lato"/>
                <w:b/>
                <w:sz w:val="24"/>
              </w:rPr>
            </w:pPr>
            <w:r>
              <w:rPr>
                <w:rFonts w:ascii="Lato"/>
                <w:b/>
                <w:sz w:val="24"/>
              </w:rPr>
              <w:t>Rashford</w:t>
            </w:r>
            <w:r w:rsidR="00744FC6">
              <w:rPr>
                <w:rFonts w:ascii="Lato"/>
                <w:b/>
                <w:sz w:val="24"/>
              </w:rPr>
              <w:t>/Scott</w:t>
            </w:r>
          </w:p>
          <w:p w14:paraId="0331076D" w14:textId="3563228A" w:rsidR="00C13451" w:rsidRDefault="008A2957" w:rsidP="00554179">
            <w:pPr>
              <w:pStyle w:val="TableParagraph"/>
              <w:contextualSpacing/>
              <w:mirrorIndents/>
              <w:rPr>
                <w:rFonts w:ascii="Lato"/>
                <w:b/>
                <w:sz w:val="24"/>
              </w:rPr>
            </w:pPr>
            <w:r>
              <w:rPr>
                <w:rFonts w:ascii="Lato"/>
                <w:b/>
                <w:sz w:val="24"/>
              </w:rPr>
              <w:t>Y</w:t>
            </w:r>
            <w:r w:rsidR="007D2AD3">
              <w:rPr>
                <w:rFonts w:ascii="Lato"/>
                <w:b/>
                <w:sz w:val="24"/>
              </w:rPr>
              <w:t xml:space="preserve"> 8</w:t>
            </w:r>
          </w:p>
        </w:tc>
        <w:tc>
          <w:tcPr>
            <w:tcW w:w="2505" w:type="dxa"/>
            <w:shd w:val="clear" w:color="auto" w:fill="B8D9AF"/>
          </w:tcPr>
          <w:p w14:paraId="0AF692CE" w14:textId="77777777" w:rsidR="00C13451" w:rsidRPr="0043506B" w:rsidRDefault="007D2AD3" w:rsidP="00554179">
            <w:pPr>
              <w:pStyle w:val="TableParagraph"/>
              <w:contextualSpacing/>
              <w:mirrorIndents/>
              <w:jc w:val="both"/>
              <w:rPr>
                <w:rFonts w:asciiTheme="majorHAnsi" w:hAnsiTheme="majorHAnsi"/>
                <w:b/>
                <w:sz w:val="18"/>
                <w:szCs w:val="18"/>
              </w:rPr>
            </w:pPr>
            <w:r w:rsidRPr="0043506B">
              <w:rPr>
                <w:rFonts w:asciiTheme="majorHAnsi" w:hAnsiTheme="majorHAnsi"/>
                <w:b/>
                <w:sz w:val="18"/>
                <w:szCs w:val="18"/>
              </w:rPr>
              <w:t>Drugs and alcohol</w:t>
            </w:r>
          </w:p>
          <w:p w14:paraId="306A90C7" w14:textId="77777777" w:rsidR="00C13451" w:rsidRPr="0043506B" w:rsidRDefault="007D2AD3" w:rsidP="00554179">
            <w:pPr>
              <w:pStyle w:val="TableParagraph"/>
              <w:contextualSpacing/>
              <w:mirrorIndents/>
              <w:jc w:val="both"/>
              <w:rPr>
                <w:rFonts w:asciiTheme="majorHAnsi" w:hAnsiTheme="majorHAnsi"/>
                <w:sz w:val="18"/>
                <w:szCs w:val="18"/>
              </w:rPr>
            </w:pPr>
            <w:r w:rsidRPr="0043506B">
              <w:rPr>
                <w:rFonts w:asciiTheme="majorHAnsi" w:hAnsiTheme="majorHAnsi"/>
                <w:sz w:val="18"/>
                <w:szCs w:val="18"/>
              </w:rPr>
              <w:t xml:space="preserve">Alcohol and drug misuse and pressures relating </w:t>
            </w:r>
            <w:r w:rsidRPr="0043506B">
              <w:rPr>
                <w:rFonts w:asciiTheme="majorHAnsi" w:hAnsiTheme="majorHAnsi"/>
                <w:spacing w:val="-8"/>
                <w:sz w:val="18"/>
                <w:szCs w:val="18"/>
              </w:rPr>
              <w:t xml:space="preserve">to </w:t>
            </w:r>
            <w:r w:rsidRPr="0043506B">
              <w:rPr>
                <w:rFonts w:asciiTheme="majorHAnsi" w:hAnsiTheme="majorHAnsi"/>
                <w:sz w:val="18"/>
                <w:szCs w:val="18"/>
              </w:rPr>
              <w:t>drug use</w:t>
            </w:r>
          </w:p>
        </w:tc>
        <w:tc>
          <w:tcPr>
            <w:tcW w:w="2673" w:type="dxa"/>
            <w:shd w:val="clear" w:color="auto" w:fill="C4E3F4"/>
          </w:tcPr>
          <w:p w14:paraId="0340E5A6"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Community and careers</w:t>
            </w:r>
          </w:p>
          <w:p w14:paraId="6BB6C0D8"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Equality of opportunity in careers and life choices, and different types and patterns of work</w:t>
            </w:r>
          </w:p>
        </w:tc>
        <w:tc>
          <w:tcPr>
            <w:tcW w:w="2673" w:type="dxa"/>
            <w:shd w:val="clear" w:color="auto" w:fill="F4D4C4"/>
          </w:tcPr>
          <w:p w14:paraId="5D11151E"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Discrimination</w:t>
            </w:r>
          </w:p>
          <w:p w14:paraId="736415C2"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Discrimination in all its forms, </w:t>
            </w:r>
            <w:proofErr w:type="gramStart"/>
            <w:r w:rsidRPr="0043506B">
              <w:rPr>
                <w:rFonts w:asciiTheme="majorHAnsi" w:hAnsiTheme="majorHAnsi"/>
                <w:sz w:val="18"/>
                <w:szCs w:val="18"/>
              </w:rPr>
              <w:t>including:</w:t>
            </w:r>
            <w:proofErr w:type="gramEnd"/>
            <w:r w:rsidRPr="0043506B">
              <w:rPr>
                <w:rFonts w:asciiTheme="majorHAnsi" w:hAnsiTheme="majorHAnsi"/>
                <w:sz w:val="18"/>
                <w:szCs w:val="18"/>
              </w:rPr>
              <w:t xml:space="preserve"> racism, religious discrimination, disability, discrimination, sexism, homophobia, biphobia and transphobia</w:t>
            </w:r>
          </w:p>
        </w:tc>
        <w:tc>
          <w:tcPr>
            <w:tcW w:w="2673" w:type="dxa"/>
            <w:shd w:val="clear" w:color="auto" w:fill="B8D9AF"/>
          </w:tcPr>
          <w:p w14:paraId="61A3A8F6"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Emotional wellbeing</w:t>
            </w:r>
          </w:p>
          <w:p w14:paraId="5E95DE60"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Mental health and emotional wellbeing, including body image and coping strategies</w:t>
            </w:r>
          </w:p>
        </w:tc>
        <w:tc>
          <w:tcPr>
            <w:tcW w:w="2654" w:type="dxa"/>
            <w:shd w:val="clear" w:color="auto" w:fill="F4D4C4"/>
          </w:tcPr>
          <w:p w14:paraId="3680F021"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Identity and relationships</w:t>
            </w:r>
          </w:p>
          <w:p w14:paraId="0B88E102"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Gender identity, sexual orientation, consent, ‘sexting’, and an introduction to contraception</w:t>
            </w:r>
          </w:p>
        </w:tc>
        <w:tc>
          <w:tcPr>
            <w:tcW w:w="2673" w:type="dxa"/>
            <w:shd w:val="clear" w:color="auto" w:fill="C4E3F4"/>
          </w:tcPr>
          <w:p w14:paraId="1D2CB3FD" w14:textId="77777777" w:rsidR="00C13451" w:rsidRPr="0043506B" w:rsidRDefault="007D2AD3"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Digital literacy</w:t>
            </w:r>
          </w:p>
          <w:p w14:paraId="5701B578" w14:textId="77777777" w:rsidR="00C13451" w:rsidRPr="0043506B" w:rsidRDefault="007D2AD3"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Online safety, digital literacy, media reliability, and gambling hooks</w:t>
            </w:r>
          </w:p>
        </w:tc>
      </w:tr>
      <w:tr w:rsidR="008A2957" w14:paraId="0743CF9C" w14:textId="77777777" w:rsidTr="008A2957">
        <w:trPr>
          <w:trHeight w:val="1265"/>
        </w:trPr>
        <w:tc>
          <w:tcPr>
            <w:tcW w:w="588" w:type="dxa"/>
            <w:vMerge w:val="restart"/>
            <w:textDirection w:val="btLr"/>
          </w:tcPr>
          <w:p w14:paraId="0D894CFA" w14:textId="001AACF1" w:rsidR="008A2957" w:rsidRDefault="00351232" w:rsidP="00554179">
            <w:pPr>
              <w:pStyle w:val="TableParagraph"/>
              <w:contextualSpacing/>
              <w:mirrorIndents/>
              <w:rPr>
                <w:rFonts w:ascii="Lato"/>
                <w:b/>
                <w:sz w:val="24"/>
              </w:rPr>
            </w:pPr>
            <w:r>
              <w:rPr>
                <w:rFonts w:ascii="Lato"/>
                <w:b/>
                <w:sz w:val="24"/>
              </w:rPr>
              <w:t>Peak</w:t>
            </w:r>
          </w:p>
          <w:p w14:paraId="280F04AD" w14:textId="35BFC523" w:rsidR="008A2957" w:rsidRDefault="008A2957" w:rsidP="00554179">
            <w:pPr>
              <w:pStyle w:val="TableParagraph"/>
              <w:contextualSpacing/>
              <w:mirrorIndents/>
              <w:rPr>
                <w:rFonts w:ascii="Lato"/>
                <w:b/>
                <w:sz w:val="24"/>
              </w:rPr>
            </w:pPr>
            <w:r>
              <w:rPr>
                <w:rFonts w:ascii="Lato"/>
                <w:b/>
                <w:sz w:val="24"/>
              </w:rPr>
              <w:t>Y9</w:t>
            </w:r>
          </w:p>
        </w:tc>
        <w:tc>
          <w:tcPr>
            <w:tcW w:w="2505" w:type="dxa"/>
            <w:shd w:val="clear" w:color="auto" w:fill="B8D9AF"/>
          </w:tcPr>
          <w:p w14:paraId="633337D6"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Peer influence, substance</w:t>
            </w:r>
          </w:p>
          <w:p w14:paraId="3EF20886"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use and gangs</w:t>
            </w:r>
          </w:p>
          <w:p w14:paraId="663DD937"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Healthy and unhealthy friendships, assertiveness, substance misuse, and gang exploitation</w:t>
            </w:r>
          </w:p>
        </w:tc>
        <w:tc>
          <w:tcPr>
            <w:tcW w:w="2673" w:type="dxa"/>
            <w:shd w:val="clear" w:color="auto" w:fill="C4E3F4"/>
          </w:tcPr>
          <w:p w14:paraId="6DC2F954"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Setting goals</w:t>
            </w:r>
          </w:p>
          <w:p w14:paraId="6BE4105C"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Learning strengths, career options and goal setting as part of the GCSE options process</w:t>
            </w:r>
          </w:p>
        </w:tc>
        <w:tc>
          <w:tcPr>
            <w:tcW w:w="2673" w:type="dxa"/>
            <w:shd w:val="clear" w:color="auto" w:fill="F4D4C4"/>
          </w:tcPr>
          <w:p w14:paraId="27549B93"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Respectful relationships</w:t>
            </w:r>
          </w:p>
          <w:p w14:paraId="73E11D82"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Families and parenting, healthy relationships, conflict resolution, and relationship changes</w:t>
            </w:r>
          </w:p>
        </w:tc>
        <w:tc>
          <w:tcPr>
            <w:tcW w:w="2673" w:type="dxa"/>
            <w:shd w:val="clear" w:color="auto" w:fill="B8D9AF"/>
          </w:tcPr>
          <w:p w14:paraId="1E35EC87"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Healthy lifestyle</w:t>
            </w:r>
          </w:p>
          <w:p w14:paraId="15BFCAE4"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Diet, exercise, lifestyle balance and healthy choices, and first aid</w:t>
            </w:r>
          </w:p>
        </w:tc>
        <w:tc>
          <w:tcPr>
            <w:tcW w:w="2654" w:type="dxa"/>
            <w:shd w:val="clear" w:color="auto" w:fill="F4D4C4"/>
          </w:tcPr>
          <w:p w14:paraId="79D74A1E"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Intimate relationships</w:t>
            </w:r>
          </w:p>
          <w:p w14:paraId="53435111"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Relationships and sex education including consent, contraception, the risks of STIs, and attitudes to pornography</w:t>
            </w:r>
          </w:p>
        </w:tc>
        <w:tc>
          <w:tcPr>
            <w:tcW w:w="2673" w:type="dxa"/>
            <w:shd w:val="clear" w:color="auto" w:fill="C4E3F4"/>
          </w:tcPr>
          <w:p w14:paraId="5889CFDE" w14:textId="77777777" w:rsidR="008A2957" w:rsidRPr="0043506B" w:rsidRDefault="008A2957"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Employability skills</w:t>
            </w:r>
          </w:p>
          <w:p w14:paraId="39F8578F" w14:textId="77777777" w:rsidR="008A2957" w:rsidRPr="0043506B" w:rsidRDefault="008A2957"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Employability and online presence</w:t>
            </w:r>
          </w:p>
        </w:tc>
      </w:tr>
      <w:tr w:rsidR="008A2957" w14:paraId="39892EDC" w14:textId="77777777" w:rsidTr="008A2957">
        <w:trPr>
          <w:trHeight w:val="917"/>
        </w:trPr>
        <w:tc>
          <w:tcPr>
            <w:tcW w:w="588" w:type="dxa"/>
            <w:vMerge/>
            <w:textDirection w:val="btLr"/>
          </w:tcPr>
          <w:p w14:paraId="3B0477F2" w14:textId="77777777" w:rsidR="008A2957" w:rsidRDefault="008A2957" w:rsidP="00554179">
            <w:pPr>
              <w:pStyle w:val="TableParagraph"/>
              <w:contextualSpacing/>
              <w:mirrorIndents/>
              <w:rPr>
                <w:rFonts w:ascii="Lato"/>
                <w:b/>
                <w:sz w:val="24"/>
              </w:rPr>
            </w:pPr>
          </w:p>
        </w:tc>
        <w:tc>
          <w:tcPr>
            <w:tcW w:w="2505" w:type="dxa"/>
            <w:shd w:val="clear" w:color="auto" w:fill="auto"/>
          </w:tcPr>
          <w:p w14:paraId="357A4EF0" w14:textId="4683C546" w:rsidR="008A2957" w:rsidRPr="0043506B" w:rsidRDefault="008A2957" w:rsidP="00554179">
            <w:pPr>
              <w:pStyle w:val="TableParagraph"/>
              <w:contextualSpacing/>
              <w:mirrorIndents/>
              <w:rPr>
                <w:rFonts w:asciiTheme="majorHAnsi" w:hAnsiTheme="majorHAnsi"/>
                <w:b/>
                <w:sz w:val="18"/>
                <w:szCs w:val="18"/>
              </w:rPr>
            </w:pPr>
          </w:p>
        </w:tc>
        <w:tc>
          <w:tcPr>
            <w:tcW w:w="2673" w:type="dxa"/>
            <w:shd w:val="clear" w:color="auto" w:fill="auto"/>
          </w:tcPr>
          <w:p w14:paraId="6C456F84" w14:textId="77777777" w:rsidR="008A2957" w:rsidRPr="0043506B" w:rsidRDefault="008A2957" w:rsidP="00554179">
            <w:pPr>
              <w:contextualSpacing/>
              <w:mirrorIndents/>
              <w:rPr>
                <w:rFonts w:asciiTheme="majorHAnsi" w:hAnsiTheme="majorHAnsi" w:cs="Calibri"/>
                <w:color w:val="E36C0A" w:themeColor="accent6" w:themeShade="BF"/>
                <w:sz w:val="18"/>
                <w:szCs w:val="18"/>
              </w:rPr>
            </w:pPr>
            <w:r w:rsidRPr="0043506B">
              <w:rPr>
                <w:rFonts w:asciiTheme="majorHAnsi" w:hAnsiTheme="majorHAnsi"/>
                <w:bCs/>
                <w:sz w:val="18"/>
                <w:szCs w:val="18"/>
              </w:rPr>
              <w:t xml:space="preserve"> </w:t>
            </w:r>
            <w:r w:rsidRPr="0043506B">
              <w:rPr>
                <w:rFonts w:asciiTheme="majorHAnsi" w:hAnsiTheme="majorHAnsi" w:cs="Calibri"/>
                <w:color w:val="E36C0A" w:themeColor="accent6" w:themeShade="BF"/>
                <w:sz w:val="18"/>
                <w:szCs w:val="18"/>
              </w:rPr>
              <w:t xml:space="preserve">ASDAN Award </w:t>
            </w:r>
          </w:p>
          <w:p w14:paraId="4833F47B" w14:textId="2FE1A6E9" w:rsidR="008A2957" w:rsidRPr="00C333BD" w:rsidRDefault="008A2957" w:rsidP="00554179">
            <w:pPr>
              <w:pStyle w:val="TableParagraph"/>
              <w:contextualSpacing/>
              <w:mirrorIndents/>
              <w:rPr>
                <w:rFonts w:asciiTheme="majorHAnsi" w:hAnsiTheme="majorHAnsi"/>
                <w:bCs/>
                <w:color w:val="E36C0A" w:themeColor="accent6" w:themeShade="BF"/>
                <w:sz w:val="18"/>
                <w:szCs w:val="18"/>
              </w:rPr>
            </w:pPr>
            <w:r w:rsidRPr="00C333BD">
              <w:rPr>
                <w:rFonts w:asciiTheme="majorHAnsi" w:hAnsiTheme="majorHAnsi"/>
                <w:bCs/>
                <w:color w:val="E36C0A" w:themeColor="accent6" w:themeShade="BF"/>
                <w:sz w:val="18"/>
                <w:szCs w:val="18"/>
              </w:rPr>
              <w:t>Module 7</w:t>
            </w:r>
            <w:r w:rsidR="00ED57D5">
              <w:rPr>
                <w:rFonts w:asciiTheme="majorHAnsi" w:hAnsiTheme="majorHAnsi"/>
                <w:bCs/>
                <w:color w:val="E36C0A" w:themeColor="accent6" w:themeShade="BF"/>
                <w:sz w:val="18"/>
                <w:szCs w:val="18"/>
              </w:rPr>
              <w:t>- Health and Survival</w:t>
            </w:r>
            <w:r w:rsidRPr="00C333BD">
              <w:rPr>
                <w:rFonts w:asciiTheme="majorHAnsi" w:hAnsiTheme="majorHAnsi"/>
                <w:bCs/>
                <w:color w:val="E36C0A" w:themeColor="accent6" w:themeShade="BF"/>
                <w:sz w:val="18"/>
                <w:szCs w:val="18"/>
              </w:rPr>
              <w:t xml:space="preserve"> A4 </w:t>
            </w:r>
          </w:p>
          <w:p w14:paraId="303326BA" w14:textId="28F6789C" w:rsidR="008A2957" w:rsidRPr="0043506B" w:rsidRDefault="008A2957" w:rsidP="00554179">
            <w:pPr>
              <w:pStyle w:val="TableParagraph"/>
              <w:contextualSpacing/>
              <w:mirrorIndents/>
              <w:rPr>
                <w:rFonts w:asciiTheme="majorHAnsi" w:hAnsiTheme="majorHAnsi"/>
                <w:bCs/>
                <w:sz w:val="18"/>
                <w:szCs w:val="18"/>
              </w:rPr>
            </w:pPr>
            <w:r w:rsidRPr="00C333BD">
              <w:rPr>
                <w:rFonts w:asciiTheme="majorHAnsi" w:hAnsiTheme="majorHAnsi"/>
                <w:bCs/>
                <w:color w:val="E36C0A" w:themeColor="accent6" w:themeShade="BF"/>
                <w:sz w:val="18"/>
                <w:szCs w:val="18"/>
              </w:rPr>
              <w:t>Module 1 B</w:t>
            </w:r>
            <w:r w:rsidR="00AD0F5B" w:rsidRPr="00C333BD">
              <w:rPr>
                <w:rFonts w:asciiTheme="majorHAnsi" w:hAnsiTheme="majorHAnsi"/>
                <w:bCs/>
                <w:color w:val="E36C0A" w:themeColor="accent6" w:themeShade="BF"/>
                <w:sz w:val="18"/>
                <w:szCs w:val="18"/>
              </w:rPr>
              <w:t>1- Enterprise for Xmas Fair</w:t>
            </w:r>
          </w:p>
        </w:tc>
        <w:tc>
          <w:tcPr>
            <w:tcW w:w="2673" w:type="dxa"/>
            <w:shd w:val="clear" w:color="auto" w:fill="auto"/>
          </w:tcPr>
          <w:p w14:paraId="356189BC" w14:textId="4A7AF590" w:rsidR="008A2957" w:rsidRPr="0043506B" w:rsidRDefault="008A2957" w:rsidP="00554179">
            <w:pPr>
              <w:pStyle w:val="TableParagraph"/>
              <w:contextualSpacing/>
              <w:mirrorIndents/>
              <w:rPr>
                <w:rFonts w:asciiTheme="majorHAnsi" w:hAnsiTheme="majorHAnsi"/>
                <w:bCs/>
                <w:sz w:val="18"/>
                <w:szCs w:val="18"/>
              </w:rPr>
            </w:pPr>
          </w:p>
        </w:tc>
        <w:tc>
          <w:tcPr>
            <w:tcW w:w="2673" w:type="dxa"/>
            <w:shd w:val="clear" w:color="auto" w:fill="auto"/>
          </w:tcPr>
          <w:p w14:paraId="66E6C486" w14:textId="77777777" w:rsidR="008A2957" w:rsidRPr="0043506B" w:rsidRDefault="008A2957" w:rsidP="00554179">
            <w:pPr>
              <w:contextualSpacing/>
              <w:mirrorIndents/>
              <w:rPr>
                <w:rFonts w:asciiTheme="majorHAnsi" w:hAnsiTheme="majorHAnsi" w:cs="Calibri"/>
                <w:color w:val="E36C0A" w:themeColor="accent6" w:themeShade="BF"/>
                <w:sz w:val="18"/>
                <w:szCs w:val="18"/>
              </w:rPr>
            </w:pPr>
            <w:r w:rsidRPr="0043506B">
              <w:rPr>
                <w:rFonts w:asciiTheme="majorHAnsi" w:hAnsiTheme="majorHAnsi" w:cs="Calibri"/>
                <w:color w:val="E36C0A" w:themeColor="accent6" w:themeShade="BF"/>
                <w:sz w:val="18"/>
                <w:szCs w:val="18"/>
              </w:rPr>
              <w:t xml:space="preserve">ASDAN Award </w:t>
            </w:r>
          </w:p>
          <w:p w14:paraId="6A2B755E" w14:textId="77777777" w:rsidR="008A2957" w:rsidRPr="00C333BD" w:rsidRDefault="008A2957" w:rsidP="00554179">
            <w:pPr>
              <w:pStyle w:val="TableParagraph"/>
              <w:contextualSpacing/>
              <w:mirrorIndents/>
              <w:rPr>
                <w:rFonts w:asciiTheme="majorHAnsi" w:hAnsiTheme="majorHAnsi"/>
                <w:bCs/>
                <w:color w:val="E36C0A" w:themeColor="accent6" w:themeShade="BF"/>
                <w:sz w:val="18"/>
                <w:szCs w:val="18"/>
              </w:rPr>
            </w:pPr>
            <w:r w:rsidRPr="00C333BD">
              <w:rPr>
                <w:rFonts w:asciiTheme="majorHAnsi" w:hAnsiTheme="majorHAnsi"/>
                <w:bCs/>
                <w:color w:val="E36C0A" w:themeColor="accent6" w:themeShade="BF"/>
                <w:sz w:val="18"/>
                <w:szCs w:val="18"/>
              </w:rPr>
              <w:t xml:space="preserve">Module 7 A1 </w:t>
            </w:r>
          </w:p>
          <w:p w14:paraId="2042921C" w14:textId="77777777" w:rsidR="008A2957" w:rsidRPr="00C333BD" w:rsidRDefault="008A2957" w:rsidP="00554179">
            <w:pPr>
              <w:pStyle w:val="TableParagraph"/>
              <w:contextualSpacing/>
              <w:mirrorIndents/>
              <w:rPr>
                <w:rFonts w:asciiTheme="majorHAnsi" w:hAnsiTheme="majorHAnsi"/>
                <w:bCs/>
                <w:color w:val="E36C0A" w:themeColor="accent6" w:themeShade="BF"/>
                <w:sz w:val="18"/>
                <w:szCs w:val="18"/>
              </w:rPr>
            </w:pPr>
            <w:r w:rsidRPr="00C333BD">
              <w:rPr>
                <w:rFonts w:asciiTheme="majorHAnsi" w:hAnsiTheme="majorHAnsi"/>
                <w:bCs/>
                <w:color w:val="E36C0A" w:themeColor="accent6" w:themeShade="BF"/>
                <w:sz w:val="18"/>
                <w:szCs w:val="18"/>
              </w:rPr>
              <w:t xml:space="preserve">Module </w:t>
            </w:r>
            <w:proofErr w:type="gramStart"/>
            <w:r w:rsidRPr="00C333BD">
              <w:rPr>
                <w:rFonts w:asciiTheme="majorHAnsi" w:hAnsiTheme="majorHAnsi"/>
                <w:bCs/>
                <w:color w:val="E36C0A" w:themeColor="accent6" w:themeShade="BF"/>
                <w:sz w:val="18"/>
                <w:szCs w:val="18"/>
              </w:rPr>
              <w:t>7  A</w:t>
            </w:r>
            <w:proofErr w:type="gramEnd"/>
            <w:r w:rsidRPr="00C333BD">
              <w:rPr>
                <w:rFonts w:asciiTheme="majorHAnsi" w:hAnsiTheme="majorHAnsi"/>
                <w:bCs/>
                <w:color w:val="E36C0A" w:themeColor="accent6" w:themeShade="BF"/>
                <w:sz w:val="18"/>
                <w:szCs w:val="18"/>
              </w:rPr>
              <w:t xml:space="preserve">2 </w:t>
            </w:r>
          </w:p>
          <w:p w14:paraId="79EDB4CE" w14:textId="34EBF26C" w:rsidR="008A2957" w:rsidRPr="0043506B" w:rsidRDefault="008A2957" w:rsidP="00554179">
            <w:pPr>
              <w:pStyle w:val="TableParagraph"/>
              <w:contextualSpacing/>
              <w:mirrorIndents/>
              <w:rPr>
                <w:rFonts w:asciiTheme="majorHAnsi" w:hAnsiTheme="majorHAnsi"/>
                <w:bCs/>
                <w:sz w:val="18"/>
                <w:szCs w:val="18"/>
              </w:rPr>
            </w:pPr>
            <w:r w:rsidRPr="00C333BD">
              <w:rPr>
                <w:rFonts w:asciiTheme="majorHAnsi" w:hAnsiTheme="majorHAnsi"/>
                <w:bCs/>
                <w:color w:val="E36C0A" w:themeColor="accent6" w:themeShade="BF"/>
                <w:sz w:val="18"/>
                <w:szCs w:val="18"/>
              </w:rPr>
              <w:t>Module 7 A10</w:t>
            </w:r>
          </w:p>
        </w:tc>
        <w:tc>
          <w:tcPr>
            <w:tcW w:w="2654" w:type="dxa"/>
            <w:shd w:val="clear" w:color="auto" w:fill="auto"/>
          </w:tcPr>
          <w:p w14:paraId="2F3E35ED" w14:textId="15ADECB6" w:rsidR="008A2957" w:rsidRPr="0043506B" w:rsidRDefault="008A2957" w:rsidP="00554179">
            <w:pPr>
              <w:pStyle w:val="TableParagraph"/>
              <w:contextualSpacing/>
              <w:mirrorIndents/>
              <w:rPr>
                <w:rFonts w:asciiTheme="majorHAnsi" w:hAnsiTheme="majorHAnsi"/>
                <w:bCs/>
                <w:sz w:val="18"/>
                <w:szCs w:val="18"/>
              </w:rPr>
            </w:pPr>
            <w:r w:rsidRPr="0043506B">
              <w:rPr>
                <w:rFonts w:asciiTheme="majorHAnsi" w:hAnsiTheme="majorHAnsi"/>
                <w:bCs/>
                <w:sz w:val="18"/>
                <w:szCs w:val="18"/>
              </w:rPr>
              <w:t xml:space="preserve"> </w:t>
            </w:r>
          </w:p>
        </w:tc>
        <w:tc>
          <w:tcPr>
            <w:tcW w:w="2673" w:type="dxa"/>
            <w:shd w:val="clear" w:color="auto" w:fill="auto"/>
          </w:tcPr>
          <w:p w14:paraId="00A79EF1" w14:textId="69C57FB7" w:rsidR="00C333BD" w:rsidRPr="00C333BD" w:rsidRDefault="00C333BD" w:rsidP="007C3D95">
            <w:pPr>
              <w:contextualSpacing/>
              <w:mirrorIndents/>
              <w:rPr>
                <w:rFonts w:asciiTheme="majorHAnsi" w:hAnsiTheme="majorHAnsi" w:cs="Calibri"/>
                <w:color w:val="E36C0A" w:themeColor="accent6" w:themeShade="BF"/>
                <w:sz w:val="18"/>
                <w:szCs w:val="18"/>
              </w:rPr>
            </w:pPr>
          </w:p>
        </w:tc>
      </w:tr>
    </w:tbl>
    <w:p w14:paraId="2876A0D8" w14:textId="77777777" w:rsidR="0043506B" w:rsidRDefault="0043506B" w:rsidP="00554179">
      <w:pPr>
        <w:contextualSpacing/>
        <w:mirrorIndents/>
      </w:pPr>
      <w:r>
        <w:br w:type="page"/>
      </w:r>
    </w:p>
    <w:tbl>
      <w:tblPr>
        <w:tblW w:w="16473" w:type="dxa"/>
        <w:tblInd w:w="129"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730"/>
        <w:gridCol w:w="2416"/>
        <w:gridCol w:w="2631"/>
        <w:gridCol w:w="2679"/>
        <w:gridCol w:w="2679"/>
        <w:gridCol w:w="2659"/>
        <w:gridCol w:w="2679"/>
      </w:tblGrid>
      <w:tr w:rsidR="00DD01BC" w14:paraId="45C14B71" w14:textId="77777777" w:rsidTr="008A2957">
        <w:trPr>
          <w:trHeight w:val="942"/>
        </w:trPr>
        <w:tc>
          <w:tcPr>
            <w:tcW w:w="730" w:type="dxa"/>
            <w:textDirection w:val="btLr"/>
          </w:tcPr>
          <w:p w14:paraId="25B396D5" w14:textId="77777777" w:rsidR="00DD01BC" w:rsidRDefault="00DD01BC" w:rsidP="00554179">
            <w:pPr>
              <w:pStyle w:val="TableParagraph"/>
              <w:contextualSpacing/>
              <w:mirrorIndents/>
              <w:rPr>
                <w:rFonts w:ascii="Lato"/>
                <w:b/>
                <w:sz w:val="24"/>
              </w:rPr>
            </w:pPr>
          </w:p>
        </w:tc>
        <w:tc>
          <w:tcPr>
            <w:tcW w:w="2416" w:type="dxa"/>
            <w:shd w:val="clear" w:color="auto" w:fill="auto"/>
          </w:tcPr>
          <w:p w14:paraId="0E4C1279" w14:textId="77777777" w:rsidR="00DD01BC" w:rsidRPr="00554179" w:rsidRDefault="00DD01BC" w:rsidP="00554179">
            <w:pPr>
              <w:pStyle w:val="TableParagraph"/>
              <w:contextualSpacing/>
              <w:mirrorIndents/>
              <w:jc w:val="center"/>
              <w:rPr>
                <w:rFonts w:ascii="Open Sans SemiBold"/>
                <w:b/>
                <w:sz w:val="20"/>
                <w:szCs w:val="20"/>
              </w:rPr>
            </w:pPr>
            <w:r w:rsidRPr="00554179">
              <w:rPr>
                <w:rFonts w:ascii="Open Sans SemiBold"/>
                <w:b/>
                <w:sz w:val="20"/>
                <w:szCs w:val="20"/>
              </w:rPr>
              <w:t>Autumn 1</w:t>
            </w:r>
          </w:p>
          <w:p w14:paraId="75AE332E" w14:textId="176D6CFF" w:rsidR="00DD01BC" w:rsidRPr="00554179" w:rsidRDefault="00DD01BC" w:rsidP="00554179">
            <w:pPr>
              <w:pStyle w:val="TableParagraph"/>
              <w:contextualSpacing/>
              <w:mirrorIndents/>
              <w:rPr>
                <w:rFonts w:asciiTheme="majorHAnsi" w:hAnsiTheme="majorHAnsi"/>
                <w:b/>
                <w:sz w:val="20"/>
                <w:szCs w:val="20"/>
              </w:rPr>
            </w:pPr>
            <w:r w:rsidRPr="00554179">
              <w:rPr>
                <w:rFonts w:ascii="Lato"/>
                <w:color w:val="3FA535"/>
                <w:sz w:val="20"/>
                <w:szCs w:val="20"/>
              </w:rPr>
              <w:t>Health &amp; wellbeing</w:t>
            </w:r>
          </w:p>
        </w:tc>
        <w:tc>
          <w:tcPr>
            <w:tcW w:w="2631" w:type="dxa"/>
            <w:shd w:val="clear" w:color="auto" w:fill="auto"/>
          </w:tcPr>
          <w:p w14:paraId="5BFB3F96" w14:textId="77777777" w:rsidR="00DD01BC" w:rsidRPr="00554179" w:rsidRDefault="00DD01BC" w:rsidP="00554179">
            <w:pPr>
              <w:pStyle w:val="TableParagraph"/>
              <w:contextualSpacing/>
              <w:mirrorIndents/>
              <w:jc w:val="center"/>
              <w:rPr>
                <w:rFonts w:ascii="Open Sans SemiBold"/>
                <w:b/>
                <w:sz w:val="20"/>
                <w:szCs w:val="20"/>
              </w:rPr>
            </w:pPr>
            <w:r w:rsidRPr="00554179">
              <w:rPr>
                <w:rFonts w:ascii="Open Sans SemiBold"/>
                <w:b/>
                <w:sz w:val="20"/>
                <w:szCs w:val="20"/>
              </w:rPr>
              <w:t>Autumn 2</w:t>
            </w:r>
          </w:p>
          <w:p w14:paraId="36EE68B1" w14:textId="50C34C3C" w:rsidR="00DD01BC" w:rsidRPr="00554179" w:rsidRDefault="00DD01BC" w:rsidP="00554179">
            <w:pPr>
              <w:pStyle w:val="TableParagraph"/>
              <w:contextualSpacing/>
              <w:mirrorIndents/>
              <w:rPr>
                <w:rFonts w:asciiTheme="majorHAnsi" w:hAnsiTheme="majorHAnsi"/>
                <w:b/>
                <w:sz w:val="20"/>
                <w:szCs w:val="20"/>
              </w:rPr>
            </w:pPr>
            <w:r w:rsidRPr="00554179">
              <w:rPr>
                <w:rFonts w:ascii="Lato"/>
                <w:color w:val="395998"/>
                <w:sz w:val="20"/>
                <w:szCs w:val="20"/>
              </w:rPr>
              <w:t>Living in the wider world</w:t>
            </w:r>
          </w:p>
        </w:tc>
        <w:tc>
          <w:tcPr>
            <w:tcW w:w="2679" w:type="dxa"/>
            <w:shd w:val="clear" w:color="auto" w:fill="auto"/>
          </w:tcPr>
          <w:p w14:paraId="6F508577" w14:textId="77777777" w:rsidR="00DD01BC" w:rsidRPr="00554179" w:rsidRDefault="00DD01BC" w:rsidP="00554179">
            <w:pPr>
              <w:pStyle w:val="TableParagraph"/>
              <w:contextualSpacing/>
              <w:mirrorIndents/>
              <w:jc w:val="center"/>
              <w:rPr>
                <w:rFonts w:ascii="Open Sans SemiBold"/>
                <w:b/>
                <w:sz w:val="20"/>
                <w:szCs w:val="20"/>
              </w:rPr>
            </w:pPr>
            <w:r w:rsidRPr="00554179">
              <w:rPr>
                <w:rFonts w:ascii="Open Sans SemiBold"/>
                <w:b/>
                <w:sz w:val="20"/>
                <w:szCs w:val="20"/>
              </w:rPr>
              <w:t>Spring 1</w:t>
            </w:r>
          </w:p>
          <w:p w14:paraId="7333273D" w14:textId="7F1D271B" w:rsidR="00DD01BC" w:rsidRPr="00554179" w:rsidRDefault="00DD01BC" w:rsidP="00554179">
            <w:pPr>
              <w:pStyle w:val="TableParagraph"/>
              <w:contextualSpacing/>
              <w:mirrorIndents/>
              <w:rPr>
                <w:rFonts w:asciiTheme="majorHAnsi" w:hAnsiTheme="majorHAnsi"/>
                <w:b/>
                <w:sz w:val="20"/>
                <w:szCs w:val="20"/>
              </w:rPr>
            </w:pPr>
            <w:r w:rsidRPr="00554179">
              <w:rPr>
                <w:rFonts w:ascii="Lato"/>
                <w:color w:val="EB5B1B"/>
                <w:sz w:val="20"/>
                <w:szCs w:val="20"/>
              </w:rPr>
              <w:t>Relationships</w:t>
            </w:r>
          </w:p>
        </w:tc>
        <w:tc>
          <w:tcPr>
            <w:tcW w:w="2679" w:type="dxa"/>
            <w:shd w:val="clear" w:color="auto" w:fill="auto"/>
          </w:tcPr>
          <w:p w14:paraId="1C7220D6" w14:textId="77777777" w:rsidR="00DD01BC" w:rsidRPr="00554179" w:rsidRDefault="00DD01BC" w:rsidP="00554179">
            <w:pPr>
              <w:pStyle w:val="TableParagraph"/>
              <w:contextualSpacing/>
              <w:mirrorIndents/>
              <w:jc w:val="center"/>
              <w:rPr>
                <w:rFonts w:ascii="Open Sans SemiBold"/>
                <w:b/>
                <w:sz w:val="20"/>
                <w:szCs w:val="20"/>
              </w:rPr>
            </w:pPr>
            <w:r w:rsidRPr="00554179">
              <w:rPr>
                <w:rFonts w:ascii="Open Sans SemiBold"/>
                <w:b/>
                <w:sz w:val="20"/>
                <w:szCs w:val="20"/>
              </w:rPr>
              <w:t>Spring 2</w:t>
            </w:r>
          </w:p>
          <w:p w14:paraId="0C75404E" w14:textId="6162661E" w:rsidR="00DD01BC" w:rsidRPr="00554179" w:rsidRDefault="00DD01BC" w:rsidP="00554179">
            <w:pPr>
              <w:pStyle w:val="TableParagraph"/>
              <w:contextualSpacing/>
              <w:mirrorIndents/>
              <w:rPr>
                <w:rFonts w:asciiTheme="majorHAnsi" w:hAnsiTheme="majorHAnsi"/>
                <w:b/>
                <w:sz w:val="20"/>
                <w:szCs w:val="20"/>
              </w:rPr>
            </w:pPr>
            <w:r w:rsidRPr="00554179">
              <w:rPr>
                <w:rFonts w:ascii="Lato"/>
                <w:color w:val="3FA535"/>
                <w:sz w:val="20"/>
                <w:szCs w:val="20"/>
              </w:rPr>
              <w:t>Health &amp; wellbeing</w:t>
            </w:r>
          </w:p>
        </w:tc>
        <w:tc>
          <w:tcPr>
            <w:tcW w:w="2659" w:type="dxa"/>
            <w:shd w:val="clear" w:color="auto" w:fill="auto"/>
          </w:tcPr>
          <w:p w14:paraId="16F46577" w14:textId="77777777" w:rsidR="00DD01BC" w:rsidRPr="00554179" w:rsidRDefault="00DD01BC" w:rsidP="00554179">
            <w:pPr>
              <w:pStyle w:val="TableParagraph"/>
              <w:contextualSpacing/>
              <w:mirrorIndents/>
              <w:rPr>
                <w:rFonts w:ascii="Open Sans SemiBold"/>
                <w:b/>
                <w:sz w:val="20"/>
                <w:szCs w:val="20"/>
              </w:rPr>
            </w:pPr>
            <w:r w:rsidRPr="00554179">
              <w:rPr>
                <w:rFonts w:ascii="Open Sans SemiBold"/>
                <w:b/>
                <w:sz w:val="20"/>
                <w:szCs w:val="20"/>
              </w:rPr>
              <w:t>Summer 1</w:t>
            </w:r>
          </w:p>
          <w:p w14:paraId="0930AE9B" w14:textId="38E55488" w:rsidR="00DD01BC" w:rsidRPr="00554179" w:rsidRDefault="00DD01BC" w:rsidP="00554179">
            <w:pPr>
              <w:pStyle w:val="TableParagraph"/>
              <w:contextualSpacing/>
              <w:mirrorIndents/>
              <w:rPr>
                <w:rFonts w:asciiTheme="majorHAnsi" w:hAnsiTheme="majorHAnsi"/>
                <w:b/>
                <w:sz w:val="20"/>
                <w:szCs w:val="20"/>
              </w:rPr>
            </w:pPr>
            <w:r w:rsidRPr="00554179">
              <w:rPr>
                <w:rFonts w:ascii="Lato"/>
                <w:color w:val="EB5B1B"/>
                <w:sz w:val="20"/>
                <w:szCs w:val="20"/>
              </w:rPr>
              <w:t>Relationships</w:t>
            </w:r>
          </w:p>
        </w:tc>
        <w:tc>
          <w:tcPr>
            <w:tcW w:w="2679" w:type="dxa"/>
            <w:shd w:val="clear" w:color="auto" w:fill="auto"/>
          </w:tcPr>
          <w:p w14:paraId="50E8B820" w14:textId="77777777" w:rsidR="00DD01BC" w:rsidRPr="00554179" w:rsidRDefault="00DD01BC" w:rsidP="00554179">
            <w:pPr>
              <w:pStyle w:val="TableParagraph"/>
              <w:contextualSpacing/>
              <w:mirrorIndents/>
              <w:jc w:val="center"/>
              <w:rPr>
                <w:rFonts w:ascii="Open Sans SemiBold"/>
                <w:b/>
                <w:sz w:val="20"/>
                <w:szCs w:val="20"/>
              </w:rPr>
            </w:pPr>
            <w:r w:rsidRPr="00554179">
              <w:rPr>
                <w:rFonts w:ascii="Open Sans SemiBold"/>
                <w:b/>
                <w:sz w:val="20"/>
                <w:szCs w:val="20"/>
              </w:rPr>
              <w:t>Summer 2</w:t>
            </w:r>
          </w:p>
          <w:p w14:paraId="2BA7219D" w14:textId="0AEC91D9" w:rsidR="00DD01BC" w:rsidRPr="00554179" w:rsidRDefault="00DD01BC" w:rsidP="00554179">
            <w:pPr>
              <w:contextualSpacing/>
              <w:mirrorIndents/>
              <w:rPr>
                <w:rFonts w:asciiTheme="majorHAnsi" w:hAnsiTheme="majorHAnsi" w:cs="Calibri"/>
                <w:color w:val="548DD4" w:themeColor="text2" w:themeTint="99"/>
                <w:sz w:val="20"/>
                <w:szCs w:val="20"/>
              </w:rPr>
            </w:pPr>
            <w:r w:rsidRPr="00554179">
              <w:rPr>
                <w:rFonts w:ascii="Lato"/>
                <w:color w:val="395998"/>
                <w:sz w:val="20"/>
                <w:szCs w:val="20"/>
              </w:rPr>
              <w:t>Living in the wider world</w:t>
            </w:r>
          </w:p>
        </w:tc>
      </w:tr>
      <w:tr w:rsidR="00B07F1C" w14:paraId="0EC1CF85" w14:textId="77777777" w:rsidTr="008A2957">
        <w:trPr>
          <w:trHeight w:val="3468"/>
        </w:trPr>
        <w:tc>
          <w:tcPr>
            <w:tcW w:w="730" w:type="dxa"/>
            <w:textDirection w:val="btLr"/>
          </w:tcPr>
          <w:p w14:paraId="1BD4D546" w14:textId="77777777" w:rsidR="00B23550" w:rsidRDefault="00B07F1C" w:rsidP="00554179">
            <w:pPr>
              <w:pStyle w:val="TableParagraph"/>
              <w:contextualSpacing/>
              <w:mirrorIndents/>
              <w:rPr>
                <w:rFonts w:ascii="Lato"/>
                <w:b/>
                <w:sz w:val="24"/>
              </w:rPr>
            </w:pPr>
            <w:r>
              <w:rPr>
                <w:rFonts w:ascii="Lato"/>
                <w:b/>
                <w:sz w:val="24"/>
              </w:rPr>
              <w:t>Year 10</w:t>
            </w:r>
          </w:p>
          <w:p w14:paraId="4F805229" w14:textId="24B98CF6" w:rsidR="00B07F1C" w:rsidRDefault="00351232" w:rsidP="00554179">
            <w:pPr>
              <w:pStyle w:val="TableParagraph"/>
              <w:contextualSpacing/>
              <w:mirrorIndents/>
              <w:rPr>
                <w:rFonts w:ascii="Lato"/>
                <w:b/>
                <w:sz w:val="24"/>
              </w:rPr>
            </w:pPr>
            <w:r>
              <w:rPr>
                <w:rFonts w:ascii="Lato"/>
                <w:b/>
                <w:sz w:val="24"/>
              </w:rPr>
              <w:t>Bevan Hawking</w:t>
            </w:r>
            <w:r w:rsidR="004E10A6">
              <w:rPr>
                <w:rFonts w:ascii="Lato"/>
                <w:b/>
                <w:sz w:val="24"/>
              </w:rPr>
              <w:t xml:space="preserve"> </w:t>
            </w:r>
            <w:r w:rsidR="00E10181">
              <w:rPr>
                <w:rFonts w:ascii="Lato"/>
                <w:b/>
                <w:sz w:val="24"/>
              </w:rPr>
              <w:t xml:space="preserve">Bowie </w:t>
            </w:r>
          </w:p>
        </w:tc>
        <w:tc>
          <w:tcPr>
            <w:tcW w:w="2416" w:type="dxa"/>
            <w:shd w:val="clear" w:color="auto" w:fill="B8D9AF"/>
          </w:tcPr>
          <w:p w14:paraId="08DCDB78" w14:textId="77777777" w:rsidR="00B07F1C" w:rsidRPr="0043506B" w:rsidRDefault="00B07F1C"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Mental health</w:t>
            </w:r>
          </w:p>
          <w:p w14:paraId="0334D1E7" w14:textId="77777777"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Mental health and ill health, stigma, safeguarding health, including during periods of transition or change</w:t>
            </w:r>
          </w:p>
          <w:p w14:paraId="26A15B54" w14:textId="77777777" w:rsidR="00197C64" w:rsidRDefault="00197C64" w:rsidP="00554179">
            <w:pPr>
              <w:contextualSpacing/>
              <w:mirrorIndents/>
              <w:rPr>
                <w:rFonts w:asciiTheme="majorHAnsi" w:hAnsiTheme="majorHAnsi" w:cs="Calibri"/>
                <w:color w:val="548DD4" w:themeColor="text2" w:themeTint="99"/>
                <w:sz w:val="18"/>
                <w:szCs w:val="18"/>
              </w:rPr>
            </w:pPr>
          </w:p>
          <w:p w14:paraId="1C652C6A" w14:textId="73628BFD" w:rsidR="00B07F1C" w:rsidRPr="0043506B" w:rsidRDefault="00B07F1C" w:rsidP="00554179">
            <w:pPr>
              <w:contextualSpacing/>
              <w:mirrorIndents/>
              <w:rPr>
                <w:rFonts w:asciiTheme="majorHAnsi" w:hAnsiTheme="majorHAnsi" w:cs="Calibri"/>
                <w:color w:val="548DD4" w:themeColor="text2" w:themeTint="99"/>
                <w:sz w:val="18"/>
                <w:szCs w:val="18"/>
              </w:rPr>
            </w:pPr>
            <w:r w:rsidRPr="0043506B">
              <w:rPr>
                <w:rFonts w:asciiTheme="majorHAnsi" w:hAnsiTheme="majorHAnsi" w:cs="Calibri"/>
                <w:color w:val="548DD4" w:themeColor="text2" w:themeTint="99"/>
                <w:sz w:val="18"/>
                <w:szCs w:val="18"/>
              </w:rPr>
              <w:t>ASDAN Raising Aspirations</w:t>
            </w:r>
          </w:p>
          <w:p w14:paraId="70659967" w14:textId="77777777" w:rsidR="00B07F1C" w:rsidRPr="0043506B" w:rsidRDefault="00B07F1C" w:rsidP="00554179">
            <w:pPr>
              <w:contextualSpacing/>
              <w:mirrorIndents/>
              <w:rPr>
                <w:rFonts w:asciiTheme="majorHAnsi" w:hAnsiTheme="majorHAnsi" w:cs="Calibri"/>
                <w:color w:val="548DD4" w:themeColor="text2" w:themeTint="99"/>
                <w:sz w:val="18"/>
                <w:szCs w:val="18"/>
              </w:rPr>
            </w:pPr>
            <w:r w:rsidRPr="0043506B">
              <w:rPr>
                <w:rFonts w:asciiTheme="majorHAnsi" w:hAnsiTheme="majorHAnsi" w:cs="Calibri"/>
                <w:color w:val="548DD4" w:themeColor="text2" w:themeTint="99"/>
                <w:sz w:val="18"/>
                <w:szCs w:val="18"/>
              </w:rPr>
              <w:t>Looking After Myself</w:t>
            </w:r>
          </w:p>
          <w:p w14:paraId="120CA335" w14:textId="77777777" w:rsidR="00B07F1C" w:rsidRPr="0043506B" w:rsidRDefault="00B07F1C" w:rsidP="00554179">
            <w:pPr>
              <w:contextualSpacing/>
              <w:mirrorIndents/>
              <w:rPr>
                <w:rFonts w:asciiTheme="majorHAnsi" w:hAnsiTheme="majorHAnsi" w:cs="Calibri"/>
                <w:sz w:val="18"/>
                <w:szCs w:val="18"/>
              </w:rPr>
            </w:pPr>
            <w:r w:rsidRPr="0043506B">
              <w:rPr>
                <w:rFonts w:asciiTheme="majorHAnsi" w:hAnsiTheme="majorHAnsi" w:cs="Calibri"/>
                <w:sz w:val="18"/>
                <w:szCs w:val="18"/>
              </w:rPr>
              <w:t xml:space="preserve">Being Active </w:t>
            </w:r>
          </w:p>
          <w:p w14:paraId="09DDF608" w14:textId="77777777" w:rsidR="00B07F1C" w:rsidRPr="0043506B" w:rsidRDefault="00B07F1C" w:rsidP="00554179">
            <w:pPr>
              <w:contextualSpacing/>
              <w:mirrorIndents/>
              <w:rPr>
                <w:rFonts w:asciiTheme="majorHAnsi" w:hAnsiTheme="majorHAnsi" w:cs="Calibri"/>
                <w:sz w:val="18"/>
                <w:szCs w:val="18"/>
              </w:rPr>
            </w:pPr>
            <w:r w:rsidRPr="0043506B">
              <w:rPr>
                <w:rFonts w:asciiTheme="majorHAnsi" w:hAnsiTheme="majorHAnsi" w:cs="Calibri"/>
                <w:sz w:val="18"/>
                <w:szCs w:val="18"/>
              </w:rPr>
              <w:t>Healthy Eating</w:t>
            </w:r>
          </w:p>
          <w:p w14:paraId="23345937" w14:textId="77777777" w:rsidR="00B07F1C" w:rsidRPr="0043506B" w:rsidRDefault="00B07F1C" w:rsidP="00554179">
            <w:pPr>
              <w:contextualSpacing/>
              <w:mirrorIndents/>
              <w:rPr>
                <w:rFonts w:asciiTheme="majorHAnsi" w:hAnsiTheme="majorHAnsi" w:cs="Calibri"/>
                <w:sz w:val="18"/>
                <w:szCs w:val="18"/>
              </w:rPr>
            </w:pPr>
            <w:r w:rsidRPr="0043506B">
              <w:rPr>
                <w:rFonts w:asciiTheme="majorHAnsi" w:hAnsiTheme="majorHAnsi" w:cs="Calibri"/>
                <w:sz w:val="18"/>
                <w:szCs w:val="18"/>
              </w:rPr>
              <w:t>Personal Hygiene</w:t>
            </w:r>
          </w:p>
          <w:p w14:paraId="2A4F5153" w14:textId="77777777" w:rsidR="00B07F1C" w:rsidRPr="0043506B" w:rsidRDefault="00B07F1C" w:rsidP="00554179">
            <w:pPr>
              <w:contextualSpacing/>
              <w:mirrorIndents/>
              <w:rPr>
                <w:rFonts w:asciiTheme="majorHAnsi" w:hAnsiTheme="majorHAnsi" w:cs="Calibri"/>
                <w:sz w:val="18"/>
                <w:szCs w:val="18"/>
              </w:rPr>
            </w:pPr>
            <w:r w:rsidRPr="0043506B">
              <w:rPr>
                <w:rFonts w:asciiTheme="majorHAnsi" w:hAnsiTheme="majorHAnsi" w:cs="Calibri"/>
                <w:sz w:val="18"/>
                <w:szCs w:val="18"/>
              </w:rPr>
              <w:t>Feelings</w:t>
            </w:r>
          </w:p>
          <w:p w14:paraId="3FEF956C" w14:textId="77777777" w:rsidR="00B07F1C" w:rsidRPr="0043506B" w:rsidRDefault="00B07F1C" w:rsidP="00554179">
            <w:pPr>
              <w:contextualSpacing/>
              <w:mirrorIndents/>
              <w:rPr>
                <w:rFonts w:asciiTheme="majorHAnsi" w:hAnsiTheme="majorHAnsi" w:cs="Calibri"/>
                <w:sz w:val="18"/>
                <w:szCs w:val="18"/>
              </w:rPr>
            </w:pPr>
            <w:r w:rsidRPr="0043506B">
              <w:rPr>
                <w:rFonts w:asciiTheme="majorHAnsi" w:hAnsiTheme="majorHAnsi" w:cs="Calibri"/>
                <w:sz w:val="18"/>
                <w:szCs w:val="18"/>
              </w:rPr>
              <w:t>Local health services</w:t>
            </w:r>
          </w:p>
          <w:p w14:paraId="1BDC45A4" w14:textId="654439E2"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cs="Calibri"/>
                <w:sz w:val="18"/>
                <w:szCs w:val="18"/>
              </w:rPr>
              <w:t>Choosing clothes</w:t>
            </w:r>
          </w:p>
        </w:tc>
        <w:tc>
          <w:tcPr>
            <w:tcW w:w="2631" w:type="dxa"/>
            <w:shd w:val="clear" w:color="auto" w:fill="C4E3F4"/>
          </w:tcPr>
          <w:p w14:paraId="6C685D26" w14:textId="77777777" w:rsidR="00B07F1C" w:rsidRPr="0043506B" w:rsidRDefault="00B07F1C"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Financial decision making</w:t>
            </w:r>
          </w:p>
          <w:p w14:paraId="2B9671A3" w14:textId="77777777"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The impact of financial decisions, debt, </w:t>
            </w:r>
            <w:proofErr w:type="gramStart"/>
            <w:r w:rsidRPr="0043506B">
              <w:rPr>
                <w:rFonts w:asciiTheme="majorHAnsi" w:hAnsiTheme="majorHAnsi"/>
                <w:sz w:val="18"/>
                <w:szCs w:val="18"/>
              </w:rPr>
              <w:t>gambling</w:t>
            </w:r>
            <w:proofErr w:type="gramEnd"/>
            <w:r w:rsidRPr="0043506B">
              <w:rPr>
                <w:rFonts w:asciiTheme="majorHAnsi" w:hAnsiTheme="majorHAnsi"/>
                <w:sz w:val="18"/>
                <w:szCs w:val="18"/>
              </w:rPr>
              <w:t xml:space="preserve"> and the impact of advertising on financial choices</w:t>
            </w:r>
          </w:p>
          <w:p w14:paraId="6F9197A1" w14:textId="77777777" w:rsidR="00B07F1C" w:rsidRDefault="00B07F1C" w:rsidP="00554179">
            <w:pPr>
              <w:contextualSpacing/>
              <w:mirrorIndents/>
              <w:jc w:val="both"/>
              <w:rPr>
                <w:rFonts w:asciiTheme="majorHAnsi" w:hAnsiTheme="majorHAnsi" w:cs="Arial"/>
                <w:sz w:val="18"/>
                <w:szCs w:val="18"/>
              </w:rPr>
            </w:pPr>
          </w:p>
          <w:p w14:paraId="1106920D" w14:textId="09507B29" w:rsidR="00B07F1C" w:rsidRPr="00554179" w:rsidRDefault="00B07F1C" w:rsidP="00554179">
            <w:pPr>
              <w:contextualSpacing/>
              <w:mirrorIndents/>
              <w:jc w:val="both"/>
              <w:rPr>
                <w:rFonts w:asciiTheme="majorHAnsi" w:hAnsiTheme="majorHAnsi" w:cs="Arial"/>
                <w:b/>
                <w:bCs/>
                <w:sz w:val="18"/>
                <w:szCs w:val="18"/>
              </w:rPr>
            </w:pPr>
            <w:r w:rsidRPr="00554179">
              <w:rPr>
                <w:rFonts w:asciiTheme="majorHAnsi" w:hAnsiTheme="majorHAnsi" w:cs="Arial"/>
                <w:b/>
                <w:bCs/>
                <w:sz w:val="18"/>
                <w:szCs w:val="18"/>
              </w:rPr>
              <w:t>AQA Unit Award</w:t>
            </w:r>
          </w:p>
          <w:p w14:paraId="441DC0C2"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70311</w:t>
            </w:r>
          </w:p>
          <w:p w14:paraId="4478A99E"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Money Skills</w:t>
            </w:r>
          </w:p>
          <w:p w14:paraId="640FF5C0" w14:textId="77777777" w:rsidR="00B07F1C" w:rsidRPr="0043506B" w:rsidRDefault="00B07F1C" w:rsidP="00554179">
            <w:pPr>
              <w:contextualSpacing/>
              <w:mirrorIndents/>
              <w:jc w:val="both"/>
              <w:rPr>
                <w:rFonts w:asciiTheme="majorHAnsi" w:hAnsiTheme="majorHAnsi" w:cs="Arial"/>
                <w:sz w:val="18"/>
                <w:szCs w:val="18"/>
              </w:rPr>
            </w:pPr>
          </w:p>
          <w:p w14:paraId="5353C168"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111044</w:t>
            </w:r>
          </w:p>
          <w:p w14:paraId="4F2F99E2"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Crime and its consequences</w:t>
            </w:r>
          </w:p>
          <w:p w14:paraId="702F4A8A" w14:textId="77777777" w:rsidR="00B07F1C" w:rsidRPr="0043506B" w:rsidRDefault="00B07F1C" w:rsidP="00554179">
            <w:pPr>
              <w:contextualSpacing/>
              <w:mirrorIndents/>
              <w:jc w:val="both"/>
              <w:rPr>
                <w:rFonts w:asciiTheme="majorHAnsi" w:hAnsiTheme="majorHAnsi" w:cs="Arial"/>
                <w:sz w:val="18"/>
                <w:szCs w:val="18"/>
              </w:rPr>
            </w:pPr>
          </w:p>
          <w:p w14:paraId="614B8F5C"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112454</w:t>
            </w:r>
          </w:p>
          <w:p w14:paraId="7ACA59F6" w14:textId="2AC7A6BF"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Introduction to parents and childcare.</w:t>
            </w:r>
          </w:p>
        </w:tc>
        <w:tc>
          <w:tcPr>
            <w:tcW w:w="2679" w:type="dxa"/>
            <w:shd w:val="clear" w:color="auto" w:fill="F4D4C4"/>
          </w:tcPr>
          <w:p w14:paraId="3FEA2695" w14:textId="77777777" w:rsidR="00B07F1C" w:rsidRPr="0043506B" w:rsidRDefault="00B07F1C"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Healthy relationships</w:t>
            </w:r>
          </w:p>
          <w:p w14:paraId="3B804E34" w14:textId="77777777"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Relationships and sex expectations, myths, </w:t>
            </w:r>
            <w:proofErr w:type="gramStart"/>
            <w:r w:rsidRPr="0043506B">
              <w:rPr>
                <w:rFonts w:asciiTheme="majorHAnsi" w:hAnsiTheme="majorHAnsi"/>
                <w:sz w:val="18"/>
                <w:szCs w:val="18"/>
              </w:rPr>
              <w:t>pleasure</w:t>
            </w:r>
            <w:proofErr w:type="gramEnd"/>
            <w:r w:rsidRPr="0043506B">
              <w:rPr>
                <w:rFonts w:asciiTheme="majorHAnsi" w:hAnsiTheme="majorHAnsi"/>
                <w:sz w:val="18"/>
                <w:szCs w:val="18"/>
              </w:rPr>
              <w:t xml:space="preserve"> and challenges, including the impact of the media and pornography</w:t>
            </w:r>
          </w:p>
          <w:p w14:paraId="3499BBD0" w14:textId="77777777" w:rsidR="00B07F1C"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 xml:space="preserve"> </w:t>
            </w:r>
          </w:p>
          <w:p w14:paraId="4444E96C" w14:textId="3F72DD1F" w:rsidR="00B07F1C" w:rsidRPr="00554179" w:rsidRDefault="00B07F1C" w:rsidP="00554179">
            <w:pPr>
              <w:contextualSpacing/>
              <w:mirrorIndents/>
              <w:jc w:val="both"/>
              <w:rPr>
                <w:rFonts w:asciiTheme="majorHAnsi" w:hAnsiTheme="majorHAnsi" w:cs="Arial"/>
                <w:b/>
                <w:bCs/>
                <w:sz w:val="18"/>
                <w:szCs w:val="18"/>
              </w:rPr>
            </w:pPr>
            <w:r w:rsidRPr="00554179">
              <w:rPr>
                <w:rFonts w:asciiTheme="majorHAnsi" w:hAnsiTheme="majorHAnsi" w:cs="Arial"/>
                <w:b/>
                <w:bCs/>
                <w:sz w:val="18"/>
                <w:szCs w:val="18"/>
              </w:rPr>
              <w:t>AQA Unit Award</w:t>
            </w:r>
          </w:p>
          <w:p w14:paraId="22BBA77B"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110842</w:t>
            </w:r>
          </w:p>
          <w:p w14:paraId="1414EBF5"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 xml:space="preserve">Sex, </w:t>
            </w:r>
            <w:proofErr w:type="gramStart"/>
            <w:r w:rsidRPr="0043506B">
              <w:rPr>
                <w:rFonts w:asciiTheme="majorHAnsi" w:hAnsiTheme="majorHAnsi" w:cs="Arial"/>
                <w:sz w:val="18"/>
                <w:szCs w:val="18"/>
              </w:rPr>
              <w:t>puberty</w:t>
            </w:r>
            <w:proofErr w:type="gramEnd"/>
            <w:r w:rsidRPr="0043506B">
              <w:rPr>
                <w:rFonts w:asciiTheme="majorHAnsi" w:hAnsiTheme="majorHAnsi" w:cs="Arial"/>
                <w:sz w:val="18"/>
                <w:szCs w:val="18"/>
              </w:rPr>
              <w:t xml:space="preserve"> and STDs</w:t>
            </w:r>
          </w:p>
          <w:p w14:paraId="01ACDA6B" w14:textId="77777777" w:rsidR="00B07F1C" w:rsidRPr="0043506B" w:rsidRDefault="00B07F1C" w:rsidP="00554179">
            <w:pPr>
              <w:contextualSpacing/>
              <w:mirrorIndents/>
              <w:jc w:val="both"/>
              <w:rPr>
                <w:rFonts w:asciiTheme="majorHAnsi" w:hAnsiTheme="majorHAnsi" w:cs="Arial"/>
                <w:sz w:val="18"/>
                <w:szCs w:val="18"/>
              </w:rPr>
            </w:pPr>
          </w:p>
          <w:p w14:paraId="4B2D08BD"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110848</w:t>
            </w:r>
          </w:p>
          <w:p w14:paraId="19B527D5"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Relationships and staying safe</w:t>
            </w:r>
          </w:p>
          <w:p w14:paraId="55C5E2CE" w14:textId="77777777" w:rsidR="00B07F1C" w:rsidRPr="0043506B" w:rsidRDefault="00B07F1C" w:rsidP="00554179">
            <w:pPr>
              <w:contextualSpacing/>
              <w:mirrorIndents/>
              <w:jc w:val="both"/>
              <w:rPr>
                <w:rFonts w:asciiTheme="majorHAnsi" w:hAnsiTheme="majorHAnsi" w:cs="Arial"/>
                <w:sz w:val="18"/>
                <w:szCs w:val="18"/>
              </w:rPr>
            </w:pPr>
          </w:p>
          <w:p w14:paraId="0723766B"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110846</w:t>
            </w:r>
          </w:p>
          <w:p w14:paraId="14D6F17B" w14:textId="76829865"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 xml:space="preserve">Smoking, </w:t>
            </w:r>
            <w:proofErr w:type="gramStart"/>
            <w:r w:rsidRPr="0043506B">
              <w:rPr>
                <w:rFonts w:asciiTheme="majorHAnsi" w:hAnsiTheme="majorHAnsi" w:cs="Arial"/>
                <w:sz w:val="18"/>
                <w:szCs w:val="18"/>
              </w:rPr>
              <w:t>drugs</w:t>
            </w:r>
            <w:proofErr w:type="gramEnd"/>
            <w:r w:rsidRPr="0043506B">
              <w:rPr>
                <w:rFonts w:asciiTheme="majorHAnsi" w:hAnsiTheme="majorHAnsi" w:cs="Arial"/>
                <w:sz w:val="18"/>
                <w:szCs w:val="18"/>
              </w:rPr>
              <w:t xml:space="preserve"> and alcohol awareness</w:t>
            </w:r>
          </w:p>
        </w:tc>
        <w:tc>
          <w:tcPr>
            <w:tcW w:w="2679" w:type="dxa"/>
            <w:shd w:val="clear" w:color="auto" w:fill="B8D9AF"/>
          </w:tcPr>
          <w:p w14:paraId="14FABCE0" w14:textId="77777777" w:rsidR="00B07F1C" w:rsidRPr="0043506B" w:rsidRDefault="00B07F1C"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Exploring influence</w:t>
            </w:r>
          </w:p>
          <w:p w14:paraId="6CBC70C1" w14:textId="77777777"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The influence and impact of drugs, gangs, role</w:t>
            </w:r>
            <w:r w:rsidRPr="0043506B">
              <w:rPr>
                <w:rFonts w:asciiTheme="majorHAnsi" w:hAnsiTheme="majorHAnsi"/>
                <w:spacing w:val="-18"/>
                <w:sz w:val="18"/>
                <w:szCs w:val="18"/>
              </w:rPr>
              <w:t xml:space="preserve"> </w:t>
            </w:r>
            <w:r w:rsidRPr="0043506B">
              <w:rPr>
                <w:rFonts w:asciiTheme="majorHAnsi" w:hAnsiTheme="majorHAnsi"/>
                <w:sz w:val="18"/>
                <w:szCs w:val="18"/>
              </w:rPr>
              <w:t>models and the</w:t>
            </w:r>
            <w:r w:rsidRPr="0043506B">
              <w:rPr>
                <w:rFonts w:asciiTheme="majorHAnsi" w:hAnsiTheme="majorHAnsi"/>
                <w:spacing w:val="-2"/>
                <w:sz w:val="18"/>
                <w:szCs w:val="18"/>
              </w:rPr>
              <w:t xml:space="preserve"> </w:t>
            </w:r>
            <w:r w:rsidRPr="0043506B">
              <w:rPr>
                <w:rFonts w:asciiTheme="majorHAnsi" w:hAnsiTheme="majorHAnsi"/>
                <w:sz w:val="18"/>
                <w:szCs w:val="18"/>
              </w:rPr>
              <w:t>media</w:t>
            </w:r>
          </w:p>
          <w:p w14:paraId="53980538" w14:textId="77777777" w:rsidR="00B07F1C" w:rsidRDefault="00B07F1C" w:rsidP="00554179">
            <w:pPr>
              <w:contextualSpacing/>
              <w:mirrorIndents/>
              <w:rPr>
                <w:rFonts w:asciiTheme="majorHAnsi" w:hAnsiTheme="majorHAnsi" w:cs="Calibri"/>
                <w:color w:val="E36C0A" w:themeColor="accent6" w:themeShade="BF"/>
                <w:sz w:val="18"/>
                <w:szCs w:val="18"/>
              </w:rPr>
            </w:pPr>
          </w:p>
          <w:p w14:paraId="143E92CD" w14:textId="08C6F455" w:rsidR="00B07F1C" w:rsidRPr="0043506B" w:rsidRDefault="00B07F1C" w:rsidP="00554179">
            <w:pPr>
              <w:contextualSpacing/>
              <w:mirrorIndents/>
              <w:rPr>
                <w:rFonts w:asciiTheme="majorHAnsi" w:hAnsiTheme="majorHAnsi" w:cs="Calibri"/>
                <w:color w:val="E36C0A" w:themeColor="accent6" w:themeShade="BF"/>
                <w:sz w:val="18"/>
                <w:szCs w:val="18"/>
              </w:rPr>
            </w:pPr>
            <w:r w:rsidRPr="0043506B">
              <w:rPr>
                <w:rFonts w:asciiTheme="majorHAnsi" w:hAnsiTheme="majorHAnsi" w:cs="Calibri"/>
                <w:color w:val="E36C0A" w:themeColor="accent6" w:themeShade="BF"/>
                <w:sz w:val="18"/>
                <w:szCs w:val="18"/>
              </w:rPr>
              <w:t xml:space="preserve">ASDAN Award </w:t>
            </w:r>
          </w:p>
          <w:p w14:paraId="3F929186" w14:textId="77777777" w:rsidR="00B07F1C" w:rsidRPr="0043506B" w:rsidRDefault="00B07F1C" w:rsidP="00554179">
            <w:pPr>
              <w:contextualSpacing/>
              <w:mirrorIndents/>
              <w:rPr>
                <w:rFonts w:asciiTheme="majorHAnsi" w:hAnsiTheme="majorHAnsi" w:cs="Calibri"/>
                <w:color w:val="E36C0A" w:themeColor="accent6" w:themeShade="BF"/>
                <w:sz w:val="18"/>
                <w:szCs w:val="18"/>
              </w:rPr>
            </w:pPr>
            <w:r w:rsidRPr="0043506B">
              <w:rPr>
                <w:rFonts w:asciiTheme="majorHAnsi" w:hAnsiTheme="majorHAnsi" w:cs="Calibri"/>
                <w:color w:val="E36C0A" w:themeColor="accent6" w:themeShade="BF"/>
                <w:sz w:val="18"/>
                <w:szCs w:val="18"/>
              </w:rPr>
              <w:t xml:space="preserve">Module 11B3 </w:t>
            </w:r>
          </w:p>
          <w:p w14:paraId="722C91E6" w14:textId="74E58D5B"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Taking part in a group activity including rehearsals and a performance</w:t>
            </w:r>
          </w:p>
        </w:tc>
        <w:tc>
          <w:tcPr>
            <w:tcW w:w="2659" w:type="dxa"/>
            <w:shd w:val="clear" w:color="auto" w:fill="F4D4C4"/>
          </w:tcPr>
          <w:p w14:paraId="32E60B0F" w14:textId="38964119" w:rsidR="00B07F1C" w:rsidRPr="0043506B" w:rsidRDefault="00B07F1C"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Addressing extremism and radicalisation</w:t>
            </w:r>
          </w:p>
          <w:p w14:paraId="3E430482" w14:textId="5F0D32B2"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Communities, belonging and challenging extremism</w:t>
            </w:r>
          </w:p>
          <w:p w14:paraId="185EC9AF" w14:textId="076BEB16" w:rsidR="00B07F1C" w:rsidRPr="0043506B" w:rsidRDefault="00B07F1C" w:rsidP="00554179">
            <w:pPr>
              <w:contextualSpacing/>
              <w:mirrorIndents/>
              <w:rPr>
                <w:rFonts w:asciiTheme="majorHAnsi" w:hAnsiTheme="majorHAnsi"/>
                <w:sz w:val="18"/>
                <w:szCs w:val="18"/>
              </w:rPr>
            </w:pPr>
          </w:p>
          <w:p w14:paraId="18436677" w14:textId="77777777" w:rsidR="00B07F1C" w:rsidRPr="0043506B" w:rsidRDefault="00B07F1C" w:rsidP="00554179">
            <w:pPr>
              <w:contextualSpacing/>
              <w:mirrorIndents/>
              <w:jc w:val="both"/>
              <w:rPr>
                <w:rFonts w:asciiTheme="majorHAnsi" w:hAnsiTheme="majorHAnsi" w:cs="Arial"/>
                <w:color w:val="E36C0A" w:themeColor="accent6" w:themeShade="BF"/>
                <w:sz w:val="18"/>
                <w:szCs w:val="18"/>
              </w:rPr>
            </w:pPr>
            <w:r w:rsidRPr="0043506B">
              <w:rPr>
                <w:rFonts w:asciiTheme="majorHAnsi" w:hAnsiTheme="majorHAnsi" w:cs="Arial"/>
                <w:color w:val="E36C0A" w:themeColor="accent6" w:themeShade="BF"/>
                <w:sz w:val="18"/>
                <w:szCs w:val="18"/>
              </w:rPr>
              <w:t>ASDAN Award</w:t>
            </w:r>
          </w:p>
          <w:p w14:paraId="6CBEB49A" w14:textId="77777777" w:rsidR="00B07F1C" w:rsidRPr="0043506B" w:rsidRDefault="00B07F1C" w:rsidP="00554179">
            <w:pPr>
              <w:contextualSpacing/>
              <w:mirrorIndents/>
              <w:jc w:val="both"/>
              <w:rPr>
                <w:rFonts w:asciiTheme="majorHAnsi" w:hAnsiTheme="majorHAnsi" w:cs="Arial"/>
                <w:color w:val="E36C0A" w:themeColor="accent6" w:themeShade="BF"/>
                <w:sz w:val="18"/>
                <w:szCs w:val="18"/>
              </w:rPr>
            </w:pPr>
            <w:r w:rsidRPr="0043506B">
              <w:rPr>
                <w:rFonts w:asciiTheme="majorHAnsi" w:hAnsiTheme="majorHAnsi" w:cs="Arial"/>
                <w:color w:val="E36C0A" w:themeColor="accent6" w:themeShade="BF"/>
                <w:sz w:val="18"/>
                <w:szCs w:val="18"/>
              </w:rPr>
              <w:t>Engaging with my community</w:t>
            </w:r>
          </w:p>
          <w:p w14:paraId="6B235BD3" w14:textId="77777777" w:rsidR="00B07F1C" w:rsidRPr="0043506B" w:rsidRDefault="00B07F1C" w:rsidP="00554179">
            <w:pPr>
              <w:contextualSpacing/>
              <w:mirrorIndents/>
              <w:jc w:val="both"/>
              <w:rPr>
                <w:rFonts w:asciiTheme="majorHAnsi" w:hAnsiTheme="majorHAnsi" w:cs="Arial"/>
                <w:color w:val="E36C0A" w:themeColor="accent6" w:themeShade="BF"/>
                <w:sz w:val="18"/>
                <w:szCs w:val="18"/>
              </w:rPr>
            </w:pPr>
            <w:r w:rsidRPr="0043506B">
              <w:rPr>
                <w:rFonts w:asciiTheme="majorHAnsi" w:hAnsiTheme="majorHAnsi" w:cs="Arial"/>
                <w:color w:val="E36C0A" w:themeColor="accent6" w:themeShade="BF"/>
                <w:sz w:val="18"/>
                <w:szCs w:val="18"/>
              </w:rPr>
              <w:t xml:space="preserve">Module 2 B1 </w:t>
            </w:r>
          </w:p>
          <w:p w14:paraId="46868C70" w14:textId="77777777" w:rsidR="00B07F1C" w:rsidRPr="0043506B" w:rsidRDefault="00B07F1C" w:rsidP="00554179">
            <w:pPr>
              <w:contextualSpacing/>
              <w:mirrorIndents/>
              <w:jc w:val="both"/>
              <w:rPr>
                <w:rFonts w:asciiTheme="majorHAnsi" w:hAnsiTheme="majorHAnsi" w:cs="Arial"/>
                <w:sz w:val="18"/>
                <w:szCs w:val="18"/>
              </w:rPr>
            </w:pPr>
          </w:p>
          <w:p w14:paraId="32C675FC"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AQA Unit Award</w:t>
            </w:r>
          </w:p>
          <w:p w14:paraId="02A92176" w14:textId="77777777" w:rsidR="00B07F1C" w:rsidRPr="0043506B" w:rsidRDefault="00B07F1C"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72900</w:t>
            </w:r>
          </w:p>
          <w:p w14:paraId="52265A6C" w14:textId="2D756856" w:rsidR="00B07F1C" w:rsidRPr="0043506B" w:rsidRDefault="00B07F1C"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Working with the elderly</w:t>
            </w:r>
          </w:p>
        </w:tc>
        <w:tc>
          <w:tcPr>
            <w:tcW w:w="2679" w:type="dxa"/>
            <w:shd w:val="clear" w:color="auto" w:fill="C4E3F4"/>
          </w:tcPr>
          <w:p w14:paraId="5D0F286F" w14:textId="1191FD0B" w:rsidR="00E7395C" w:rsidRPr="004C01F3" w:rsidRDefault="00E7395C" w:rsidP="00197C64">
            <w:pPr>
              <w:contextualSpacing/>
              <w:mirrorIndents/>
              <w:rPr>
                <w:rFonts w:asciiTheme="majorHAnsi" w:hAnsiTheme="majorHAnsi"/>
                <w:b/>
                <w:bCs/>
                <w:sz w:val="18"/>
                <w:szCs w:val="18"/>
              </w:rPr>
            </w:pPr>
            <w:r w:rsidRPr="004C01F3">
              <w:rPr>
                <w:rFonts w:asciiTheme="majorHAnsi" w:hAnsiTheme="majorHAnsi"/>
                <w:b/>
                <w:bCs/>
                <w:sz w:val="18"/>
                <w:szCs w:val="18"/>
              </w:rPr>
              <w:t xml:space="preserve">Work experience </w:t>
            </w:r>
            <w:r w:rsidRPr="004C01F3">
              <w:rPr>
                <w:rFonts w:asciiTheme="majorHAnsi" w:hAnsiTheme="majorHAnsi"/>
                <w:b/>
                <w:bCs/>
                <w:sz w:val="18"/>
                <w:szCs w:val="18"/>
              </w:rPr>
              <w:br/>
            </w:r>
            <w:r w:rsidRPr="004C01F3">
              <w:rPr>
                <w:rFonts w:asciiTheme="majorHAnsi" w:hAnsiTheme="majorHAnsi"/>
                <w:sz w:val="18"/>
                <w:szCs w:val="18"/>
              </w:rPr>
              <w:t xml:space="preserve">(not </w:t>
            </w:r>
            <w:proofErr w:type="spellStart"/>
            <w:r w:rsidRPr="004C01F3">
              <w:rPr>
                <w:rFonts w:asciiTheme="majorHAnsi" w:hAnsiTheme="majorHAnsi"/>
                <w:sz w:val="18"/>
                <w:szCs w:val="18"/>
              </w:rPr>
              <w:t>actiual</w:t>
            </w:r>
            <w:proofErr w:type="spellEnd"/>
            <w:r w:rsidRPr="004C01F3">
              <w:rPr>
                <w:rFonts w:asciiTheme="majorHAnsi" w:hAnsiTheme="majorHAnsi"/>
                <w:sz w:val="18"/>
                <w:szCs w:val="18"/>
              </w:rPr>
              <w:t xml:space="preserve"> work experience)</w:t>
            </w:r>
            <w:r w:rsidRPr="004C01F3">
              <w:rPr>
                <w:rFonts w:asciiTheme="majorHAnsi" w:hAnsiTheme="majorHAnsi"/>
                <w:b/>
                <w:bCs/>
                <w:sz w:val="18"/>
                <w:szCs w:val="18"/>
              </w:rPr>
              <w:t xml:space="preserve"> </w:t>
            </w:r>
          </w:p>
          <w:p w14:paraId="6D07EECE" w14:textId="59B70387" w:rsidR="00E7395C" w:rsidRPr="004C01F3" w:rsidRDefault="00E7395C" w:rsidP="00197C64">
            <w:pPr>
              <w:contextualSpacing/>
              <w:mirrorIndents/>
              <w:rPr>
                <w:rFonts w:asciiTheme="majorHAnsi" w:hAnsiTheme="majorHAnsi" w:cs="Calibri"/>
                <w:color w:val="E36C0A" w:themeColor="accent6" w:themeShade="BF"/>
                <w:sz w:val="18"/>
                <w:szCs w:val="18"/>
              </w:rPr>
            </w:pPr>
            <w:r w:rsidRPr="004C01F3">
              <w:rPr>
                <w:rFonts w:asciiTheme="majorHAnsi" w:hAnsiTheme="majorHAnsi"/>
                <w:sz w:val="18"/>
                <w:szCs w:val="18"/>
              </w:rPr>
              <w:t>Preparation for and evaluation of work experience and readiness for work</w:t>
            </w:r>
          </w:p>
          <w:p w14:paraId="01145FE8" w14:textId="77777777" w:rsidR="00E7395C" w:rsidRDefault="00E7395C" w:rsidP="00197C64">
            <w:pPr>
              <w:contextualSpacing/>
              <w:mirrorIndents/>
              <w:rPr>
                <w:rFonts w:asciiTheme="majorHAnsi" w:hAnsiTheme="majorHAnsi" w:cs="Calibri"/>
                <w:color w:val="E36C0A" w:themeColor="accent6" w:themeShade="BF"/>
                <w:sz w:val="18"/>
                <w:szCs w:val="18"/>
              </w:rPr>
            </w:pPr>
          </w:p>
          <w:p w14:paraId="1A0A0DD8" w14:textId="7561566D" w:rsidR="00C333BD" w:rsidRPr="00197C64" w:rsidRDefault="00C333BD" w:rsidP="00197C64">
            <w:pPr>
              <w:contextualSpacing/>
              <w:mirrorIndents/>
              <w:rPr>
                <w:rFonts w:asciiTheme="majorHAnsi" w:hAnsiTheme="majorHAnsi" w:cs="Calibri"/>
                <w:color w:val="E36C0A" w:themeColor="accent6" w:themeShade="BF"/>
                <w:sz w:val="18"/>
                <w:szCs w:val="18"/>
              </w:rPr>
            </w:pPr>
            <w:r>
              <w:rPr>
                <w:rFonts w:asciiTheme="majorHAnsi" w:hAnsiTheme="majorHAnsi" w:cs="Calibri"/>
                <w:color w:val="E36C0A" w:themeColor="accent6" w:themeShade="BF"/>
                <w:sz w:val="18"/>
                <w:szCs w:val="18"/>
              </w:rPr>
              <w:t xml:space="preserve"> </w:t>
            </w:r>
          </w:p>
        </w:tc>
      </w:tr>
      <w:tr w:rsidR="00554179" w14:paraId="155EEACC" w14:textId="77777777" w:rsidTr="008A2957">
        <w:trPr>
          <w:trHeight w:val="4914"/>
        </w:trPr>
        <w:tc>
          <w:tcPr>
            <w:tcW w:w="730" w:type="dxa"/>
            <w:textDirection w:val="btLr"/>
          </w:tcPr>
          <w:p w14:paraId="5E035D74" w14:textId="5906F167" w:rsidR="008A2957" w:rsidRPr="00DB6ECD" w:rsidRDefault="00DB6ECD" w:rsidP="00554179">
            <w:pPr>
              <w:pStyle w:val="TableParagraph"/>
              <w:contextualSpacing/>
              <w:mirrorIndents/>
              <w:rPr>
                <w:rFonts w:ascii="Lato"/>
                <w:b/>
                <w:sz w:val="20"/>
                <w:szCs w:val="20"/>
              </w:rPr>
            </w:pPr>
            <w:r w:rsidRPr="00DB6ECD">
              <w:rPr>
                <w:rFonts w:ascii="Lato"/>
                <w:b/>
                <w:sz w:val="20"/>
                <w:szCs w:val="20"/>
              </w:rPr>
              <w:t>Not taught in 22/23 cycle</w:t>
            </w:r>
            <w:r w:rsidR="0003301C" w:rsidRPr="00DB6ECD">
              <w:rPr>
                <w:rFonts w:ascii="Lato"/>
                <w:b/>
                <w:sz w:val="20"/>
                <w:szCs w:val="20"/>
              </w:rPr>
              <w:t xml:space="preserve"> </w:t>
            </w:r>
          </w:p>
          <w:p w14:paraId="3C42CFB3" w14:textId="432100D6" w:rsidR="00554179" w:rsidRDefault="00554179" w:rsidP="00554179">
            <w:pPr>
              <w:pStyle w:val="TableParagraph"/>
              <w:contextualSpacing/>
              <w:mirrorIndents/>
              <w:rPr>
                <w:rFonts w:ascii="Lato"/>
                <w:b/>
                <w:sz w:val="24"/>
              </w:rPr>
            </w:pPr>
            <w:r w:rsidRPr="00DB6ECD">
              <w:rPr>
                <w:rFonts w:ascii="Lato"/>
                <w:b/>
                <w:sz w:val="20"/>
                <w:szCs w:val="20"/>
              </w:rPr>
              <w:t>Y11</w:t>
            </w:r>
          </w:p>
        </w:tc>
        <w:tc>
          <w:tcPr>
            <w:tcW w:w="2416" w:type="dxa"/>
            <w:shd w:val="clear" w:color="auto" w:fill="B8D9AF"/>
          </w:tcPr>
          <w:p w14:paraId="70377EDC" w14:textId="77777777" w:rsidR="00554179" w:rsidRPr="0043506B" w:rsidRDefault="00554179"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Independence</w:t>
            </w:r>
          </w:p>
          <w:p w14:paraId="73C5EBA5" w14:textId="77777777"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Responsible health choices, and safety in independent contexts</w:t>
            </w:r>
          </w:p>
          <w:p w14:paraId="5F1E55EE" w14:textId="77777777" w:rsidR="00554179" w:rsidRDefault="00554179" w:rsidP="00554179">
            <w:pPr>
              <w:contextualSpacing/>
              <w:mirrorIndents/>
              <w:rPr>
                <w:rFonts w:asciiTheme="majorHAnsi" w:hAnsiTheme="majorHAnsi" w:cs="Calibri"/>
                <w:b/>
                <w:sz w:val="18"/>
                <w:szCs w:val="18"/>
              </w:rPr>
            </w:pPr>
          </w:p>
          <w:p w14:paraId="0AEE1866" w14:textId="4042D626" w:rsidR="00554179" w:rsidRPr="0043506B" w:rsidRDefault="00554179" w:rsidP="00554179">
            <w:pPr>
              <w:contextualSpacing/>
              <w:mirrorIndents/>
              <w:rPr>
                <w:rFonts w:asciiTheme="majorHAnsi" w:hAnsiTheme="majorHAnsi" w:cs="Calibri"/>
                <w:b/>
                <w:sz w:val="18"/>
                <w:szCs w:val="18"/>
              </w:rPr>
            </w:pPr>
            <w:r w:rsidRPr="0043506B">
              <w:rPr>
                <w:rFonts w:asciiTheme="majorHAnsi" w:hAnsiTheme="majorHAnsi" w:cs="Calibri"/>
                <w:b/>
                <w:sz w:val="18"/>
                <w:szCs w:val="18"/>
              </w:rPr>
              <w:t>AQA Unit Award</w:t>
            </w:r>
          </w:p>
          <w:p w14:paraId="6B2AB37B"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 xml:space="preserve">110178 </w:t>
            </w:r>
          </w:p>
          <w:p w14:paraId="603458E3"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 xml:space="preserve">Knife crime </w:t>
            </w:r>
          </w:p>
          <w:p w14:paraId="5342E92F" w14:textId="77777777" w:rsidR="00554179" w:rsidRPr="0043506B" w:rsidRDefault="00554179" w:rsidP="00554179">
            <w:pPr>
              <w:contextualSpacing/>
              <w:mirrorIndents/>
              <w:rPr>
                <w:rFonts w:asciiTheme="majorHAnsi" w:hAnsiTheme="majorHAnsi" w:cs="Calibri"/>
                <w:sz w:val="18"/>
                <w:szCs w:val="18"/>
              </w:rPr>
            </w:pPr>
          </w:p>
          <w:p w14:paraId="48F89F6B"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110278</w:t>
            </w:r>
          </w:p>
          <w:p w14:paraId="0508A291"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Racism and discrimination</w:t>
            </w:r>
          </w:p>
          <w:p w14:paraId="37514E39" w14:textId="77777777" w:rsidR="00554179" w:rsidRPr="0043506B" w:rsidRDefault="00554179" w:rsidP="00554179">
            <w:pPr>
              <w:contextualSpacing/>
              <w:mirrorIndents/>
              <w:rPr>
                <w:rFonts w:asciiTheme="majorHAnsi" w:hAnsiTheme="majorHAnsi" w:cs="Calibri"/>
                <w:sz w:val="18"/>
                <w:szCs w:val="18"/>
              </w:rPr>
            </w:pPr>
          </w:p>
          <w:p w14:paraId="4532A75D"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105377</w:t>
            </w:r>
          </w:p>
          <w:p w14:paraId="6D285EB1" w14:textId="434B7FA4"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cs="Calibri"/>
                <w:sz w:val="18"/>
                <w:szCs w:val="18"/>
              </w:rPr>
              <w:t>Awareness of bullying and its effects</w:t>
            </w:r>
          </w:p>
        </w:tc>
        <w:tc>
          <w:tcPr>
            <w:tcW w:w="2631" w:type="dxa"/>
            <w:shd w:val="clear" w:color="auto" w:fill="C4E3F4"/>
          </w:tcPr>
          <w:p w14:paraId="40C5ADC7" w14:textId="77777777" w:rsidR="00554179" w:rsidRPr="0043506B" w:rsidRDefault="00554179"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Next steps</w:t>
            </w:r>
          </w:p>
          <w:p w14:paraId="5AA01A7E" w14:textId="77777777"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 xml:space="preserve">Application processes, and skills for further education, </w:t>
            </w:r>
            <w:proofErr w:type="gramStart"/>
            <w:r w:rsidRPr="0043506B">
              <w:rPr>
                <w:rFonts w:asciiTheme="majorHAnsi" w:hAnsiTheme="majorHAnsi"/>
                <w:sz w:val="18"/>
                <w:szCs w:val="18"/>
              </w:rPr>
              <w:t>employment</w:t>
            </w:r>
            <w:proofErr w:type="gramEnd"/>
            <w:r w:rsidRPr="0043506B">
              <w:rPr>
                <w:rFonts w:asciiTheme="majorHAnsi" w:hAnsiTheme="majorHAnsi"/>
                <w:sz w:val="18"/>
                <w:szCs w:val="18"/>
              </w:rPr>
              <w:t xml:space="preserve"> and career progression</w:t>
            </w:r>
          </w:p>
          <w:p w14:paraId="35D9C9EC" w14:textId="77777777" w:rsidR="00554179" w:rsidRDefault="00554179" w:rsidP="00554179">
            <w:pPr>
              <w:contextualSpacing/>
              <w:mirrorIndents/>
              <w:rPr>
                <w:rFonts w:asciiTheme="majorHAnsi" w:hAnsiTheme="majorHAnsi" w:cs="Calibri"/>
                <w:b/>
                <w:color w:val="548DD4" w:themeColor="text2" w:themeTint="99"/>
                <w:sz w:val="18"/>
                <w:szCs w:val="18"/>
              </w:rPr>
            </w:pPr>
          </w:p>
          <w:p w14:paraId="6FCBE9BE" w14:textId="6F689F1E" w:rsidR="00554179" w:rsidRPr="00197C64" w:rsidRDefault="00554179" w:rsidP="00197C64">
            <w:pPr>
              <w:contextualSpacing/>
              <w:mirrorIndents/>
              <w:rPr>
                <w:rFonts w:asciiTheme="majorHAnsi" w:hAnsiTheme="majorHAnsi" w:cs="Calibri"/>
                <w:b/>
                <w:color w:val="0070C0"/>
                <w:sz w:val="18"/>
                <w:szCs w:val="18"/>
              </w:rPr>
            </w:pPr>
            <w:r w:rsidRPr="00197C64">
              <w:rPr>
                <w:rFonts w:asciiTheme="majorHAnsi" w:hAnsiTheme="majorHAnsi" w:cs="Calibri"/>
                <w:b/>
                <w:color w:val="0070C0"/>
                <w:sz w:val="18"/>
                <w:szCs w:val="18"/>
              </w:rPr>
              <w:t>ASDAN Raising Aspirations</w:t>
            </w:r>
          </w:p>
          <w:p w14:paraId="7CD3165B" w14:textId="77777777" w:rsidR="00554179" w:rsidRPr="00197C64" w:rsidRDefault="00554179" w:rsidP="00554179">
            <w:pPr>
              <w:contextualSpacing/>
              <w:mirrorIndents/>
              <w:jc w:val="both"/>
              <w:rPr>
                <w:rFonts w:asciiTheme="majorHAnsi" w:hAnsiTheme="majorHAnsi" w:cs="Arial"/>
                <w:color w:val="0070C0"/>
                <w:sz w:val="18"/>
                <w:szCs w:val="18"/>
              </w:rPr>
            </w:pPr>
            <w:r w:rsidRPr="00197C64">
              <w:rPr>
                <w:rFonts w:asciiTheme="majorHAnsi" w:hAnsiTheme="majorHAnsi" w:cs="Arial"/>
                <w:color w:val="0070C0"/>
                <w:sz w:val="18"/>
                <w:szCs w:val="18"/>
              </w:rPr>
              <w:t>Being independent</w:t>
            </w:r>
          </w:p>
          <w:p w14:paraId="503DD6DC" w14:textId="77777777" w:rsidR="00197C64" w:rsidRDefault="00197C64" w:rsidP="00554179">
            <w:pPr>
              <w:contextualSpacing/>
              <w:mirrorIndents/>
              <w:jc w:val="both"/>
              <w:rPr>
                <w:rFonts w:asciiTheme="majorHAnsi" w:hAnsiTheme="majorHAnsi" w:cs="Arial"/>
                <w:sz w:val="18"/>
                <w:szCs w:val="18"/>
              </w:rPr>
            </w:pPr>
          </w:p>
          <w:p w14:paraId="490D9679" w14:textId="5425FBE8"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AQA Unit Award</w:t>
            </w:r>
          </w:p>
          <w:p w14:paraId="59FAF118"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112326</w:t>
            </w:r>
          </w:p>
          <w:p w14:paraId="0B00069B"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Resilience</w:t>
            </w:r>
          </w:p>
          <w:p w14:paraId="1B0A1678" w14:textId="77777777" w:rsidR="00554179" w:rsidRPr="0043506B" w:rsidRDefault="00554179" w:rsidP="00554179">
            <w:pPr>
              <w:contextualSpacing/>
              <w:mirrorIndents/>
              <w:jc w:val="both"/>
              <w:rPr>
                <w:rFonts w:asciiTheme="majorHAnsi" w:hAnsiTheme="majorHAnsi" w:cs="Arial"/>
                <w:sz w:val="18"/>
                <w:szCs w:val="18"/>
              </w:rPr>
            </w:pPr>
          </w:p>
          <w:p w14:paraId="6D0CA8DF"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112327</w:t>
            </w:r>
          </w:p>
          <w:p w14:paraId="7AA88055" w14:textId="19B76475"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Organisational skills</w:t>
            </w:r>
          </w:p>
        </w:tc>
        <w:tc>
          <w:tcPr>
            <w:tcW w:w="2679" w:type="dxa"/>
            <w:shd w:val="clear" w:color="auto" w:fill="F4D4C4"/>
          </w:tcPr>
          <w:p w14:paraId="2D50434D" w14:textId="77777777" w:rsidR="00554179" w:rsidRPr="0043506B" w:rsidRDefault="00554179"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Communication in relationships</w:t>
            </w:r>
          </w:p>
          <w:p w14:paraId="62A60320" w14:textId="77777777"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Personal values, assertive communication (including in relation to contraception and sexual health), relationship challenges and abuse</w:t>
            </w:r>
          </w:p>
          <w:p w14:paraId="3132067F" w14:textId="77777777" w:rsidR="00554179" w:rsidRDefault="00554179" w:rsidP="00554179">
            <w:pPr>
              <w:contextualSpacing/>
              <w:mirrorIndents/>
              <w:rPr>
                <w:rFonts w:asciiTheme="majorHAnsi" w:hAnsiTheme="majorHAnsi" w:cs="Arial"/>
                <w:sz w:val="18"/>
                <w:szCs w:val="18"/>
              </w:rPr>
            </w:pPr>
            <w:r w:rsidRPr="0043506B">
              <w:rPr>
                <w:rFonts w:asciiTheme="majorHAnsi" w:hAnsiTheme="majorHAnsi" w:cs="Arial"/>
                <w:sz w:val="18"/>
                <w:szCs w:val="18"/>
              </w:rPr>
              <w:t xml:space="preserve"> </w:t>
            </w:r>
          </w:p>
          <w:p w14:paraId="15D2DC16" w14:textId="29D37B68" w:rsidR="00554179" w:rsidRPr="0043506B" w:rsidRDefault="00554179" w:rsidP="00554179">
            <w:pPr>
              <w:contextualSpacing/>
              <w:mirrorIndents/>
              <w:rPr>
                <w:rFonts w:asciiTheme="majorHAnsi" w:hAnsiTheme="majorHAnsi"/>
                <w:b/>
                <w:sz w:val="18"/>
                <w:szCs w:val="18"/>
              </w:rPr>
            </w:pPr>
            <w:r w:rsidRPr="0043506B">
              <w:rPr>
                <w:rFonts w:asciiTheme="majorHAnsi" w:hAnsiTheme="majorHAnsi" w:cs="Calibri"/>
                <w:b/>
                <w:sz w:val="18"/>
                <w:szCs w:val="18"/>
              </w:rPr>
              <w:t>AQA Unit Award</w:t>
            </w:r>
          </w:p>
          <w:p w14:paraId="5551FC53"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108138</w:t>
            </w:r>
          </w:p>
          <w:p w14:paraId="4549EF2B"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Sex education</w:t>
            </w:r>
          </w:p>
          <w:p w14:paraId="4069177E" w14:textId="77777777" w:rsidR="00554179" w:rsidRPr="0043506B" w:rsidRDefault="00554179" w:rsidP="00554179">
            <w:pPr>
              <w:contextualSpacing/>
              <w:mirrorIndents/>
              <w:rPr>
                <w:rFonts w:asciiTheme="majorHAnsi" w:hAnsiTheme="majorHAnsi" w:cs="Calibri"/>
                <w:sz w:val="18"/>
                <w:szCs w:val="18"/>
              </w:rPr>
            </w:pPr>
          </w:p>
          <w:p w14:paraId="1AB71292"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108138</w:t>
            </w:r>
          </w:p>
          <w:p w14:paraId="7C501DB0"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Relationships and consent</w:t>
            </w:r>
          </w:p>
          <w:p w14:paraId="288FE10D" w14:textId="77777777" w:rsidR="00554179" w:rsidRPr="0043506B" w:rsidRDefault="00554179" w:rsidP="00554179">
            <w:pPr>
              <w:contextualSpacing/>
              <w:mirrorIndents/>
              <w:rPr>
                <w:rFonts w:asciiTheme="majorHAnsi" w:hAnsiTheme="majorHAnsi" w:cs="Calibri"/>
                <w:sz w:val="18"/>
                <w:szCs w:val="18"/>
              </w:rPr>
            </w:pPr>
          </w:p>
          <w:p w14:paraId="32B969CB" w14:textId="77777777" w:rsidR="00554179" w:rsidRPr="0043506B" w:rsidRDefault="00554179" w:rsidP="00554179">
            <w:pPr>
              <w:contextualSpacing/>
              <w:mirrorIndents/>
              <w:rPr>
                <w:rFonts w:asciiTheme="majorHAnsi" w:hAnsiTheme="majorHAnsi" w:cs="Calibri"/>
                <w:sz w:val="18"/>
                <w:szCs w:val="18"/>
              </w:rPr>
            </w:pPr>
            <w:r w:rsidRPr="0043506B">
              <w:rPr>
                <w:rFonts w:asciiTheme="majorHAnsi" w:hAnsiTheme="majorHAnsi" w:cs="Calibri"/>
                <w:sz w:val="18"/>
                <w:szCs w:val="18"/>
              </w:rPr>
              <w:t>105498</w:t>
            </w:r>
          </w:p>
          <w:p w14:paraId="7B32B5B7" w14:textId="0E1C61D2"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cs="Calibri"/>
                <w:sz w:val="18"/>
                <w:szCs w:val="18"/>
              </w:rPr>
              <w:t>Exploring mental health</w:t>
            </w:r>
          </w:p>
        </w:tc>
        <w:tc>
          <w:tcPr>
            <w:tcW w:w="2679" w:type="dxa"/>
            <w:shd w:val="clear" w:color="auto" w:fill="B8D9AF"/>
          </w:tcPr>
          <w:p w14:paraId="70618296" w14:textId="77777777" w:rsidR="00554179" w:rsidRPr="0043506B" w:rsidRDefault="00554179"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Building for the future</w:t>
            </w:r>
          </w:p>
          <w:p w14:paraId="3881969A" w14:textId="77777777"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Self-efficacy, stress management, and future opportunities</w:t>
            </w:r>
          </w:p>
          <w:p w14:paraId="32992969" w14:textId="77777777" w:rsidR="00554179" w:rsidRDefault="00554179" w:rsidP="00554179">
            <w:pPr>
              <w:contextualSpacing/>
              <w:mirrorIndents/>
              <w:rPr>
                <w:rFonts w:asciiTheme="majorHAnsi" w:hAnsiTheme="majorHAnsi" w:cs="Calibri"/>
                <w:b/>
                <w:color w:val="548DD4" w:themeColor="text2" w:themeTint="99"/>
                <w:sz w:val="18"/>
                <w:szCs w:val="18"/>
              </w:rPr>
            </w:pPr>
          </w:p>
          <w:p w14:paraId="5E7B5C1F" w14:textId="0A0D12DC" w:rsidR="00554179" w:rsidRPr="0043506B" w:rsidRDefault="00554179" w:rsidP="00554179">
            <w:pPr>
              <w:contextualSpacing/>
              <w:mirrorIndents/>
              <w:rPr>
                <w:rFonts w:asciiTheme="majorHAnsi" w:hAnsiTheme="majorHAnsi" w:cs="Calibri"/>
                <w:b/>
                <w:color w:val="548DD4" w:themeColor="text2" w:themeTint="99"/>
                <w:sz w:val="18"/>
                <w:szCs w:val="18"/>
              </w:rPr>
            </w:pPr>
            <w:r w:rsidRPr="0043506B">
              <w:rPr>
                <w:rFonts w:asciiTheme="majorHAnsi" w:hAnsiTheme="majorHAnsi" w:cs="Calibri"/>
                <w:b/>
                <w:color w:val="548DD4" w:themeColor="text2" w:themeTint="99"/>
                <w:sz w:val="18"/>
                <w:szCs w:val="18"/>
              </w:rPr>
              <w:t>ASDAN Raising Aspirations</w:t>
            </w:r>
          </w:p>
          <w:p w14:paraId="3D8A0AB9" w14:textId="77777777" w:rsidR="00554179" w:rsidRPr="00197C64" w:rsidRDefault="00554179" w:rsidP="00554179">
            <w:pPr>
              <w:contextualSpacing/>
              <w:mirrorIndents/>
              <w:jc w:val="both"/>
              <w:rPr>
                <w:rFonts w:asciiTheme="majorHAnsi" w:hAnsiTheme="majorHAnsi" w:cs="Arial"/>
                <w:color w:val="0070C0"/>
                <w:sz w:val="18"/>
                <w:szCs w:val="18"/>
              </w:rPr>
            </w:pPr>
            <w:r w:rsidRPr="00197C64">
              <w:rPr>
                <w:rFonts w:asciiTheme="majorHAnsi" w:hAnsiTheme="majorHAnsi" w:cs="Arial"/>
                <w:color w:val="0070C0"/>
                <w:sz w:val="18"/>
                <w:szCs w:val="18"/>
              </w:rPr>
              <w:t>Awareness of the world of work including work experience</w:t>
            </w:r>
          </w:p>
          <w:p w14:paraId="73CA1F8A" w14:textId="77777777" w:rsidR="00554179" w:rsidRPr="0043506B" w:rsidRDefault="00554179" w:rsidP="00554179">
            <w:pPr>
              <w:contextualSpacing/>
              <w:mirrorIndents/>
              <w:jc w:val="both"/>
              <w:rPr>
                <w:rFonts w:asciiTheme="majorHAnsi" w:hAnsiTheme="majorHAnsi" w:cs="Arial"/>
                <w:sz w:val="18"/>
                <w:szCs w:val="18"/>
              </w:rPr>
            </w:pPr>
          </w:p>
          <w:p w14:paraId="2B10A9C6" w14:textId="251302BA" w:rsidR="00554179" w:rsidRPr="0043506B" w:rsidRDefault="00554179" w:rsidP="00D95017">
            <w:pPr>
              <w:pStyle w:val="TableParagraph"/>
              <w:contextualSpacing/>
              <w:mirrorIndents/>
              <w:rPr>
                <w:rFonts w:asciiTheme="majorHAnsi" w:hAnsiTheme="majorHAnsi"/>
                <w:sz w:val="18"/>
                <w:szCs w:val="18"/>
              </w:rPr>
            </w:pPr>
          </w:p>
        </w:tc>
        <w:tc>
          <w:tcPr>
            <w:tcW w:w="2659" w:type="dxa"/>
            <w:shd w:val="clear" w:color="auto" w:fill="F4D4C4"/>
          </w:tcPr>
          <w:p w14:paraId="394DD39E" w14:textId="77777777" w:rsidR="00554179" w:rsidRPr="0043506B" w:rsidRDefault="00554179" w:rsidP="00554179">
            <w:pPr>
              <w:pStyle w:val="TableParagraph"/>
              <w:contextualSpacing/>
              <w:mirrorIndents/>
              <w:rPr>
                <w:rFonts w:asciiTheme="majorHAnsi" w:hAnsiTheme="majorHAnsi"/>
                <w:b/>
                <w:sz w:val="18"/>
                <w:szCs w:val="18"/>
              </w:rPr>
            </w:pPr>
            <w:r w:rsidRPr="0043506B">
              <w:rPr>
                <w:rFonts w:asciiTheme="majorHAnsi" w:hAnsiTheme="majorHAnsi"/>
                <w:b/>
                <w:sz w:val="18"/>
                <w:szCs w:val="18"/>
              </w:rPr>
              <w:t>Families</w:t>
            </w:r>
          </w:p>
          <w:p w14:paraId="075E4604" w14:textId="77777777"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sz w:val="18"/>
                <w:szCs w:val="18"/>
              </w:rPr>
              <w:t>Different families and parental responsibilities, pregnancy, marriage and forced marriage</w:t>
            </w:r>
            <w:r w:rsidRPr="0043506B">
              <w:rPr>
                <w:rFonts w:asciiTheme="majorHAnsi" w:hAnsiTheme="majorHAnsi"/>
                <w:spacing w:val="-18"/>
                <w:sz w:val="18"/>
                <w:szCs w:val="18"/>
              </w:rPr>
              <w:t xml:space="preserve"> </w:t>
            </w:r>
            <w:r w:rsidRPr="0043506B">
              <w:rPr>
                <w:rFonts w:asciiTheme="majorHAnsi" w:hAnsiTheme="majorHAnsi"/>
                <w:sz w:val="18"/>
                <w:szCs w:val="18"/>
              </w:rPr>
              <w:t>and changing</w:t>
            </w:r>
            <w:r w:rsidRPr="0043506B">
              <w:rPr>
                <w:rFonts w:asciiTheme="majorHAnsi" w:hAnsiTheme="majorHAnsi"/>
                <w:spacing w:val="-4"/>
                <w:sz w:val="18"/>
                <w:szCs w:val="18"/>
              </w:rPr>
              <w:t xml:space="preserve"> </w:t>
            </w:r>
            <w:r w:rsidRPr="0043506B">
              <w:rPr>
                <w:rFonts w:asciiTheme="majorHAnsi" w:hAnsiTheme="majorHAnsi"/>
                <w:sz w:val="18"/>
                <w:szCs w:val="18"/>
              </w:rPr>
              <w:t>relationships</w:t>
            </w:r>
          </w:p>
          <w:p w14:paraId="15A39975" w14:textId="77777777" w:rsidR="00554179" w:rsidRDefault="00554179" w:rsidP="00554179">
            <w:pPr>
              <w:contextualSpacing/>
              <w:mirrorIndents/>
              <w:jc w:val="both"/>
              <w:rPr>
                <w:rFonts w:asciiTheme="majorHAnsi" w:hAnsiTheme="majorHAnsi" w:cs="Arial"/>
                <w:b/>
                <w:sz w:val="18"/>
                <w:szCs w:val="18"/>
              </w:rPr>
            </w:pPr>
          </w:p>
          <w:p w14:paraId="46B0C1AC" w14:textId="38D6706B" w:rsidR="00554179" w:rsidRPr="0043506B" w:rsidRDefault="00554179" w:rsidP="00554179">
            <w:pPr>
              <w:contextualSpacing/>
              <w:mirrorIndents/>
              <w:jc w:val="both"/>
              <w:rPr>
                <w:rFonts w:asciiTheme="majorHAnsi" w:hAnsiTheme="majorHAnsi" w:cs="Arial"/>
                <w:b/>
                <w:sz w:val="18"/>
                <w:szCs w:val="18"/>
              </w:rPr>
            </w:pPr>
            <w:r w:rsidRPr="0043506B">
              <w:rPr>
                <w:rFonts w:asciiTheme="majorHAnsi" w:hAnsiTheme="majorHAnsi" w:cs="Arial"/>
                <w:b/>
                <w:sz w:val="18"/>
                <w:szCs w:val="18"/>
              </w:rPr>
              <w:t>AQA Unit Award</w:t>
            </w:r>
          </w:p>
          <w:p w14:paraId="0602C27F"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70295</w:t>
            </w:r>
          </w:p>
          <w:p w14:paraId="32EC41E7"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 xml:space="preserve">Time management </w:t>
            </w:r>
          </w:p>
          <w:p w14:paraId="2CA90480" w14:textId="77777777" w:rsidR="00554179" w:rsidRPr="0043506B" w:rsidRDefault="00554179" w:rsidP="00554179">
            <w:pPr>
              <w:contextualSpacing/>
              <w:mirrorIndents/>
              <w:jc w:val="both"/>
              <w:rPr>
                <w:rFonts w:asciiTheme="majorHAnsi" w:hAnsiTheme="majorHAnsi" w:cs="Arial"/>
                <w:sz w:val="18"/>
                <w:szCs w:val="18"/>
              </w:rPr>
            </w:pPr>
          </w:p>
          <w:p w14:paraId="6B1E6436"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70300</w:t>
            </w:r>
          </w:p>
          <w:p w14:paraId="07F750ED"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Safety in the home</w:t>
            </w:r>
          </w:p>
          <w:p w14:paraId="35E83764" w14:textId="77777777" w:rsidR="00554179" w:rsidRPr="0043506B" w:rsidRDefault="00554179" w:rsidP="00554179">
            <w:pPr>
              <w:contextualSpacing/>
              <w:mirrorIndents/>
              <w:jc w:val="both"/>
              <w:rPr>
                <w:rFonts w:asciiTheme="majorHAnsi" w:hAnsiTheme="majorHAnsi" w:cs="Arial"/>
                <w:sz w:val="18"/>
                <w:szCs w:val="18"/>
              </w:rPr>
            </w:pPr>
          </w:p>
          <w:p w14:paraId="28A1C003"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70312</w:t>
            </w:r>
          </w:p>
          <w:p w14:paraId="79BC2132" w14:textId="604FEDE8"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cs="Arial"/>
                <w:sz w:val="18"/>
                <w:szCs w:val="18"/>
              </w:rPr>
              <w:t>Budgeting skills</w:t>
            </w:r>
          </w:p>
        </w:tc>
        <w:tc>
          <w:tcPr>
            <w:tcW w:w="2679" w:type="dxa"/>
            <w:shd w:val="clear" w:color="auto" w:fill="C4E3F4"/>
          </w:tcPr>
          <w:p w14:paraId="41E0A6B7" w14:textId="77777777" w:rsidR="00554179" w:rsidRPr="0043506B" w:rsidRDefault="00554179" w:rsidP="00554179">
            <w:pPr>
              <w:contextualSpacing/>
              <w:mirrorIndents/>
              <w:jc w:val="both"/>
              <w:rPr>
                <w:rFonts w:asciiTheme="majorHAnsi" w:hAnsiTheme="majorHAnsi" w:cs="Arial"/>
                <w:b/>
                <w:sz w:val="18"/>
                <w:szCs w:val="18"/>
              </w:rPr>
            </w:pPr>
            <w:r w:rsidRPr="0043506B">
              <w:rPr>
                <w:rFonts w:asciiTheme="majorHAnsi" w:hAnsiTheme="majorHAnsi" w:cs="Arial"/>
                <w:b/>
                <w:sz w:val="18"/>
                <w:szCs w:val="18"/>
              </w:rPr>
              <w:t>AQA Unit Award</w:t>
            </w:r>
          </w:p>
          <w:p w14:paraId="6268A34E"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71167</w:t>
            </w:r>
          </w:p>
          <w:p w14:paraId="634DC598" w14:textId="77777777" w:rsidR="00554179" w:rsidRPr="0043506B" w:rsidRDefault="00554179" w:rsidP="00554179">
            <w:pPr>
              <w:contextualSpacing/>
              <w:mirrorIndents/>
              <w:jc w:val="both"/>
              <w:rPr>
                <w:rFonts w:asciiTheme="majorHAnsi" w:hAnsiTheme="majorHAnsi" w:cs="Arial"/>
                <w:sz w:val="18"/>
                <w:szCs w:val="18"/>
              </w:rPr>
            </w:pPr>
            <w:r w:rsidRPr="0043506B">
              <w:rPr>
                <w:rFonts w:asciiTheme="majorHAnsi" w:hAnsiTheme="majorHAnsi" w:cs="Arial"/>
                <w:sz w:val="18"/>
                <w:szCs w:val="18"/>
              </w:rPr>
              <w:t xml:space="preserve">Use of public transport </w:t>
            </w:r>
          </w:p>
          <w:p w14:paraId="39A24564" w14:textId="77777777" w:rsidR="00554179" w:rsidRPr="0043506B" w:rsidRDefault="00554179" w:rsidP="00554179">
            <w:pPr>
              <w:contextualSpacing/>
              <w:mirrorIndents/>
              <w:jc w:val="both"/>
              <w:rPr>
                <w:rFonts w:asciiTheme="majorHAnsi" w:hAnsiTheme="majorHAnsi" w:cs="Arial"/>
                <w:color w:val="E36C0A" w:themeColor="accent6" w:themeShade="BF"/>
                <w:sz w:val="18"/>
                <w:szCs w:val="18"/>
              </w:rPr>
            </w:pPr>
          </w:p>
          <w:p w14:paraId="214CD9C2" w14:textId="77777777" w:rsidR="00554179" w:rsidRPr="0043506B" w:rsidRDefault="00554179" w:rsidP="00554179">
            <w:pPr>
              <w:contextualSpacing/>
              <w:mirrorIndents/>
              <w:jc w:val="both"/>
              <w:rPr>
                <w:rFonts w:asciiTheme="majorHAnsi" w:hAnsiTheme="majorHAnsi" w:cs="Arial"/>
                <w:b/>
                <w:color w:val="E36C0A" w:themeColor="accent6" w:themeShade="BF"/>
                <w:sz w:val="18"/>
                <w:szCs w:val="18"/>
              </w:rPr>
            </w:pPr>
            <w:r w:rsidRPr="0043506B">
              <w:rPr>
                <w:rFonts w:asciiTheme="majorHAnsi" w:hAnsiTheme="majorHAnsi" w:cs="Arial"/>
                <w:b/>
                <w:color w:val="E36C0A" w:themeColor="accent6" w:themeShade="BF"/>
                <w:sz w:val="18"/>
                <w:szCs w:val="18"/>
              </w:rPr>
              <w:t>ASDAN Award</w:t>
            </w:r>
          </w:p>
          <w:p w14:paraId="1C4AA572" w14:textId="77777777" w:rsidR="00554179" w:rsidRPr="0043506B" w:rsidRDefault="00554179" w:rsidP="00554179">
            <w:pPr>
              <w:contextualSpacing/>
              <w:mirrorIndents/>
              <w:jc w:val="both"/>
              <w:rPr>
                <w:rFonts w:asciiTheme="majorHAnsi" w:hAnsiTheme="majorHAnsi" w:cs="Arial"/>
                <w:color w:val="E36C0A" w:themeColor="accent6" w:themeShade="BF"/>
                <w:sz w:val="18"/>
                <w:szCs w:val="18"/>
              </w:rPr>
            </w:pPr>
            <w:r w:rsidRPr="0043506B">
              <w:rPr>
                <w:rFonts w:asciiTheme="majorHAnsi" w:hAnsiTheme="majorHAnsi" w:cs="Arial"/>
                <w:color w:val="E36C0A" w:themeColor="accent6" w:themeShade="BF"/>
                <w:sz w:val="18"/>
                <w:szCs w:val="18"/>
              </w:rPr>
              <w:t xml:space="preserve">B/S/G </w:t>
            </w:r>
          </w:p>
          <w:p w14:paraId="41528256" w14:textId="7AC2E0DC" w:rsidR="00554179" w:rsidRPr="0043506B" w:rsidRDefault="00554179" w:rsidP="00554179">
            <w:pPr>
              <w:pStyle w:val="TableParagraph"/>
              <w:contextualSpacing/>
              <w:mirrorIndents/>
              <w:rPr>
                <w:rFonts w:asciiTheme="majorHAnsi" w:hAnsiTheme="majorHAnsi"/>
                <w:sz w:val="18"/>
                <w:szCs w:val="18"/>
              </w:rPr>
            </w:pPr>
            <w:r w:rsidRPr="0043506B">
              <w:rPr>
                <w:rFonts w:asciiTheme="majorHAnsi" w:hAnsiTheme="majorHAnsi" w:cs="Arial"/>
                <w:color w:val="E36C0A" w:themeColor="accent6" w:themeShade="BF"/>
                <w:sz w:val="18"/>
                <w:szCs w:val="18"/>
              </w:rPr>
              <w:t>File collation for m</w:t>
            </w:r>
            <w:r w:rsidR="0003301C">
              <w:rPr>
                <w:rFonts w:asciiTheme="majorHAnsi" w:hAnsiTheme="majorHAnsi" w:cs="Arial"/>
                <w:color w:val="E36C0A" w:themeColor="accent6" w:themeShade="BF"/>
                <w:sz w:val="18"/>
                <w:szCs w:val="18"/>
              </w:rPr>
              <w:t xml:space="preserve">oderation. </w:t>
            </w:r>
          </w:p>
        </w:tc>
      </w:tr>
    </w:tbl>
    <w:p w14:paraId="68B06DBF" w14:textId="536F2A0D" w:rsidR="00966B25" w:rsidRPr="00966B25" w:rsidRDefault="00966B25" w:rsidP="00966B25">
      <w:pPr>
        <w:tabs>
          <w:tab w:val="left" w:pos="11034"/>
        </w:tabs>
      </w:pPr>
      <w:r>
        <w:tab/>
      </w:r>
    </w:p>
    <w:sectPr w:rsidR="00966B25" w:rsidRPr="00966B25">
      <w:pgSz w:w="16840" w:h="11910" w:orient="landscape"/>
      <w:pgMar w:top="300" w:right="1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0AE4" w14:textId="77777777" w:rsidR="00C32129" w:rsidRDefault="00C32129" w:rsidP="00D3522B">
      <w:r>
        <w:separator/>
      </w:r>
    </w:p>
  </w:endnote>
  <w:endnote w:type="continuationSeparator" w:id="0">
    <w:p w14:paraId="3F675933" w14:textId="77777777" w:rsidR="00C32129" w:rsidRDefault="00C32129" w:rsidP="00D3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Light">
    <w:charset w:val="00"/>
    <w:family w:val="swiss"/>
    <w:pitch w:val="variable"/>
    <w:sig w:usb0="E10002FF" w:usb1="5000ECFF" w:usb2="00000021" w:usb3="00000000" w:csb0="0000019F" w:csb1="00000000"/>
    <w:embedRegular r:id="rId1" w:fontKey="{0DD7E385-DF53-4E09-A71A-788A5A759671}"/>
    <w:embedBold r:id="rId2" w:fontKey="{FCABA4D3-0A3F-48F4-B360-C9A48F0FDEC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3" w:fontKey="{6360FC08-2318-4BA8-8AAD-14F517EDEB96}"/>
    <w:embedBold r:id="rId4" w:fontKey="{9072F239-A44F-475E-9E59-FE6CF2DE8111}"/>
  </w:font>
  <w:font w:name="Gill Sans MT">
    <w:panose1 w:val="020B0502020104020203"/>
    <w:charset w:val="00"/>
    <w:family w:val="swiss"/>
    <w:pitch w:val="variable"/>
    <w:sig w:usb0="00000007" w:usb1="00000000" w:usb2="00000000" w:usb3="00000000" w:csb0="00000003" w:csb1="00000000"/>
    <w:embedBold r:id="rId5" w:fontKey="{27907012-F08D-43DE-9BF4-52F44ECBE4F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09591DC7-D515-441B-B313-621968555649}"/>
  </w:font>
  <w:font w:name="League Spartan">
    <w:altName w:val="Courier New"/>
    <w:panose1 w:val="000000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embedRegular r:id="rId7" w:fontKey="{D8A715EB-0403-4993-BAC2-68AF71BD8AC4}"/>
  </w:font>
  <w:font w:name="Open Sans Light">
    <w:charset w:val="00"/>
    <w:family w:val="swiss"/>
    <w:pitch w:val="variable"/>
    <w:sig w:usb0="E00002EF" w:usb1="4000205B" w:usb2="00000028" w:usb3="00000000" w:csb0="0000019F" w:csb1="00000000"/>
    <w:embedRegular r:id="rId8" w:fontKey="{D6C17153-F888-42D0-855E-A9435312764F}"/>
  </w:font>
  <w:font w:name="Open Sans SemiBold">
    <w:charset w:val="00"/>
    <w:family w:val="swiss"/>
    <w:pitch w:val="variable"/>
    <w:sig w:usb0="E00002EF" w:usb1="4000205B" w:usb2="00000028" w:usb3="00000000" w:csb0="0000019F" w:csb1="00000000"/>
    <w:embedBold r:id="rId9" w:fontKey="{1297CEA2-2DA8-444F-8EEE-35A1A87C4773}"/>
  </w:font>
  <w:font w:name="Cambria">
    <w:panose1 w:val="02040503050406030204"/>
    <w:charset w:val="00"/>
    <w:family w:val="roman"/>
    <w:pitch w:val="variable"/>
    <w:sig w:usb0="E00006FF" w:usb1="420024FF" w:usb2="02000000" w:usb3="00000000" w:csb0="0000019F" w:csb1="00000000"/>
    <w:embedRegular r:id="rId10" w:fontKey="{2AEC39F2-CD03-4366-8031-DB8ADD4FED46}"/>
    <w:embedBold r:id="rId11" w:fontKey="{4A0931B2-9F08-4838-A0B6-D54C7DEB944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D0DCD" w14:textId="77777777" w:rsidR="00C32129" w:rsidRDefault="00C32129" w:rsidP="00D3522B">
      <w:r>
        <w:separator/>
      </w:r>
    </w:p>
  </w:footnote>
  <w:footnote w:type="continuationSeparator" w:id="0">
    <w:p w14:paraId="1F561509" w14:textId="77777777" w:rsidR="00C32129" w:rsidRDefault="00C32129" w:rsidP="00D35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0DD"/>
    <w:multiLevelType w:val="hybridMultilevel"/>
    <w:tmpl w:val="03401810"/>
    <w:lvl w:ilvl="0" w:tplc="5D68D132">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1" w15:restartNumberingAfterBreak="0">
    <w:nsid w:val="072A7F89"/>
    <w:multiLevelType w:val="hybridMultilevel"/>
    <w:tmpl w:val="1A4AD836"/>
    <w:lvl w:ilvl="0" w:tplc="49DAAB7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2" w15:restartNumberingAfterBreak="0">
    <w:nsid w:val="0A1C7FA1"/>
    <w:multiLevelType w:val="hybridMultilevel"/>
    <w:tmpl w:val="3F1465B4"/>
    <w:lvl w:ilvl="0" w:tplc="01FEB52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3" w15:restartNumberingAfterBreak="0">
    <w:nsid w:val="0A8670FD"/>
    <w:multiLevelType w:val="hybridMultilevel"/>
    <w:tmpl w:val="DB38B194"/>
    <w:lvl w:ilvl="0" w:tplc="1D8CDC7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4" w15:restartNumberingAfterBreak="0">
    <w:nsid w:val="11FE702A"/>
    <w:multiLevelType w:val="hybridMultilevel"/>
    <w:tmpl w:val="98E4E9B0"/>
    <w:lvl w:ilvl="0" w:tplc="8604A8B6">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5" w15:restartNumberingAfterBreak="0">
    <w:nsid w:val="14D85732"/>
    <w:multiLevelType w:val="hybridMultilevel"/>
    <w:tmpl w:val="9CCE0B26"/>
    <w:lvl w:ilvl="0" w:tplc="334C66E4">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6" w15:restartNumberingAfterBreak="0">
    <w:nsid w:val="16C54984"/>
    <w:multiLevelType w:val="hybridMultilevel"/>
    <w:tmpl w:val="0080A8FC"/>
    <w:lvl w:ilvl="0" w:tplc="3716B872">
      <w:numFmt w:val="bullet"/>
      <w:lvlText w:val="•"/>
      <w:lvlJc w:val="left"/>
      <w:pPr>
        <w:ind w:left="651" w:hanging="510"/>
      </w:pPr>
      <w:rPr>
        <w:rFonts w:ascii="Lato Light" w:eastAsia="Lato Light" w:hAnsi="Lato Light" w:cs="Lato Light" w:hint="defaul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7" w15:restartNumberingAfterBreak="0">
    <w:nsid w:val="19731076"/>
    <w:multiLevelType w:val="hybridMultilevel"/>
    <w:tmpl w:val="427C0A22"/>
    <w:lvl w:ilvl="0" w:tplc="1292F232">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8" w15:restartNumberingAfterBreak="0">
    <w:nsid w:val="19F155D4"/>
    <w:multiLevelType w:val="hybridMultilevel"/>
    <w:tmpl w:val="F3DA9082"/>
    <w:lvl w:ilvl="0" w:tplc="78ACD7D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9" w15:restartNumberingAfterBreak="0">
    <w:nsid w:val="1F873732"/>
    <w:multiLevelType w:val="hybridMultilevel"/>
    <w:tmpl w:val="6562BAE4"/>
    <w:lvl w:ilvl="0" w:tplc="3C724948">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10" w15:restartNumberingAfterBreak="0">
    <w:nsid w:val="23C74DA5"/>
    <w:multiLevelType w:val="hybridMultilevel"/>
    <w:tmpl w:val="CFB288EA"/>
    <w:lvl w:ilvl="0" w:tplc="11A67932">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11" w15:restartNumberingAfterBreak="0">
    <w:nsid w:val="240803F9"/>
    <w:multiLevelType w:val="hybridMultilevel"/>
    <w:tmpl w:val="3C862BA4"/>
    <w:lvl w:ilvl="0" w:tplc="B150DBF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12" w15:restartNumberingAfterBreak="0">
    <w:nsid w:val="24771B82"/>
    <w:multiLevelType w:val="hybridMultilevel"/>
    <w:tmpl w:val="FA04204A"/>
    <w:lvl w:ilvl="0" w:tplc="071884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13" w15:restartNumberingAfterBreak="0">
    <w:nsid w:val="2BBB72E2"/>
    <w:multiLevelType w:val="hybridMultilevel"/>
    <w:tmpl w:val="48DED8F8"/>
    <w:lvl w:ilvl="0" w:tplc="1FE05E5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14" w15:restartNumberingAfterBreak="0">
    <w:nsid w:val="2CBD0F1B"/>
    <w:multiLevelType w:val="hybridMultilevel"/>
    <w:tmpl w:val="422ABB64"/>
    <w:lvl w:ilvl="0" w:tplc="68EEF50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15" w15:restartNumberingAfterBreak="0">
    <w:nsid w:val="2FFB6DF4"/>
    <w:multiLevelType w:val="hybridMultilevel"/>
    <w:tmpl w:val="F04AD552"/>
    <w:lvl w:ilvl="0" w:tplc="291226A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16" w15:restartNumberingAfterBreak="0">
    <w:nsid w:val="317E622A"/>
    <w:multiLevelType w:val="hybridMultilevel"/>
    <w:tmpl w:val="72B055F4"/>
    <w:lvl w:ilvl="0" w:tplc="E4ECB1F2">
      <w:numFmt w:val="bullet"/>
      <w:lvlText w:val="•"/>
      <w:lvlJc w:val="left"/>
      <w:pPr>
        <w:ind w:left="651" w:hanging="510"/>
      </w:pPr>
      <w:rPr>
        <w:rFonts w:ascii="Lato Light" w:eastAsia="Lato Light" w:hAnsi="Lato Light" w:cs="Lato Light" w:hint="defaul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17" w15:restartNumberingAfterBreak="0">
    <w:nsid w:val="345432A3"/>
    <w:multiLevelType w:val="hybridMultilevel"/>
    <w:tmpl w:val="C85C24F4"/>
    <w:lvl w:ilvl="0" w:tplc="EFB0C22A">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18" w15:restartNumberingAfterBreak="0">
    <w:nsid w:val="37DD4ECB"/>
    <w:multiLevelType w:val="hybridMultilevel"/>
    <w:tmpl w:val="87BCBFA8"/>
    <w:lvl w:ilvl="0" w:tplc="1B2CC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F4A5E"/>
    <w:multiLevelType w:val="hybridMultilevel"/>
    <w:tmpl w:val="8128509A"/>
    <w:lvl w:ilvl="0" w:tplc="BE707494">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20" w15:restartNumberingAfterBreak="0">
    <w:nsid w:val="3A923446"/>
    <w:multiLevelType w:val="hybridMultilevel"/>
    <w:tmpl w:val="22044342"/>
    <w:lvl w:ilvl="0" w:tplc="AEC64DC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21" w15:restartNumberingAfterBreak="0">
    <w:nsid w:val="41E07D8E"/>
    <w:multiLevelType w:val="hybridMultilevel"/>
    <w:tmpl w:val="198A47DC"/>
    <w:lvl w:ilvl="0" w:tplc="43AEEE4A">
      <w:numFmt w:val="bullet"/>
      <w:lvlText w:val="•"/>
      <w:lvlJc w:val="left"/>
      <w:pPr>
        <w:ind w:left="920" w:hanging="360"/>
      </w:pPr>
      <w:rPr>
        <w:rFonts w:ascii="Lato" w:eastAsia="Lato" w:hAnsi="Lato" w:cs="Lato" w:hint="default"/>
        <w:b/>
        <w:bCs/>
        <w:spacing w:val="-7"/>
        <w:w w:val="100"/>
        <w:sz w:val="24"/>
        <w:szCs w:val="24"/>
        <w:lang w:val="en-GB" w:eastAsia="en-GB" w:bidi="en-GB"/>
      </w:rPr>
    </w:lvl>
    <w:lvl w:ilvl="1" w:tplc="2C46C93A">
      <w:numFmt w:val="bullet"/>
      <w:lvlText w:val="•"/>
      <w:lvlJc w:val="left"/>
      <w:pPr>
        <w:ind w:left="2483" w:hanging="360"/>
      </w:pPr>
      <w:rPr>
        <w:rFonts w:hint="default"/>
        <w:lang w:val="en-GB" w:eastAsia="en-GB" w:bidi="en-GB"/>
      </w:rPr>
    </w:lvl>
    <w:lvl w:ilvl="2" w:tplc="6C5A3634">
      <w:numFmt w:val="bullet"/>
      <w:lvlText w:val="•"/>
      <w:lvlJc w:val="left"/>
      <w:pPr>
        <w:ind w:left="4047" w:hanging="360"/>
      </w:pPr>
      <w:rPr>
        <w:rFonts w:hint="default"/>
        <w:lang w:val="en-GB" w:eastAsia="en-GB" w:bidi="en-GB"/>
      </w:rPr>
    </w:lvl>
    <w:lvl w:ilvl="3" w:tplc="B05A0C4A">
      <w:numFmt w:val="bullet"/>
      <w:lvlText w:val="•"/>
      <w:lvlJc w:val="left"/>
      <w:pPr>
        <w:ind w:left="5611" w:hanging="360"/>
      </w:pPr>
      <w:rPr>
        <w:rFonts w:hint="default"/>
        <w:lang w:val="en-GB" w:eastAsia="en-GB" w:bidi="en-GB"/>
      </w:rPr>
    </w:lvl>
    <w:lvl w:ilvl="4" w:tplc="CBBECB6A">
      <w:numFmt w:val="bullet"/>
      <w:lvlText w:val="•"/>
      <w:lvlJc w:val="left"/>
      <w:pPr>
        <w:ind w:left="7175" w:hanging="360"/>
      </w:pPr>
      <w:rPr>
        <w:rFonts w:hint="default"/>
        <w:lang w:val="en-GB" w:eastAsia="en-GB" w:bidi="en-GB"/>
      </w:rPr>
    </w:lvl>
    <w:lvl w:ilvl="5" w:tplc="58F4FF6A">
      <w:numFmt w:val="bullet"/>
      <w:lvlText w:val="•"/>
      <w:lvlJc w:val="left"/>
      <w:pPr>
        <w:ind w:left="8738" w:hanging="360"/>
      </w:pPr>
      <w:rPr>
        <w:rFonts w:hint="default"/>
        <w:lang w:val="en-GB" w:eastAsia="en-GB" w:bidi="en-GB"/>
      </w:rPr>
    </w:lvl>
    <w:lvl w:ilvl="6" w:tplc="2B326B4E">
      <w:numFmt w:val="bullet"/>
      <w:lvlText w:val="•"/>
      <w:lvlJc w:val="left"/>
      <w:pPr>
        <w:ind w:left="10302" w:hanging="360"/>
      </w:pPr>
      <w:rPr>
        <w:rFonts w:hint="default"/>
        <w:lang w:val="en-GB" w:eastAsia="en-GB" w:bidi="en-GB"/>
      </w:rPr>
    </w:lvl>
    <w:lvl w:ilvl="7" w:tplc="29AADF50">
      <w:numFmt w:val="bullet"/>
      <w:lvlText w:val="•"/>
      <w:lvlJc w:val="left"/>
      <w:pPr>
        <w:ind w:left="11866" w:hanging="360"/>
      </w:pPr>
      <w:rPr>
        <w:rFonts w:hint="default"/>
        <w:lang w:val="en-GB" w:eastAsia="en-GB" w:bidi="en-GB"/>
      </w:rPr>
    </w:lvl>
    <w:lvl w:ilvl="8" w:tplc="978420FA">
      <w:numFmt w:val="bullet"/>
      <w:lvlText w:val="•"/>
      <w:lvlJc w:val="left"/>
      <w:pPr>
        <w:ind w:left="13430" w:hanging="360"/>
      </w:pPr>
      <w:rPr>
        <w:rFonts w:hint="default"/>
        <w:lang w:val="en-GB" w:eastAsia="en-GB" w:bidi="en-GB"/>
      </w:rPr>
    </w:lvl>
  </w:abstractNum>
  <w:abstractNum w:abstractNumId="22" w15:restartNumberingAfterBreak="0">
    <w:nsid w:val="48C565ED"/>
    <w:multiLevelType w:val="hybridMultilevel"/>
    <w:tmpl w:val="FDA06F2E"/>
    <w:lvl w:ilvl="0" w:tplc="D2A0E90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23" w15:restartNumberingAfterBreak="0">
    <w:nsid w:val="4B541B1F"/>
    <w:multiLevelType w:val="hybridMultilevel"/>
    <w:tmpl w:val="441C6170"/>
    <w:lvl w:ilvl="0" w:tplc="87146B2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24" w15:restartNumberingAfterBreak="0">
    <w:nsid w:val="4C505876"/>
    <w:multiLevelType w:val="hybridMultilevel"/>
    <w:tmpl w:val="02EC99FA"/>
    <w:lvl w:ilvl="0" w:tplc="85C092C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25" w15:restartNumberingAfterBreak="0">
    <w:nsid w:val="4F1777FE"/>
    <w:multiLevelType w:val="hybridMultilevel"/>
    <w:tmpl w:val="33887594"/>
    <w:lvl w:ilvl="0" w:tplc="50065172">
      <w:numFmt w:val="bullet"/>
      <w:lvlText w:val="•"/>
      <w:lvlJc w:val="left"/>
      <w:pPr>
        <w:ind w:left="651" w:hanging="510"/>
      </w:pPr>
      <w:rPr>
        <w:rFonts w:ascii="Lato Light" w:eastAsia="Lato Light" w:hAnsi="Lato Light" w:cs="Lato Light" w:hint="defaul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26" w15:restartNumberingAfterBreak="0">
    <w:nsid w:val="548B1DD7"/>
    <w:multiLevelType w:val="hybridMultilevel"/>
    <w:tmpl w:val="FCF2769A"/>
    <w:lvl w:ilvl="0" w:tplc="5506395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27" w15:restartNumberingAfterBreak="0">
    <w:nsid w:val="56B34F26"/>
    <w:multiLevelType w:val="hybridMultilevel"/>
    <w:tmpl w:val="6AF48922"/>
    <w:lvl w:ilvl="0" w:tplc="6DB6794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28" w15:restartNumberingAfterBreak="0">
    <w:nsid w:val="573021EA"/>
    <w:multiLevelType w:val="hybridMultilevel"/>
    <w:tmpl w:val="A094E496"/>
    <w:lvl w:ilvl="0" w:tplc="F8E6162A">
      <w:numFmt w:val="bullet"/>
      <w:lvlText w:val="•"/>
      <w:lvlJc w:val="left"/>
      <w:pPr>
        <w:ind w:left="650" w:hanging="510"/>
      </w:pPr>
      <w:rPr>
        <w:rFonts w:ascii="Lato Light" w:eastAsia="Lato Light" w:hAnsi="Lato Light" w:cs="Lato Light" w:hint="defaul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29" w15:restartNumberingAfterBreak="0">
    <w:nsid w:val="58DC3391"/>
    <w:multiLevelType w:val="hybridMultilevel"/>
    <w:tmpl w:val="237210B8"/>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30" w15:restartNumberingAfterBreak="0">
    <w:nsid w:val="59ED17CB"/>
    <w:multiLevelType w:val="hybridMultilevel"/>
    <w:tmpl w:val="E0466AA2"/>
    <w:lvl w:ilvl="0" w:tplc="27343C32">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31" w15:restartNumberingAfterBreak="0">
    <w:nsid w:val="5A5954F9"/>
    <w:multiLevelType w:val="hybridMultilevel"/>
    <w:tmpl w:val="58A40DBA"/>
    <w:lvl w:ilvl="0" w:tplc="EA0EC6D2">
      <w:numFmt w:val="bullet"/>
      <w:lvlText w:val="•"/>
      <w:lvlJc w:val="left"/>
      <w:pPr>
        <w:ind w:left="650" w:hanging="510"/>
      </w:pPr>
      <w:rPr>
        <w:rFonts w:ascii="Lato Light" w:eastAsia="Lato Light" w:hAnsi="Lato Light" w:cs="Lato Light" w:hint="defaul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32" w15:restartNumberingAfterBreak="0">
    <w:nsid w:val="60D46C55"/>
    <w:multiLevelType w:val="hybridMultilevel"/>
    <w:tmpl w:val="9524F996"/>
    <w:lvl w:ilvl="0" w:tplc="AC8C2052">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33" w15:restartNumberingAfterBreak="0">
    <w:nsid w:val="61E143E2"/>
    <w:multiLevelType w:val="hybridMultilevel"/>
    <w:tmpl w:val="03CCF27A"/>
    <w:lvl w:ilvl="0" w:tplc="B5725F0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34" w15:restartNumberingAfterBreak="0">
    <w:nsid w:val="63737640"/>
    <w:multiLevelType w:val="hybridMultilevel"/>
    <w:tmpl w:val="7A3A7C14"/>
    <w:lvl w:ilvl="0" w:tplc="66F07C0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35" w15:restartNumberingAfterBreak="0">
    <w:nsid w:val="64E620A4"/>
    <w:multiLevelType w:val="hybridMultilevel"/>
    <w:tmpl w:val="D6CA9F9A"/>
    <w:lvl w:ilvl="0" w:tplc="738C2D7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36" w15:restartNumberingAfterBreak="0">
    <w:nsid w:val="661C07A9"/>
    <w:multiLevelType w:val="hybridMultilevel"/>
    <w:tmpl w:val="25B02772"/>
    <w:lvl w:ilvl="0" w:tplc="99FA8F8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37" w15:restartNumberingAfterBreak="0">
    <w:nsid w:val="682F2B1E"/>
    <w:multiLevelType w:val="hybridMultilevel"/>
    <w:tmpl w:val="DEFE4604"/>
    <w:lvl w:ilvl="0" w:tplc="E410E38A">
      <w:numFmt w:val="bullet"/>
      <w:lvlText w:val="—"/>
      <w:lvlJc w:val="left"/>
      <w:pPr>
        <w:ind w:left="468" w:hanging="360"/>
      </w:pPr>
      <w:rPr>
        <w:rFonts w:ascii="Gill Sans MT" w:eastAsia="Lato Light" w:hAnsi="Gill Sans MT" w:cs="Lato Light" w:hint="default"/>
        <w:b/>
        <w:color w:val="95529B"/>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8" w15:restartNumberingAfterBreak="0">
    <w:nsid w:val="6A1566E7"/>
    <w:multiLevelType w:val="hybridMultilevel"/>
    <w:tmpl w:val="076611E6"/>
    <w:lvl w:ilvl="0" w:tplc="1EE47FD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39" w15:restartNumberingAfterBreak="0">
    <w:nsid w:val="6E8C4496"/>
    <w:multiLevelType w:val="hybridMultilevel"/>
    <w:tmpl w:val="F7668814"/>
    <w:lvl w:ilvl="0" w:tplc="F0382DF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40" w15:restartNumberingAfterBreak="0">
    <w:nsid w:val="777E6B76"/>
    <w:multiLevelType w:val="hybridMultilevel"/>
    <w:tmpl w:val="9E5A7F2A"/>
    <w:lvl w:ilvl="0" w:tplc="10B2D5F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41" w15:restartNumberingAfterBreak="0">
    <w:nsid w:val="7DDE0BC9"/>
    <w:multiLevelType w:val="hybridMultilevel"/>
    <w:tmpl w:val="A5AE7A66"/>
    <w:lvl w:ilvl="0" w:tplc="335A950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42" w15:restartNumberingAfterBreak="0">
    <w:nsid w:val="7FF0719A"/>
    <w:multiLevelType w:val="hybridMultilevel"/>
    <w:tmpl w:val="D62E2A64"/>
    <w:lvl w:ilvl="0" w:tplc="A878B46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16cid:durableId="695038986">
    <w:abstractNumId w:val="42"/>
  </w:num>
  <w:num w:numId="2" w16cid:durableId="537356410">
    <w:abstractNumId w:val="7"/>
  </w:num>
  <w:num w:numId="3" w16cid:durableId="1173295711">
    <w:abstractNumId w:val="20"/>
  </w:num>
  <w:num w:numId="4" w16cid:durableId="1540166871">
    <w:abstractNumId w:val="2"/>
  </w:num>
  <w:num w:numId="5" w16cid:durableId="751124726">
    <w:abstractNumId w:val="23"/>
  </w:num>
  <w:num w:numId="6" w16cid:durableId="1994406117">
    <w:abstractNumId w:val="26"/>
  </w:num>
  <w:num w:numId="7" w16cid:durableId="1849784118">
    <w:abstractNumId w:val="0"/>
  </w:num>
  <w:num w:numId="8" w16cid:durableId="403374431">
    <w:abstractNumId w:val="12"/>
  </w:num>
  <w:num w:numId="9" w16cid:durableId="848525117">
    <w:abstractNumId w:val="39"/>
  </w:num>
  <w:num w:numId="10" w16cid:durableId="882408068">
    <w:abstractNumId w:val="38"/>
  </w:num>
  <w:num w:numId="11" w16cid:durableId="1111438918">
    <w:abstractNumId w:val="24"/>
  </w:num>
  <w:num w:numId="12" w16cid:durableId="1612712131">
    <w:abstractNumId w:val="1"/>
  </w:num>
  <w:num w:numId="13" w16cid:durableId="2034188159">
    <w:abstractNumId w:val="36"/>
  </w:num>
  <w:num w:numId="14" w16cid:durableId="655456804">
    <w:abstractNumId w:val="41"/>
  </w:num>
  <w:num w:numId="15" w16cid:durableId="1539390801">
    <w:abstractNumId w:val="33"/>
  </w:num>
  <w:num w:numId="16" w16cid:durableId="358165754">
    <w:abstractNumId w:val="16"/>
  </w:num>
  <w:num w:numId="17" w16cid:durableId="964965289">
    <w:abstractNumId w:val="40"/>
  </w:num>
  <w:num w:numId="18" w16cid:durableId="682824422">
    <w:abstractNumId w:val="29"/>
  </w:num>
  <w:num w:numId="19" w16cid:durableId="986593423">
    <w:abstractNumId w:val="9"/>
  </w:num>
  <w:num w:numId="20" w16cid:durableId="1200901674">
    <w:abstractNumId w:val="17"/>
  </w:num>
  <w:num w:numId="21" w16cid:durableId="1706905002">
    <w:abstractNumId w:val="19"/>
  </w:num>
  <w:num w:numId="22" w16cid:durableId="10955468">
    <w:abstractNumId w:val="13"/>
  </w:num>
  <w:num w:numId="23" w16cid:durableId="1530139925">
    <w:abstractNumId w:val="30"/>
  </w:num>
  <w:num w:numId="24" w16cid:durableId="1288320906">
    <w:abstractNumId w:val="22"/>
  </w:num>
  <w:num w:numId="25" w16cid:durableId="1994023294">
    <w:abstractNumId w:val="32"/>
  </w:num>
  <w:num w:numId="26" w16cid:durableId="867790013">
    <w:abstractNumId w:val="25"/>
  </w:num>
  <w:num w:numId="27" w16cid:durableId="1409041091">
    <w:abstractNumId w:val="35"/>
  </w:num>
  <w:num w:numId="28" w16cid:durableId="402722848">
    <w:abstractNumId w:val="10"/>
  </w:num>
  <w:num w:numId="29" w16cid:durableId="137576387">
    <w:abstractNumId w:val="15"/>
  </w:num>
  <w:num w:numId="30" w16cid:durableId="1230307574">
    <w:abstractNumId w:val="11"/>
  </w:num>
  <w:num w:numId="31" w16cid:durableId="1826435652">
    <w:abstractNumId w:val="4"/>
  </w:num>
  <w:num w:numId="32" w16cid:durableId="2094206038">
    <w:abstractNumId w:val="3"/>
  </w:num>
  <w:num w:numId="33" w16cid:durableId="396981909">
    <w:abstractNumId w:val="28"/>
  </w:num>
  <w:num w:numId="34" w16cid:durableId="1924022305">
    <w:abstractNumId w:val="31"/>
  </w:num>
  <w:num w:numId="35" w16cid:durableId="1010910561">
    <w:abstractNumId w:val="6"/>
  </w:num>
  <w:num w:numId="36" w16cid:durableId="1291979594">
    <w:abstractNumId w:val="8"/>
  </w:num>
  <w:num w:numId="37" w16cid:durableId="2073767134">
    <w:abstractNumId w:val="14"/>
  </w:num>
  <w:num w:numId="38" w16cid:durableId="1999334883">
    <w:abstractNumId w:val="34"/>
  </w:num>
  <w:num w:numId="39" w16cid:durableId="1101217612">
    <w:abstractNumId w:val="27"/>
  </w:num>
  <w:num w:numId="40" w16cid:durableId="2138981927">
    <w:abstractNumId w:val="5"/>
  </w:num>
  <w:num w:numId="41" w16cid:durableId="1898665173">
    <w:abstractNumId w:val="21"/>
  </w:num>
  <w:num w:numId="42" w16cid:durableId="718867989">
    <w:abstractNumId w:val="37"/>
  </w:num>
  <w:num w:numId="43" w16cid:durableId="3856448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451"/>
    <w:rsid w:val="00016DCC"/>
    <w:rsid w:val="00024235"/>
    <w:rsid w:val="0003301C"/>
    <w:rsid w:val="00092169"/>
    <w:rsid w:val="000B594F"/>
    <w:rsid w:val="00100513"/>
    <w:rsid w:val="001322E2"/>
    <w:rsid w:val="00197C64"/>
    <w:rsid w:val="001E194B"/>
    <w:rsid w:val="0023226D"/>
    <w:rsid w:val="00274463"/>
    <w:rsid w:val="002F180F"/>
    <w:rsid w:val="003009E5"/>
    <w:rsid w:val="00307C9A"/>
    <w:rsid w:val="003214C8"/>
    <w:rsid w:val="00351232"/>
    <w:rsid w:val="003A6EB8"/>
    <w:rsid w:val="004027AE"/>
    <w:rsid w:val="00404AE0"/>
    <w:rsid w:val="0041116A"/>
    <w:rsid w:val="00422640"/>
    <w:rsid w:val="0043506B"/>
    <w:rsid w:val="00465835"/>
    <w:rsid w:val="004C01F3"/>
    <w:rsid w:val="004E10A6"/>
    <w:rsid w:val="004E6D31"/>
    <w:rsid w:val="004F772A"/>
    <w:rsid w:val="00540B1D"/>
    <w:rsid w:val="00554179"/>
    <w:rsid w:val="005B13EF"/>
    <w:rsid w:val="005C6B67"/>
    <w:rsid w:val="00607984"/>
    <w:rsid w:val="00636ABB"/>
    <w:rsid w:val="006C00B5"/>
    <w:rsid w:val="006F716F"/>
    <w:rsid w:val="00710FC1"/>
    <w:rsid w:val="00737EA5"/>
    <w:rsid w:val="00744FC6"/>
    <w:rsid w:val="0075289D"/>
    <w:rsid w:val="00752D92"/>
    <w:rsid w:val="007A740D"/>
    <w:rsid w:val="007C3D95"/>
    <w:rsid w:val="007D2AD3"/>
    <w:rsid w:val="008100DE"/>
    <w:rsid w:val="00820CF5"/>
    <w:rsid w:val="00830A43"/>
    <w:rsid w:val="008471DF"/>
    <w:rsid w:val="008821D9"/>
    <w:rsid w:val="0088625F"/>
    <w:rsid w:val="008A2957"/>
    <w:rsid w:val="008F1250"/>
    <w:rsid w:val="0092747F"/>
    <w:rsid w:val="00966B25"/>
    <w:rsid w:val="00975B28"/>
    <w:rsid w:val="009B7B69"/>
    <w:rsid w:val="00A04AC5"/>
    <w:rsid w:val="00A608DA"/>
    <w:rsid w:val="00A90516"/>
    <w:rsid w:val="00AD0F5B"/>
    <w:rsid w:val="00AF3A48"/>
    <w:rsid w:val="00AF72C5"/>
    <w:rsid w:val="00B07F1C"/>
    <w:rsid w:val="00B150FE"/>
    <w:rsid w:val="00B23550"/>
    <w:rsid w:val="00C0209E"/>
    <w:rsid w:val="00C13451"/>
    <w:rsid w:val="00C32129"/>
    <w:rsid w:val="00C333BD"/>
    <w:rsid w:val="00C672CF"/>
    <w:rsid w:val="00C927F2"/>
    <w:rsid w:val="00CC456E"/>
    <w:rsid w:val="00D12A97"/>
    <w:rsid w:val="00D3522B"/>
    <w:rsid w:val="00D524E9"/>
    <w:rsid w:val="00D90C85"/>
    <w:rsid w:val="00D95017"/>
    <w:rsid w:val="00DA4EAC"/>
    <w:rsid w:val="00DB3277"/>
    <w:rsid w:val="00DB6ECD"/>
    <w:rsid w:val="00DD01BC"/>
    <w:rsid w:val="00DF54D1"/>
    <w:rsid w:val="00E10181"/>
    <w:rsid w:val="00E7395C"/>
    <w:rsid w:val="00EC76E6"/>
    <w:rsid w:val="00ED0100"/>
    <w:rsid w:val="00ED57D5"/>
    <w:rsid w:val="00F40C4B"/>
    <w:rsid w:val="00F46533"/>
    <w:rsid w:val="00F90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0BF5"/>
  <w15:docId w15:val="{CFD75886-F7C1-4C22-935D-75C7A594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customStyle="1" w:styleId="HeaderChar">
    <w:name w:val="Header Char"/>
    <w:basedOn w:val="DefaultParagraphFont"/>
    <w:link w:val="Header"/>
    <w:uiPriority w:val="99"/>
    <w:rsid w:val="00D3522B"/>
    <w:rPr>
      <w:rFonts w:ascii="Lato Light" w:eastAsia="Lato Light" w:hAnsi="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customStyle="1" w:styleId="FooterChar">
    <w:name w:val="Footer Char"/>
    <w:basedOn w:val="DefaultParagraphFont"/>
    <w:link w:val="Footer"/>
    <w:uiPriority w:val="99"/>
    <w:rsid w:val="00D3522B"/>
    <w:rPr>
      <w:rFonts w:ascii="Lato Light" w:eastAsia="Lato Light" w:hAnsi="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customStyle="1" w:styleId="CommentTextChar">
    <w:name w:val="Comment Text Char"/>
    <w:basedOn w:val="DefaultParagraphFont"/>
    <w:link w:val="CommentText"/>
    <w:uiPriority w:val="99"/>
    <w:semiHidden/>
    <w:rsid w:val="00710FC1"/>
    <w:rPr>
      <w:rFonts w:ascii="Lato Light" w:eastAsia="Lato Light" w:hAnsi="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customStyle="1" w:styleId="CommentSubjectChar">
    <w:name w:val="Comment Subject Char"/>
    <w:basedOn w:val="CommentTextChar"/>
    <w:link w:val="CommentSubject"/>
    <w:uiPriority w:val="99"/>
    <w:semiHidden/>
    <w:rsid w:val="00710FC1"/>
    <w:rPr>
      <w:rFonts w:ascii="Lato Light" w:eastAsia="Lato Light" w:hAnsi="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C1"/>
    <w:rPr>
      <w:rFonts w:ascii="Segoe UI" w:eastAsia="Lato Light" w:hAnsi="Segoe UI"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6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he-association.org.uk/terms-and-conditions"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she-association.org.uk/curriculum-and-resources/resources/programme-builders-pshe-education-ks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1B0F2-2D54-425F-BFC4-C5BB82ED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Barksfield</dc:creator>
  <cp:lastModifiedBy>Emma Patten</cp:lastModifiedBy>
  <cp:revision>12</cp:revision>
  <dcterms:created xsi:type="dcterms:W3CDTF">2022-07-18T10:49:00Z</dcterms:created>
  <dcterms:modified xsi:type="dcterms:W3CDTF">2022-08-31T14:01:00Z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ies>
</file>