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A4EEE" w14:textId="0462B9AF" w:rsidR="00264E8E" w:rsidRPr="00C1304B" w:rsidRDefault="009475BA" w:rsidP="009475BA">
      <w:pPr>
        <w:jc w:val="center"/>
        <w:rPr>
          <w:rFonts w:cstheme="minorHAnsi"/>
          <w:b/>
          <w:bCs/>
          <w:u w:val="single"/>
        </w:rPr>
      </w:pPr>
      <w:r w:rsidRPr="00C1304B">
        <w:rPr>
          <w:rFonts w:cstheme="minorHAnsi"/>
          <w:b/>
          <w:bCs/>
          <w:u w:val="single"/>
        </w:rPr>
        <w:t>Early Years Foundation Stage policy</w:t>
      </w:r>
      <w:r w:rsidR="0085425D">
        <w:rPr>
          <w:rFonts w:cstheme="minorHAnsi"/>
          <w:b/>
          <w:bCs/>
          <w:u w:val="single"/>
        </w:rPr>
        <w:t xml:space="preserve"> January 2025</w:t>
      </w:r>
    </w:p>
    <w:p w14:paraId="1E5D2CF0" w14:textId="416BA38C" w:rsidR="009475BA" w:rsidRPr="00C1304B" w:rsidRDefault="009475BA" w:rsidP="009475BA">
      <w:pPr>
        <w:jc w:val="center"/>
        <w:rPr>
          <w:rFonts w:cstheme="minorHAnsi"/>
        </w:rPr>
      </w:pPr>
      <w:r w:rsidRPr="00C1304B">
        <w:rPr>
          <w:rFonts w:cstheme="minorHAnsi"/>
        </w:rPr>
        <w:t>This EYFS policy is intended to support our continuously developing understanding of learning and teaching in the Foundation Stage, providing advice and guidance to all members of our school community.</w:t>
      </w:r>
    </w:p>
    <w:p w14:paraId="2EA46087" w14:textId="77777777" w:rsidR="009475BA" w:rsidRPr="00C1304B" w:rsidRDefault="009475BA" w:rsidP="009475BA">
      <w:pPr>
        <w:jc w:val="center"/>
        <w:rPr>
          <w:rFonts w:cstheme="minorHAnsi"/>
          <w:b/>
          <w:bCs/>
        </w:rPr>
      </w:pPr>
      <w:r w:rsidRPr="00C1304B">
        <w:rPr>
          <w:rFonts w:cstheme="minorHAnsi"/>
          <w:b/>
          <w:bCs/>
        </w:rPr>
        <w:t xml:space="preserve"> Aims of the Foundation Stage</w:t>
      </w:r>
    </w:p>
    <w:p w14:paraId="29D258D9" w14:textId="0AD63A7F" w:rsidR="00C526F3" w:rsidRPr="00C1304B" w:rsidRDefault="00903FA4" w:rsidP="003E7092">
      <w:pPr>
        <w:jc w:val="center"/>
        <w:rPr>
          <w:rFonts w:cstheme="minorHAnsi"/>
        </w:rPr>
      </w:pPr>
      <w:r w:rsidRPr="00C1304B">
        <w:rPr>
          <w:rFonts w:cstheme="minorHAnsi"/>
        </w:rPr>
        <w:t>Applebee Wood</w:t>
      </w:r>
      <w:r w:rsidR="00C526F3" w:rsidRPr="00C1304B">
        <w:rPr>
          <w:rFonts w:cstheme="minorHAnsi"/>
        </w:rPr>
        <w:t xml:space="preserve"> Foundation Stage </w:t>
      </w:r>
      <w:r w:rsidRPr="00C1304B">
        <w:rPr>
          <w:rFonts w:cstheme="minorHAnsi"/>
        </w:rPr>
        <w:t xml:space="preserve">believes that every pupil has the right to the highest standard of teaching and learning. Each child is seen as an individual and that we should constantly strive to identify the most appropriate methods to meet each learner’s needs. </w:t>
      </w:r>
      <w:r w:rsidR="00C526F3" w:rsidRPr="00C1304B">
        <w:rPr>
          <w:rFonts w:cstheme="minorHAnsi"/>
        </w:rPr>
        <w:t xml:space="preserve">We will encourage children to develop independence within a secure and friendly atmosphere; to support children in building relationships through the development of social skills such as cooperation and </w:t>
      </w:r>
      <w:r w:rsidR="003E7092" w:rsidRPr="00C1304B">
        <w:rPr>
          <w:rFonts w:cstheme="minorHAnsi"/>
        </w:rPr>
        <w:t>sharing; to</w:t>
      </w:r>
      <w:r w:rsidR="00C526F3" w:rsidRPr="00C1304B">
        <w:rPr>
          <w:rFonts w:cstheme="minorHAnsi"/>
        </w:rPr>
        <w:t xml:space="preserve"> help each child to recognise their own strengths and achievements through experiencing success and by developing the confidence to work towards personal goals</w:t>
      </w:r>
      <w:r w:rsidR="003E7092" w:rsidRPr="00C1304B">
        <w:rPr>
          <w:rFonts w:cstheme="minorHAnsi"/>
        </w:rPr>
        <w:t xml:space="preserve">. </w:t>
      </w:r>
      <w:r w:rsidR="00C526F3" w:rsidRPr="00C1304B">
        <w:rPr>
          <w:rFonts w:cstheme="minorHAnsi"/>
        </w:rPr>
        <w:t xml:space="preserve">We will offer a structure for learning that has a range of starting points and unlimited availability for development through a wide range of new and exciting first-hand experiences that will give children the opportunity to consolidate, explore and test their skills, knowledge and understanding alongside existing experiences. We will ensure that children are kept healthy and safe and that they achieve the knowledge and skills they need to </w:t>
      </w:r>
      <w:r w:rsidR="003E7092" w:rsidRPr="00C1304B">
        <w:rPr>
          <w:rFonts w:cstheme="minorHAnsi"/>
        </w:rPr>
        <w:t xml:space="preserve">continue </w:t>
      </w:r>
      <w:r w:rsidR="00E32821" w:rsidRPr="00C1304B">
        <w:rPr>
          <w:rFonts w:cstheme="minorHAnsi"/>
        </w:rPr>
        <w:t xml:space="preserve">on </w:t>
      </w:r>
      <w:r w:rsidR="003E7092" w:rsidRPr="00C1304B">
        <w:rPr>
          <w:rFonts w:cstheme="minorHAnsi"/>
        </w:rPr>
        <w:t xml:space="preserve">their </w:t>
      </w:r>
      <w:r w:rsidR="00C526F3" w:rsidRPr="00C1304B">
        <w:rPr>
          <w:rFonts w:cstheme="minorHAnsi"/>
        </w:rPr>
        <w:t>school</w:t>
      </w:r>
      <w:r w:rsidR="003E7092" w:rsidRPr="00C1304B">
        <w:rPr>
          <w:rFonts w:cstheme="minorHAnsi"/>
        </w:rPr>
        <w:t xml:space="preserve"> journey.</w:t>
      </w:r>
    </w:p>
    <w:p w14:paraId="434D0F65" w14:textId="77777777" w:rsidR="00C526F3" w:rsidRPr="00C1304B" w:rsidRDefault="00C526F3" w:rsidP="009475BA">
      <w:pPr>
        <w:jc w:val="center"/>
        <w:rPr>
          <w:rFonts w:cstheme="minorHAnsi"/>
        </w:rPr>
      </w:pPr>
    </w:p>
    <w:p w14:paraId="189305C4" w14:textId="29548D76" w:rsidR="00497746" w:rsidRPr="00C1304B" w:rsidRDefault="00C05547" w:rsidP="009475BA">
      <w:pPr>
        <w:jc w:val="center"/>
        <w:rPr>
          <w:rFonts w:cstheme="minorHAnsi"/>
          <w:b/>
          <w:bCs/>
        </w:rPr>
      </w:pPr>
      <w:r w:rsidRPr="00C1304B">
        <w:rPr>
          <w:rFonts w:cstheme="minorHAnsi"/>
          <w:b/>
          <w:bCs/>
        </w:rPr>
        <w:t>The Curriculum – Teaching and Learning</w:t>
      </w:r>
    </w:p>
    <w:p w14:paraId="33320AEF" w14:textId="0F0B1D62" w:rsidR="009475BA" w:rsidRPr="00C1304B" w:rsidRDefault="00497746" w:rsidP="009475BA">
      <w:pPr>
        <w:jc w:val="center"/>
        <w:rPr>
          <w:rFonts w:cstheme="minorHAnsi"/>
        </w:rPr>
      </w:pPr>
      <w:r w:rsidRPr="00C1304B">
        <w:rPr>
          <w:rFonts w:cstheme="minorHAnsi"/>
        </w:rPr>
        <w:t xml:space="preserve"> The curriculum that we teach in Foundation Stage meets the requirements set out in the EYFS. Our curriculum planning focuses on the Early Learning Goals and on developing children’s skills and experiences. As experienced early years practitioners we understand that children are competent learners from birth and therefore develop in a wide variety of ways. With this in mind all staff will look carefully at the children in </w:t>
      </w:r>
      <w:r w:rsidR="00672711" w:rsidRPr="00C1304B">
        <w:rPr>
          <w:rFonts w:cstheme="minorHAnsi"/>
        </w:rPr>
        <w:t>each EYFS class</w:t>
      </w:r>
      <w:r w:rsidRPr="00C1304B">
        <w:rPr>
          <w:rFonts w:cstheme="minorHAnsi"/>
        </w:rPr>
        <w:t xml:space="preserve">, we will consider their needs, their interests, and their stages of development in order to plan a challenging and enjoyable experience across all areas of Learning and Development through planned, purposeful play with a balance of adult-led and </w:t>
      </w:r>
      <w:r w:rsidR="00E32821" w:rsidRPr="00C1304B">
        <w:rPr>
          <w:rFonts w:cstheme="minorHAnsi"/>
        </w:rPr>
        <w:t>child-initiated</w:t>
      </w:r>
      <w:r w:rsidRPr="00C1304B">
        <w:rPr>
          <w:rFonts w:cstheme="minorHAnsi"/>
        </w:rPr>
        <w:t xml:space="preserve"> activities.</w:t>
      </w:r>
      <w:r w:rsidR="00672711" w:rsidRPr="00C1304B">
        <w:rPr>
          <w:rFonts w:cstheme="minorHAnsi"/>
        </w:rPr>
        <w:t xml:space="preserve"> We acknowledge the children’s strengths and the challenges they face to help them progress in a</w:t>
      </w:r>
      <w:r w:rsidRPr="00C1304B">
        <w:rPr>
          <w:rFonts w:cstheme="minorHAnsi"/>
        </w:rPr>
        <w:t xml:space="preserve"> holistic </w:t>
      </w:r>
      <w:r w:rsidR="00A81C7B" w:rsidRPr="00C1304B">
        <w:rPr>
          <w:rFonts w:cstheme="minorHAnsi"/>
        </w:rPr>
        <w:t>way.</w:t>
      </w:r>
      <w:r w:rsidRPr="00C1304B">
        <w:rPr>
          <w:rFonts w:cstheme="minorHAnsi"/>
        </w:rPr>
        <w:t xml:space="preserve"> </w:t>
      </w:r>
    </w:p>
    <w:p w14:paraId="487B3AF2" w14:textId="4EEF7EDB" w:rsidR="00903FA4" w:rsidRPr="00C1304B" w:rsidRDefault="00A81C7B" w:rsidP="00E32821">
      <w:pPr>
        <w:jc w:val="center"/>
        <w:rPr>
          <w:rFonts w:cstheme="minorHAnsi"/>
          <w:b/>
          <w:bCs/>
        </w:rPr>
      </w:pPr>
      <w:r w:rsidRPr="00C1304B">
        <w:rPr>
          <w:rFonts w:cstheme="minorHAnsi"/>
          <w:b/>
          <w:bCs/>
        </w:rPr>
        <w:t>See</w:t>
      </w:r>
      <w:r w:rsidR="007A6C52" w:rsidRPr="00C1304B">
        <w:rPr>
          <w:rFonts w:cstheme="minorHAnsi"/>
          <w:b/>
          <w:bCs/>
        </w:rPr>
        <w:t xml:space="preserve"> our</w:t>
      </w:r>
      <w:r w:rsidRPr="00C1304B">
        <w:rPr>
          <w:rFonts w:cstheme="minorHAnsi"/>
          <w:b/>
          <w:bCs/>
        </w:rPr>
        <w:t xml:space="preserve"> EYFS curriculum document for further information</w:t>
      </w:r>
    </w:p>
    <w:p w14:paraId="6B08D81D" w14:textId="13E3E34C" w:rsidR="00903FA4" w:rsidRPr="00C1304B" w:rsidRDefault="00903FA4" w:rsidP="009475BA">
      <w:pPr>
        <w:jc w:val="center"/>
        <w:rPr>
          <w:rFonts w:cstheme="minorHAnsi"/>
          <w:b/>
          <w:bCs/>
        </w:rPr>
      </w:pPr>
      <w:r w:rsidRPr="00C1304B">
        <w:rPr>
          <w:rFonts w:cstheme="minorHAnsi"/>
          <w:b/>
          <w:bCs/>
        </w:rPr>
        <w:t>Transitions</w:t>
      </w:r>
    </w:p>
    <w:p w14:paraId="68A47D24" w14:textId="390524A8" w:rsidR="00742196" w:rsidRPr="00C1304B" w:rsidRDefault="00E32821" w:rsidP="009475BA">
      <w:pPr>
        <w:jc w:val="center"/>
        <w:rPr>
          <w:rFonts w:cstheme="minorHAnsi"/>
        </w:rPr>
      </w:pPr>
      <w:r w:rsidRPr="00C1304B">
        <w:rPr>
          <w:rFonts w:cstheme="minorHAnsi"/>
        </w:rPr>
        <w:t>T</w:t>
      </w:r>
      <w:r w:rsidR="00742196" w:rsidRPr="00C1304B">
        <w:rPr>
          <w:rFonts w:cstheme="minorHAnsi"/>
        </w:rPr>
        <w:t>he</w:t>
      </w:r>
      <w:r w:rsidRPr="00C1304B">
        <w:rPr>
          <w:rFonts w:cstheme="minorHAnsi"/>
        </w:rPr>
        <w:t xml:space="preserve"> children</w:t>
      </w:r>
      <w:r w:rsidR="00742196" w:rsidRPr="00C1304B">
        <w:rPr>
          <w:rFonts w:cstheme="minorHAnsi"/>
        </w:rPr>
        <w:t xml:space="preserve"> </w:t>
      </w:r>
      <w:r w:rsidRPr="00C1304B">
        <w:rPr>
          <w:rFonts w:cstheme="minorHAnsi"/>
        </w:rPr>
        <w:t>will potentially</w:t>
      </w:r>
      <w:r w:rsidR="00742196" w:rsidRPr="00C1304B">
        <w:rPr>
          <w:rFonts w:cstheme="minorHAnsi"/>
        </w:rPr>
        <w:t xml:space="preserve"> stay with their class teacher for two years</w:t>
      </w:r>
      <w:r w:rsidRPr="00C1304B">
        <w:rPr>
          <w:rFonts w:cstheme="minorHAnsi"/>
        </w:rPr>
        <w:t xml:space="preserve">, depending on their needs. </w:t>
      </w:r>
      <w:r w:rsidR="00742196" w:rsidRPr="00C1304B">
        <w:rPr>
          <w:rFonts w:cstheme="minorHAnsi"/>
        </w:rPr>
        <w:t>Currently Donaldson Class has Reception</w:t>
      </w:r>
      <w:r w:rsidRPr="00C1304B">
        <w:rPr>
          <w:rFonts w:cstheme="minorHAnsi"/>
        </w:rPr>
        <w:t xml:space="preserve"> </w:t>
      </w:r>
      <w:r w:rsidR="00742196" w:rsidRPr="00C1304B">
        <w:rPr>
          <w:rFonts w:cstheme="minorHAnsi"/>
        </w:rPr>
        <w:t>an</w:t>
      </w:r>
      <w:r w:rsidRPr="00C1304B">
        <w:rPr>
          <w:rFonts w:cstheme="minorHAnsi"/>
        </w:rPr>
        <w:t>d</w:t>
      </w:r>
      <w:r w:rsidR="00742196" w:rsidRPr="00C1304B">
        <w:rPr>
          <w:rFonts w:cstheme="minorHAnsi"/>
        </w:rPr>
        <w:t xml:space="preserve"> Year one children</w:t>
      </w:r>
      <w:r w:rsidRPr="00C1304B">
        <w:rPr>
          <w:rFonts w:cstheme="minorHAnsi"/>
        </w:rPr>
        <w:t xml:space="preserve"> and Rosen class has children from year two and three. On leaving Donaldson class the children will take one of two pathways into a more formal learning classroom or an Intensive Support Classroom (ISC). </w:t>
      </w:r>
      <w:r w:rsidR="00742196" w:rsidRPr="00C1304B">
        <w:rPr>
          <w:rFonts w:cstheme="minorHAnsi"/>
        </w:rPr>
        <w:t xml:space="preserve">Children will have opportunities to meet the staff they will be working with and have opportunities to visit their new classrooms if this is suitable. </w:t>
      </w:r>
      <w:r w:rsidRPr="00C1304B">
        <w:rPr>
          <w:rFonts w:cstheme="minorHAnsi"/>
        </w:rPr>
        <w:t>All staff</w:t>
      </w:r>
      <w:r w:rsidR="00742196" w:rsidRPr="00C1304B">
        <w:rPr>
          <w:rFonts w:cstheme="minorHAnsi"/>
        </w:rPr>
        <w:t xml:space="preserve"> work </w:t>
      </w:r>
      <w:r w:rsidRPr="00C1304B">
        <w:rPr>
          <w:rFonts w:cstheme="minorHAnsi"/>
        </w:rPr>
        <w:t xml:space="preserve">closely </w:t>
      </w:r>
      <w:r w:rsidR="00742196" w:rsidRPr="00C1304B">
        <w:rPr>
          <w:rFonts w:cstheme="minorHAnsi"/>
        </w:rPr>
        <w:t xml:space="preserve">together and discuss the children and how they will be best supported in their new class in relation to behaviour and communication and the best ways the children learn. In this meeting they will talk about prior learning and their current levels, </w:t>
      </w:r>
      <w:r w:rsidR="00742196" w:rsidRPr="00C1304B">
        <w:rPr>
          <w:rFonts w:cstheme="minorHAnsi"/>
        </w:rPr>
        <w:lastRenderedPageBreak/>
        <w:t>this will then help them to develop the children’s next steps. Where permission has been given, photos of their new class staff will be used to support their transition.</w:t>
      </w:r>
    </w:p>
    <w:p w14:paraId="421498C4" w14:textId="20A690DE" w:rsidR="00903FA4" w:rsidRPr="00C1304B" w:rsidRDefault="00903FA4" w:rsidP="009475BA">
      <w:pPr>
        <w:jc w:val="center"/>
        <w:rPr>
          <w:rFonts w:cstheme="minorHAnsi"/>
          <w:b/>
          <w:bCs/>
        </w:rPr>
      </w:pPr>
      <w:r w:rsidRPr="00C1304B">
        <w:rPr>
          <w:rFonts w:cstheme="minorHAnsi"/>
          <w:b/>
          <w:bCs/>
        </w:rPr>
        <w:t>Parents as partners</w:t>
      </w:r>
    </w:p>
    <w:p w14:paraId="29732CE0" w14:textId="77777777" w:rsidR="00035186" w:rsidRPr="00C1304B" w:rsidRDefault="00742196" w:rsidP="00742196">
      <w:pPr>
        <w:jc w:val="center"/>
        <w:rPr>
          <w:rFonts w:cstheme="minorHAnsi"/>
        </w:rPr>
      </w:pPr>
      <w:r w:rsidRPr="00C1304B">
        <w:rPr>
          <w:rFonts w:cstheme="minorHAnsi"/>
        </w:rPr>
        <w:t>The Foundation Stage staff are committed to developing positive, student centred approaches to teaching. We believe in working closely with families in order to better understand our students and share their achievements.</w:t>
      </w:r>
      <w:r w:rsidRPr="00C1304B">
        <w:rPr>
          <w:rFonts w:cstheme="minorHAnsi"/>
          <w:b/>
          <w:bCs/>
        </w:rPr>
        <w:t xml:space="preserve"> </w:t>
      </w:r>
      <w:r w:rsidRPr="00C1304B">
        <w:rPr>
          <w:rFonts w:cstheme="minorHAnsi"/>
        </w:rPr>
        <w:t>W</w:t>
      </w:r>
      <w:r w:rsidR="00A81C7B" w:rsidRPr="00C1304B">
        <w:rPr>
          <w:rFonts w:cstheme="minorHAnsi"/>
        </w:rPr>
        <w:t xml:space="preserve">e value the importance of the three-way relationship between children, </w:t>
      </w:r>
      <w:r w:rsidR="004A3A87" w:rsidRPr="00C1304B">
        <w:rPr>
          <w:rFonts w:cstheme="minorHAnsi"/>
        </w:rPr>
        <w:t>parents,</w:t>
      </w:r>
      <w:r w:rsidR="00A81C7B" w:rsidRPr="00C1304B">
        <w:rPr>
          <w:rFonts w:cstheme="minorHAnsi"/>
        </w:rPr>
        <w:t xml:space="preserve"> and staff. We believe that parents and carers are a child’s first educator, and therefore work very closely to ensure they are involved in what their child does at school. </w:t>
      </w:r>
    </w:p>
    <w:p w14:paraId="5115EA4E" w14:textId="7000595B" w:rsidR="004A3A87" w:rsidRPr="00C1304B" w:rsidRDefault="00A81C7B" w:rsidP="00035186">
      <w:pPr>
        <w:rPr>
          <w:rFonts w:cstheme="minorHAnsi"/>
          <w:b/>
          <w:bCs/>
        </w:rPr>
      </w:pPr>
      <w:r w:rsidRPr="00C1304B">
        <w:rPr>
          <w:rFonts w:cstheme="minorHAnsi"/>
        </w:rPr>
        <w:t xml:space="preserve">We want parents to feel they can speak to us about their child and to feel comfortable in our setting. </w:t>
      </w:r>
      <w:r w:rsidR="00035186" w:rsidRPr="00C1304B">
        <w:rPr>
          <w:rFonts w:cstheme="minorHAnsi"/>
        </w:rPr>
        <w:t>We do this by:</w:t>
      </w:r>
    </w:p>
    <w:p w14:paraId="23132FF4" w14:textId="77777777" w:rsidR="004A3A87" w:rsidRPr="00C1304B" w:rsidRDefault="004A3A87" w:rsidP="004A3A87">
      <w:pPr>
        <w:pStyle w:val="NoSpacing"/>
        <w:rPr>
          <w:rFonts w:cstheme="minorHAnsi"/>
        </w:rPr>
      </w:pPr>
      <w:r w:rsidRPr="00C1304B">
        <w:rPr>
          <w:rFonts w:cstheme="minorHAnsi"/>
        </w:rPr>
        <w:t xml:space="preserve">• Talking to parents in depth before children start school. </w:t>
      </w:r>
    </w:p>
    <w:p w14:paraId="11A0E243" w14:textId="17E74A3C" w:rsidR="004A3A87" w:rsidRPr="00C1304B" w:rsidRDefault="004A3A87" w:rsidP="004A3A87">
      <w:pPr>
        <w:pStyle w:val="NoSpacing"/>
        <w:rPr>
          <w:rFonts w:cstheme="minorHAnsi"/>
        </w:rPr>
      </w:pPr>
      <w:r w:rsidRPr="00C1304B">
        <w:rPr>
          <w:rFonts w:cstheme="minorHAnsi"/>
        </w:rPr>
        <w:t xml:space="preserve">• Children will attend our Transition </w:t>
      </w:r>
      <w:r w:rsidR="00742196" w:rsidRPr="00C1304B">
        <w:rPr>
          <w:rFonts w:cstheme="minorHAnsi"/>
        </w:rPr>
        <w:t>days before</w:t>
      </w:r>
      <w:r w:rsidRPr="00C1304B">
        <w:rPr>
          <w:rFonts w:cstheme="minorHAnsi"/>
        </w:rPr>
        <w:t xml:space="preserve"> they start school. This ensures that both children and parents are confident with all aspects of school life.</w:t>
      </w:r>
    </w:p>
    <w:p w14:paraId="101DEDCA" w14:textId="5A7A2173" w:rsidR="004A3A87" w:rsidRPr="00C1304B" w:rsidRDefault="004A3A87" w:rsidP="007A6C52">
      <w:pPr>
        <w:pStyle w:val="NoSpacing"/>
        <w:rPr>
          <w:rFonts w:cstheme="minorHAnsi"/>
        </w:rPr>
      </w:pPr>
      <w:r w:rsidRPr="00C1304B">
        <w:rPr>
          <w:rFonts w:cstheme="minorHAnsi"/>
        </w:rPr>
        <w:t>• A visit to all children in their home setting and</w:t>
      </w:r>
      <w:r w:rsidR="0085425D">
        <w:rPr>
          <w:rFonts w:cstheme="minorHAnsi"/>
        </w:rPr>
        <w:t>/</w:t>
      </w:r>
      <w:proofErr w:type="gramStart"/>
      <w:r w:rsidR="0085425D">
        <w:rPr>
          <w:rFonts w:cstheme="minorHAnsi"/>
        </w:rPr>
        <w:t xml:space="preserve">or </w:t>
      </w:r>
      <w:r w:rsidRPr="00C1304B">
        <w:rPr>
          <w:rFonts w:cstheme="minorHAnsi"/>
        </w:rPr>
        <w:t xml:space="preserve"> pre</w:t>
      </w:r>
      <w:proofErr w:type="gramEnd"/>
      <w:r w:rsidRPr="00C1304B">
        <w:rPr>
          <w:rFonts w:cstheme="minorHAnsi"/>
        </w:rPr>
        <w:t>-school setting prior to their starting school.</w:t>
      </w:r>
    </w:p>
    <w:p w14:paraId="7F9AE366" w14:textId="77777777" w:rsidR="00035186" w:rsidRPr="00C1304B" w:rsidRDefault="004A3A87" w:rsidP="007A6C52">
      <w:pPr>
        <w:pStyle w:val="NoSpacing"/>
        <w:rPr>
          <w:rFonts w:cstheme="minorHAnsi"/>
        </w:rPr>
      </w:pPr>
      <w:r w:rsidRPr="00C1304B">
        <w:rPr>
          <w:rFonts w:cstheme="minorHAnsi"/>
        </w:rPr>
        <w:t xml:space="preserve">• The Induction process is unique to each child and their needs. An induction process is set up between school and parents. </w:t>
      </w:r>
    </w:p>
    <w:p w14:paraId="0D1624EF" w14:textId="77777777" w:rsidR="00035186" w:rsidRPr="00C1304B" w:rsidRDefault="00035186" w:rsidP="007A6C52">
      <w:pPr>
        <w:pStyle w:val="NoSpacing"/>
        <w:rPr>
          <w:rFonts w:cstheme="minorHAnsi"/>
        </w:rPr>
      </w:pPr>
    </w:p>
    <w:p w14:paraId="0A7CD6BE" w14:textId="7412B77D" w:rsidR="004A3A87" w:rsidRPr="00C1304B" w:rsidRDefault="004A3A87" w:rsidP="007A6C52">
      <w:pPr>
        <w:pStyle w:val="NoSpacing"/>
        <w:rPr>
          <w:rFonts w:cstheme="minorHAnsi"/>
        </w:rPr>
      </w:pPr>
      <w:r w:rsidRPr="00C1304B">
        <w:rPr>
          <w:rFonts w:cstheme="minorHAnsi"/>
        </w:rPr>
        <w:t xml:space="preserve">Parent/School partnership </w:t>
      </w:r>
      <w:r w:rsidR="007A6C52" w:rsidRPr="00C1304B">
        <w:rPr>
          <w:rFonts w:cstheme="minorHAnsi"/>
        </w:rPr>
        <w:t>continues when</w:t>
      </w:r>
      <w:r w:rsidRPr="00C1304B">
        <w:rPr>
          <w:rFonts w:cstheme="minorHAnsi"/>
        </w:rPr>
        <w:t xml:space="preserve"> the child starts school through: </w:t>
      </w:r>
    </w:p>
    <w:p w14:paraId="29D398D2" w14:textId="77777777" w:rsidR="00035186" w:rsidRPr="00C1304B" w:rsidRDefault="00035186" w:rsidP="007A6C52">
      <w:pPr>
        <w:pStyle w:val="NoSpacing"/>
        <w:rPr>
          <w:rFonts w:cstheme="minorHAnsi"/>
        </w:rPr>
      </w:pPr>
    </w:p>
    <w:p w14:paraId="7185EA6D" w14:textId="77777777" w:rsidR="0085425D" w:rsidRDefault="004A3A87" w:rsidP="0085425D">
      <w:pPr>
        <w:pStyle w:val="NoSpacing"/>
        <w:rPr>
          <w:rFonts w:cstheme="minorHAnsi"/>
        </w:rPr>
      </w:pPr>
      <w:proofErr w:type="gramStart"/>
      <w:r w:rsidRPr="00C1304B">
        <w:rPr>
          <w:rFonts w:cstheme="minorHAnsi"/>
        </w:rPr>
        <w:t>• Home School Diaries.</w:t>
      </w:r>
      <w:proofErr w:type="gramEnd"/>
    </w:p>
    <w:p w14:paraId="4410B384" w14:textId="397F53D5" w:rsidR="00C1304B" w:rsidRPr="00C1304B" w:rsidRDefault="00C1304B" w:rsidP="0085425D">
      <w:pPr>
        <w:pStyle w:val="NoSpacing"/>
        <w:numPr>
          <w:ilvl w:val="0"/>
          <w:numId w:val="5"/>
        </w:numPr>
        <w:rPr>
          <w:rFonts w:cstheme="minorHAnsi"/>
        </w:rPr>
      </w:pPr>
      <w:r w:rsidRPr="00C1304B">
        <w:rPr>
          <w:rFonts w:cstheme="minorHAnsi"/>
        </w:rPr>
        <w:t>Annual EHCP reviews</w:t>
      </w:r>
    </w:p>
    <w:p w14:paraId="71E1CB1D" w14:textId="0518BE14" w:rsidR="004A3A87" w:rsidRPr="00C1304B" w:rsidRDefault="004A3A87" w:rsidP="007A6C52">
      <w:pPr>
        <w:pStyle w:val="NoSpacing"/>
        <w:rPr>
          <w:rFonts w:cstheme="minorHAnsi"/>
        </w:rPr>
      </w:pPr>
      <w:r w:rsidRPr="00C1304B">
        <w:rPr>
          <w:rFonts w:cstheme="minorHAnsi"/>
        </w:rPr>
        <w:t xml:space="preserve">• Regular phone calls home to keep parents up to date with their child’s progress. </w:t>
      </w:r>
    </w:p>
    <w:p w14:paraId="13B955EA" w14:textId="634D1AA4" w:rsidR="004A3A87" w:rsidRPr="00C1304B" w:rsidRDefault="004A3A87" w:rsidP="007A6C52">
      <w:pPr>
        <w:pStyle w:val="NoSpacing"/>
        <w:rPr>
          <w:rFonts w:cstheme="minorHAnsi"/>
        </w:rPr>
      </w:pPr>
      <w:r w:rsidRPr="00C1304B">
        <w:rPr>
          <w:rFonts w:cstheme="minorHAnsi"/>
        </w:rPr>
        <w:t xml:space="preserve">• </w:t>
      </w:r>
      <w:r w:rsidR="007A6C52" w:rsidRPr="00C1304B">
        <w:rPr>
          <w:rFonts w:cstheme="minorHAnsi"/>
        </w:rPr>
        <w:t xml:space="preserve">Exhibition days once a </w:t>
      </w:r>
      <w:proofErr w:type="gramStart"/>
      <w:r w:rsidR="007A6C52" w:rsidRPr="00C1304B">
        <w:rPr>
          <w:rFonts w:cstheme="minorHAnsi"/>
        </w:rPr>
        <w:t>term, that</w:t>
      </w:r>
      <w:proofErr w:type="gramEnd"/>
      <w:r w:rsidR="007A6C52" w:rsidRPr="00C1304B">
        <w:rPr>
          <w:rFonts w:cstheme="minorHAnsi"/>
        </w:rPr>
        <w:t xml:space="preserve"> encourage collaboration between child, school and parents.</w:t>
      </w:r>
    </w:p>
    <w:p w14:paraId="4D0D20C5" w14:textId="20DE0569" w:rsidR="004A3A87" w:rsidRPr="00C1304B" w:rsidRDefault="004A3A87" w:rsidP="007A6C52">
      <w:pPr>
        <w:pStyle w:val="NoSpacing"/>
        <w:rPr>
          <w:rFonts w:cstheme="minorHAnsi"/>
        </w:rPr>
      </w:pPr>
      <w:r w:rsidRPr="00C1304B">
        <w:rPr>
          <w:rFonts w:cstheme="minorHAnsi"/>
        </w:rPr>
        <w:t>• Class pages on the school website that inform parents of the topic for the half term</w:t>
      </w:r>
      <w:r w:rsidR="007A6C52" w:rsidRPr="00C1304B">
        <w:rPr>
          <w:rFonts w:cstheme="minorHAnsi"/>
        </w:rPr>
        <w:t xml:space="preserve"> and weekly learning updates.</w:t>
      </w:r>
    </w:p>
    <w:p w14:paraId="567468D4" w14:textId="2140BC0A" w:rsidR="004A3A87" w:rsidRPr="00C1304B" w:rsidRDefault="004A3A87" w:rsidP="007A6C52">
      <w:pPr>
        <w:pStyle w:val="NoSpacing"/>
        <w:rPr>
          <w:rFonts w:cstheme="minorHAnsi"/>
        </w:rPr>
      </w:pPr>
      <w:r w:rsidRPr="00C1304B">
        <w:rPr>
          <w:rFonts w:cstheme="minorHAnsi"/>
        </w:rPr>
        <w:t>• Regular photographs and evidence of learning sent home to parents, from ‘</w:t>
      </w:r>
      <w:r w:rsidR="007A6C52" w:rsidRPr="00C1304B">
        <w:rPr>
          <w:rFonts w:cstheme="minorHAnsi"/>
        </w:rPr>
        <w:t>Seesaw’</w:t>
      </w:r>
      <w:r w:rsidRPr="00C1304B">
        <w:rPr>
          <w:rFonts w:cstheme="minorHAnsi"/>
        </w:rPr>
        <w:t xml:space="preserve"> app. </w:t>
      </w:r>
    </w:p>
    <w:p w14:paraId="045AED5B" w14:textId="5824AA31" w:rsidR="004A3A87" w:rsidRPr="00C1304B" w:rsidRDefault="004A3A87" w:rsidP="007A6C52">
      <w:pPr>
        <w:pStyle w:val="NoSpacing"/>
        <w:rPr>
          <w:rFonts w:cstheme="minorHAnsi"/>
        </w:rPr>
      </w:pPr>
      <w:r w:rsidRPr="00C1304B">
        <w:rPr>
          <w:rFonts w:cstheme="minorHAnsi"/>
        </w:rPr>
        <w:t xml:space="preserve">• Arranging a range of activities throughout the year </w:t>
      </w:r>
    </w:p>
    <w:p w14:paraId="3A7ABBF6" w14:textId="77777777" w:rsidR="004A3A87" w:rsidRPr="00C1304B" w:rsidRDefault="004A3A87" w:rsidP="007A6C52">
      <w:pPr>
        <w:pStyle w:val="NoSpacing"/>
        <w:rPr>
          <w:rFonts w:cstheme="minorHAnsi"/>
        </w:rPr>
      </w:pPr>
      <w:r w:rsidRPr="00C1304B">
        <w:rPr>
          <w:rFonts w:cstheme="minorHAnsi"/>
        </w:rPr>
        <w:t>• Parents Evenings.</w:t>
      </w:r>
    </w:p>
    <w:p w14:paraId="045F584F" w14:textId="4B7A9D01" w:rsidR="004A3A87" w:rsidRPr="00C1304B" w:rsidRDefault="004A3A87" w:rsidP="007A6C52">
      <w:pPr>
        <w:pStyle w:val="NoSpacing"/>
        <w:rPr>
          <w:rFonts w:cstheme="minorHAnsi"/>
        </w:rPr>
      </w:pPr>
      <w:r w:rsidRPr="00C1304B">
        <w:rPr>
          <w:rFonts w:cstheme="minorHAnsi"/>
        </w:rPr>
        <w:t>• Reports to Parents.</w:t>
      </w:r>
    </w:p>
    <w:p w14:paraId="54F1603E" w14:textId="77777777" w:rsidR="007A6C52" w:rsidRPr="00C1304B" w:rsidRDefault="007A6C52" w:rsidP="004A3A87">
      <w:pPr>
        <w:pStyle w:val="NoSpacing"/>
        <w:rPr>
          <w:rFonts w:cstheme="minorHAnsi"/>
        </w:rPr>
      </w:pPr>
    </w:p>
    <w:p w14:paraId="52363840" w14:textId="77777777" w:rsidR="007A6C52" w:rsidRPr="00C1304B" w:rsidRDefault="00A81C7B" w:rsidP="009475BA">
      <w:pPr>
        <w:jc w:val="center"/>
        <w:rPr>
          <w:rFonts w:cstheme="minorHAnsi"/>
        </w:rPr>
      </w:pPr>
      <w:r w:rsidRPr="00C1304B">
        <w:rPr>
          <w:rFonts w:cstheme="minorHAnsi"/>
        </w:rPr>
        <w:t xml:space="preserve">Parents are welcomed and encouraged to share information about their child, to ask questions and to discuss their child’s learning with the teachers. We believe that all parents have an important role to play in the education of their child. We recognise the role that parents have played, and their future role, in </w:t>
      </w:r>
      <w:r w:rsidR="007A6C52" w:rsidRPr="00C1304B">
        <w:rPr>
          <w:rFonts w:cstheme="minorHAnsi"/>
        </w:rPr>
        <w:t>the development of their</w:t>
      </w:r>
      <w:r w:rsidRPr="00C1304B">
        <w:rPr>
          <w:rFonts w:cstheme="minorHAnsi"/>
        </w:rPr>
        <w:t xml:space="preserve"> children. </w:t>
      </w:r>
    </w:p>
    <w:p w14:paraId="2943D46A" w14:textId="2FEDBAA3" w:rsidR="00A81C7B" w:rsidRDefault="00A81C7B" w:rsidP="00742196">
      <w:pPr>
        <w:jc w:val="center"/>
        <w:rPr>
          <w:rFonts w:cstheme="minorHAnsi"/>
        </w:rPr>
      </w:pPr>
      <w:r w:rsidRPr="00C1304B">
        <w:rPr>
          <w:rFonts w:cstheme="minorHAnsi"/>
        </w:rPr>
        <w:t xml:space="preserve">We provide every child in Early Years with a </w:t>
      </w:r>
      <w:r w:rsidR="007A6C52" w:rsidRPr="00C1304B">
        <w:rPr>
          <w:rFonts w:cstheme="minorHAnsi"/>
        </w:rPr>
        <w:t>Seesaw</w:t>
      </w:r>
      <w:r w:rsidRPr="00C1304B">
        <w:rPr>
          <w:rFonts w:cstheme="minorHAnsi"/>
        </w:rPr>
        <w:t xml:space="preserve"> account. This enables teachers to provide information on children’s experiences in school, and parents can share information about their child’s experiences and achievements outside school. This information helps to build a well-rounded picture of the child in for everyone. Parents are encouraged to join in with their child’s education from the very start of their school journey.  Parents are always welcomed to discuss their children informally a</w:t>
      </w:r>
      <w:r w:rsidR="00035186" w:rsidRPr="00C1304B">
        <w:rPr>
          <w:rFonts w:cstheme="minorHAnsi"/>
        </w:rPr>
        <w:t>s often as possible</w:t>
      </w:r>
      <w:r w:rsidRPr="00C1304B">
        <w:rPr>
          <w:rFonts w:cstheme="minorHAnsi"/>
        </w:rPr>
        <w:t>.</w:t>
      </w:r>
    </w:p>
    <w:p w14:paraId="340F5AFC" w14:textId="77777777" w:rsidR="00C1304B" w:rsidRDefault="00C1304B" w:rsidP="00742196">
      <w:pPr>
        <w:jc w:val="center"/>
        <w:rPr>
          <w:rFonts w:cstheme="minorHAnsi"/>
        </w:rPr>
      </w:pPr>
    </w:p>
    <w:p w14:paraId="5AFBDE42" w14:textId="77777777" w:rsidR="00C1304B" w:rsidRPr="00C1304B" w:rsidRDefault="00C1304B" w:rsidP="00742196">
      <w:pPr>
        <w:jc w:val="center"/>
        <w:rPr>
          <w:rFonts w:cstheme="minorHAnsi"/>
        </w:rPr>
      </w:pPr>
    </w:p>
    <w:p w14:paraId="48CC8DC2" w14:textId="77777777" w:rsidR="00C1304B" w:rsidRPr="00C1304B" w:rsidRDefault="00C1304B" w:rsidP="00C1304B">
      <w:pPr>
        <w:spacing w:after="160" w:line="259" w:lineRule="auto"/>
        <w:jc w:val="center"/>
        <w:rPr>
          <w:rFonts w:eastAsia="Calibri" w:cstheme="minorHAnsi"/>
          <w:b/>
          <w:kern w:val="0"/>
          <w14:ligatures w14:val="none"/>
        </w:rPr>
      </w:pPr>
      <w:r w:rsidRPr="00C1304B">
        <w:rPr>
          <w:rFonts w:eastAsia="Calibri" w:cstheme="minorHAnsi"/>
          <w:b/>
          <w:kern w:val="0"/>
          <w14:ligatures w14:val="none"/>
        </w:rPr>
        <w:lastRenderedPageBreak/>
        <w:t>The role of the Key Person at Applebee Wood Community Specialist School</w:t>
      </w:r>
    </w:p>
    <w:p w14:paraId="6A672D08" w14:textId="77777777" w:rsidR="00C1304B" w:rsidRPr="00C1304B" w:rsidRDefault="00C1304B" w:rsidP="00C1304B">
      <w:pPr>
        <w:spacing w:after="0" w:line="240" w:lineRule="auto"/>
        <w:rPr>
          <w:rFonts w:eastAsia="Calibri" w:cstheme="minorHAnsi"/>
          <w:b/>
          <w:color w:val="7030A0"/>
          <w:kern w:val="0"/>
          <w14:ligatures w14:val="none"/>
        </w:rPr>
      </w:pPr>
      <w:r w:rsidRPr="00C1304B">
        <w:rPr>
          <w:rFonts w:eastAsia="Calibri" w:cstheme="minorHAnsi"/>
          <w:i/>
          <w:iCs/>
          <w:color w:val="7030A0"/>
          <w:kern w:val="0"/>
          <w14:ligatures w14:val="none"/>
        </w:rPr>
        <w:t xml:space="preserve">Each child must be assigned a key person. 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 </w:t>
      </w:r>
      <w:r w:rsidRPr="00C1304B">
        <w:rPr>
          <w:rFonts w:eastAsia="Calibri" w:cstheme="minorHAnsi"/>
          <w:b/>
          <w:i/>
          <w:iCs/>
          <w:color w:val="7030A0"/>
          <w:kern w:val="0"/>
          <w14:ligatures w14:val="none"/>
        </w:rPr>
        <w:t>EYFS Statutory Framework, 2023 pg29</w:t>
      </w:r>
    </w:p>
    <w:p w14:paraId="133778C8" w14:textId="77777777" w:rsidR="00C1304B" w:rsidRPr="00C1304B" w:rsidRDefault="00C1304B" w:rsidP="00C1304B">
      <w:pPr>
        <w:shd w:val="clear" w:color="auto" w:fill="FFFFFF"/>
        <w:spacing w:before="480" w:after="480" w:line="240" w:lineRule="auto"/>
        <w:rPr>
          <w:rFonts w:eastAsia="Calibri" w:cstheme="minorHAnsi"/>
          <w:i/>
          <w:color w:val="7030A0"/>
          <w:kern w:val="0"/>
          <w14:ligatures w14:val="none"/>
        </w:rPr>
      </w:pPr>
      <w:r w:rsidRPr="00C1304B">
        <w:rPr>
          <w:rFonts w:eastAsia="Times New Roman" w:cstheme="minorHAnsi"/>
          <w:i/>
          <w:color w:val="7030A0"/>
          <w:kern w:val="0"/>
          <w:lang w:eastAsia="en-GB"/>
          <w14:ligatures w14:val="none"/>
        </w:rPr>
        <w:t>The key person helps the child to feel</w:t>
      </w:r>
      <w:r w:rsidRPr="00C1304B">
        <w:rPr>
          <w:rFonts w:eastAsia="Calibri" w:cstheme="minorHAnsi"/>
          <w:i/>
          <w:color w:val="7030A0"/>
          <w:kern w:val="0"/>
          <w14:ligatures w14:val="none"/>
        </w:rPr>
        <w:t xml:space="preserve"> known, understood, cared about, and safe</w:t>
      </w:r>
      <w:r w:rsidRPr="00C1304B">
        <w:rPr>
          <w:rFonts w:eastAsia="Times New Roman" w:cstheme="minorHAnsi"/>
          <w:i/>
          <w:color w:val="7030A0"/>
          <w:kern w:val="0"/>
          <w:lang w:eastAsia="en-GB"/>
          <w14:ligatures w14:val="none"/>
        </w:rPr>
        <w:t xml:space="preserve">. </w:t>
      </w:r>
      <w:r w:rsidRPr="00C1304B">
        <w:rPr>
          <w:rFonts w:eastAsia="Calibri" w:cstheme="minorHAnsi"/>
          <w:i/>
          <w:color w:val="7030A0"/>
          <w:kern w:val="0"/>
          <w14:ligatures w14:val="none"/>
        </w:rPr>
        <w:t xml:space="preserve">The key person role involves a triangle of trust with the child and family. An effective key person approach needs strong leadership and committed practice. Children benefit most when their key person has special qualities and dispositions. </w:t>
      </w:r>
      <w:r w:rsidRPr="00C1304B">
        <w:rPr>
          <w:rFonts w:eastAsia="Times New Roman" w:cstheme="minorHAnsi"/>
          <w:b/>
          <w:i/>
          <w:color w:val="7030A0"/>
          <w:kern w:val="0"/>
          <w:lang w:eastAsia="en-GB"/>
          <w14:ligatures w14:val="none"/>
        </w:rPr>
        <w:t>Birth to five matters, 2021</w:t>
      </w:r>
    </w:p>
    <w:p w14:paraId="52214136" w14:textId="77777777" w:rsidR="00C1304B" w:rsidRPr="00C1304B" w:rsidRDefault="00C1304B" w:rsidP="00C1304B">
      <w:pPr>
        <w:spacing w:after="160" w:line="259" w:lineRule="auto"/>
        <w:rPr>
          <w:rFonts w:eastAsia="Calibri" w:cstheme="minorHAnsi"/>
          <w:kern w:val="0"/>
          <w14:ligatures w14:val="none"/>
        </w:rPr>
      </w:pPr>
      <w:r w:rsidRPr="00C1304B">
        <w:rPr>
          <w:rFonts w:eastAsia="Calibri" w:cstheme="minorHAnsi"/>
          <w:kern w:val="0"/>
          <w14:ligatures w14:val="none"/>
        </w:rPr>
        <w:t xml:space="preserve">At Applebee Wood Community specialist school EYFS and Early learning department we value highly the role of the key person in each child’s learning and developmental journey. We recognise that this strong relationship between a child and a primary care giver at our school creates the best foundation on which children can learn and flourish during their time with us. Our key person approach is focused on the importance of building strong relationships with children and their families so that individual needs and interests can be learnt and children can be supported as unique individuals within a safe, warm and caring environment. </w:t>
      </w:r>
    </w:p>
    <w:p w14:paraId="60CF8311" w14:textId="77777777" w:rsidR="00C1304B" w:rsidRPr="00C1304B" w:rsidRDefault="00C1304B" w:rsidP="00C1304B">
      <w:pPr>
        <w:spacing w:after="160" w:line="259" w:lineRule="auto"/>
        <w:rPr>
          <w:rFonts w:eastAsia="Calibri" w:cstheme="minorHAnsi"/>
          <w:kern w:val="0"/>
          <w14:ligatures w14:val="none"/>
        </w:rPr>
      </w:pPr>
      <w:r w:rsidRPr="00C1304B">
        <w:rPr>
          <w:rFonts w:eastAsia="Calibri" w:cstheme="minorHAnsi"/>
          <w:b/>
          <w:kern w:val="0"/>
          <w14:ligatures w14:val="none"/>
        </w:rPr>
        <w:t>The role of the key person day to day</w:t>
      </w:r>
      <w:r w:rsidRPr="00C1304B">
        <w:rPr>
          <w:rFonts w:eastAsia="Calibri" w:cstheme="minorHAnsi"/>
          <w:kern w:val="0"/>
          <w14:ligatures w14:val="none"/>
        </w:rPr>
        <w:t>:</w:t>
      </w:r>
    </w:p>
    <w:p w14:paraId="13E403D6"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At Applebee wood Community specialist school, we recognise that class teachers have overall responsibility for all of the children in their class. However to ensure that we support our children’s personal, social and emotional needs effectively throughout the day some of this responsibility is shared with the child’s Key person</w:t>
      </w:r>
    </w:p>
    <w:p w14:paraId="2D73E85C"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We recognise that the role of the key person is highly important and that strong early attachments are fundamental to a child’s personal, social, emotional and physical health. Whilst a key person may not always be physically present with their key children we want our children to feel confident that they are ‘held in mind’, thought about and cared for during their time with us in school. </w:t>
      </w:r>
    </w:p>
    <w:p w14:paraId="52A5CD10"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Each class will have their key people displayed so all staff know who is in which group.</w:t>
      </w:r>
    </w:p>
    <w:p w14:paraId="3DB8CF21" w14:textId="77777777" w:rsidR="00C1304B" w:rsidRPr="00C1304B" w:rsidRDefault="00C1304B" w:rsidP="00C1304B">
      <w:pPr>
        <w:spacing w:after="160" w:line="259" w:lineRule="auto"/>
        <w:rPr>
          <w:rFonts w:eastAsia="Calibri" w:cstheme="minorHAnsi"/>
          <w:kern w:val="0"/>
          <w14:ligatures w14:val="none"/>
        </w:rPr>
      </w:pPr>
    </w:p>
    <w:p w14:paraId="75EF098A"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This relationship is best established when staff members show special qualities and dispositions outlined in our image of the practitioner which are:</w:t>
      </w:r>
      <w:r w:rsidRPr="00C1304B">
        <w:rPr>
          <w:rFonts w:eastAsia="Calibri" w:cstheme="minorHAnsi"/>
          <w:b/>
          <w:bCs/>
          <w:kern w:val="0"/>
          <w:bdr w:val="none" w:sz="0" w:space="0" w:color="auto" w:frame="1"/>
          <w14:ligatures w14:val="none"/>
        </w:rPr>
        <w:t> </w:t>
      </w:r>
    </w:p>
    <w:p w14:paraId="6E4DEA31" w14:textId="77777777" w:rsidR="00C1304B" w:rsidRPr="00C1304B" w:rsidRDefault="00C1304B" w:rsidP="00C1304B">
      <w:pPr>
        <w:spacing w:after="160" w:line="259" w:lineRule="auto"/>
        <w:ind w:left="720"/>
        <w:contextualSpacing/>
        <w:rPr>
          <w:rFonts w:eastAsia="Calibri" w:cstheme="minorHAnsi"/>
          <w:kern w:val="0"/>
          <w14:ligatures w14:val="none"/>
        </w:rPr>
      </w:pPr>
    </w:p>
    <w:p w14:paraId="3E1E4BC4" w14:textId="77777777" w:rsidR="00C1304B" w:rsidRPr="00C1304B" w:rsidRDefault="00C1304B" w:rsidP="00C1304B">
      <w:pPr>
        <w:spacing w:after="160" w:line="259" w:lineRule="auto"/>
        <w:ind w:left="720"/>
        <w:contextualSpacing/>
        <w:rPr>
          <w:rFonts w:eastAsia="Calibri" w:cstheme="minorHAnsi"/>
          <w:kern w:val="0"/>
          <w14:ligatures w14:val="none"/>
        </w:rPr>
      </w:pPr>
    </w:p>
    <w:p w14:paraId="2B4D82AF"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b/>
          <w:bCs/>
          <w:kern w:val="0"/>
          <w:bdr w:val="none" w:sz="0" w:space="0" w:color="auto" w:frame="1"/>
          <w:lang w:eastAsia="en-GB"/>
          <w14:ligatures w14:val="none"/>
        </w:rPr>
        <w:t>Approachable</w:t>
      </w:r>
    </w:p>
    <w:p w14:paraId="579B3D4D"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kern w:val="0"/>
          <w:bdr w:val="none" w:sz="0" w:space="0" w:color="auto" w:frame="1"/>
          <w:lang w:eastAsia="en-GB"/>
          <w14:ligatures w14:val="none"/>
        </w:rPr>
        <w:t>A practitioner who is welcoming, friendly, respectful and communicates well with others</w:t>
      </w:r>
      <w:r w:rsidRPr="00C1304B">
        <w:rPr>
          <w:rFonts w:eastAsia="Times New Roman" w:cstheme="minorHAnsi"/>
          <w:b/>
          <w:bCs/>
          <w:kern w:val="0"/>
          <w:bdr w:val="none" w:sz="0" w:space="0" w:color="auto" w:frame="1"/>
          <w:lang w:eastAsia="en-GB"/>
          <w14:ligatures w14:val="none"/>
        </w:rPr>
        <w:t> </w:t>
      </w:r>
    </w:p>
    <w:p w14:paraId="798BA8FB"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b/>
          <w:bCs/>
          <w:kern w:val="0"/>
          <w:bdr w:val="none" w:sz="0" w:space="0" w:color="auto" w:frame="1"/>
          <w:lang w:eastAsia="en-GB"/>
          <w14:ligatures w14:val="none"/>
        </w:rPr>
        <w:t>Consistent</w:t>
      </w:r>
    </w:p>
    <w:p w14:paraId="7DDEA89B"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kern w:val="0"/>
          <w:bdr w:val="none" w:sz="0" w:space="0" w:color="auto" w:frame="1"/>
          <w:lang w:eastAsia="en-GB"/>
          <w14:ligatures w14:val="none"/>
        </w:rPr>
        <w:t>A practitioner who is passionate about what they do, and consistent in their approach when supporting children</w:t>
      </w:r>
    </w:p>
    <w:p w14:paraId="61F73339"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b/>
          <w:kern w:val="0"/>
          <w:lang w:eastAsia="en-GB"/>
          <w14:ligatures w14:val="none"/>
        </w:rPr>
      </w:pPr>
      <w:r w:rsidRPr="00C1304B">
        <w:rPr>
          <w:rFonts w:eastAsia="Times New Roman" w:cstheme="minorHAnsi"/>
          <w:b/>
          <w:kern w:val="0"/>
          <w:bdr w:val="none" w:sz="0" w:space="0" w:color="auto" w:frame="1"/>
          <w:lang w:eastAsia="en-GB"/>
          <w14:ligatures w14:val="none"/>
        </w:rPr>
        <w:t>Calm</w:t>
      </w:r>
    </w:p>
    <w:p w14:paraId="1BB5FAE8" w14:textId="5B414DF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kern w:val="0"/>
          <w:bdr w:val="none" w:sz="0" w:space="0" w:color="auto" w:frame="1"/>
          <w:lang w:eastAsia="en-GB"/>
          <w14:ligatures w14:val="none"/>
        </w:rPr>
        <w:t>A practitioner who is respectful and responsive in a calm and caring manner in their interactions </w:t>
      </w:r>
      <w:r w:rsidRPr="00C1304B">
        <w:rPr>
          <w:rFonts w:eastAsia="Times New Roman" w:cstheme="minorHAnsi"/>
          <w:b/>
          <w:bCs/>
          <w:kern w:val="0"/>
          <w:bdr w:val="none" w:sz="0" w:space="0" w:color="auto" w:frame="1"/>
          <w:lang w:eastAsia="en-GB"/>
          <w14:ligatures w14:val="none"/>
        </w:rPr>
        <w:t> </w:t>
      </w:r>
    </w:p>
    <w:p w14:paraId="2F6760B0"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b/>
          <w:bCs/>
          <w:kern w:val="0"/>
          <w:bdr w:val="none" w:sz="0" w:space="0" w:color="auto" w:frame="1"/>
          <w:lang w:eastAsia="en-GB"/>
          <w14:ligatures w14:val="none"/>
        </w:rPr>
        <w:t>Positive</w:t>
      </w:r>
    </w:p>
    <w:p w14:paraId="2BF50194"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kern w:val="0"/>
          <w:bdr w:val="none" w:sz="0" w:space="0" w:color="auto" w:frame="1"/>
          <w:lang w:eastAsia="en-GB"/>
          <w14:ligatures w14:val="none"/>
        </w:rPr>
        <w:t>A practitioner who is patient, encouraging and models calm, consistent, fair behaviour</w:t>
      </w:r>
      <w:r w:rsidRPr="00C1304B">
        <w:rPr>
          <w:rFonts w:eastAsia="Times New Roman" w:cstheme="minorHAnsi"/>
          <w:b/>
          <w:bCs/>
          <w:kern w:val="0"/>
          <w:bdr w:val="none" w:sz="0" w:space="0" w:color="auto" w:frame="1"/>
          <w:lang w:eastAsia="en-GB"/>
          <w14:ligatures w14:val="none"/>
        </w:rPr>
        <w:t> </w:t>
      </w:r>
    </w:p>
    <w:p w14:paraId="571E5ADB" w14:textId="77777777" w:rsidR="00C1304B" w:rsidRPr="00C1304B" w:rsidRDefault="00C1304B" w:rsidP="00C1304B">
      <w:pPr>
        <w:shd w:val="clear" w:color="auto" w:fill="FFFFFF"/>
        <w:spacing w:after="0" w:line="240" w:lineRule="auto"/>
        <w:ind w:left="720"/>
        <w:textAlignment w:val="top"/>
        <w:rPr>
          <w:rFonts w:eastAsia="Times New Roman" w:cstheme="minorHAnsi"/>
          <w:kern w:val="0"/>
          <w:lang w:eastAsia="en-GB"/>
          <w14:ligatures w14:val="none"/>
        </w:rPr>
      </w:pPr>
    </w:p>
    <w:p w14:paraId="714A42BC"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b/>
          <w:bCs/>
          <w:kern w:val="0"/>
          <w:bdr w:val="none" w:sz="0" w:space="0" w:color="auto" w:frame="1"/>
          <w:lang w:eastAsia="en-GB"/>
          <w14:ligatures w14:val="none"/>
        </w:rPr>
        <w:lastRenderedPageBreak/>
        <w:t>Creative</w:t>
      </w:r>
    </w:p>
    <w:p w14:paraId="48EF1A6F"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kern w:val="0"/>
          <w:bdr w:val="none" w:sz="0" w:space="0" w:color="auto" w:frame="1"/>
          <w:lang w:eastAsia="en-GB"/>
          <w14:ligatures w14:val="none"/>
        </w:rPr>
        <w:t>A practitioner who is well trained and knowledgeable, able to develop ideas and think outside the box</w:t>
      </w:r>
    </w:p>
    <w:p w14:paraId="17D60325"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b/>
          <w:bCs/>
          <w:kern w:val="0"/>
          <w:bdr w:val="none" w:sz="0" w:space="0" w:color="auto" w:frame="1"/>
          <w:lang w:eastAsia="en-GB"/>
          <w14:ligatures w14:val="none"/>
        </w:rPr>
        <w:t>Empathetic</w:t>
      </w:r>
    </w:p>
    <w:p w14:paraId="08436EB9" w14:textId="77777777" w:rsidR="00C1304B" w:rsidRPr="00C1304B" w:rsidRDefault="00C1304B" w:rsidP="00C1304B">
      <w:pPr>
        <w:numPr>
          <w:ilvl w:val="0"/>
          <w:numId w:val="3"/>
        </w:numPr>
        <w:shd w:val="clear" w:color="auto" w:fill="FFFFFF"/>
        <w:spacing w:after="0" w:line="240" w:lineRule="auto"/>
        <w:jc w:val="center"/>
        <w:textAlignment w:val="top"/>
        <w:rPr>
          <w:rFonts w:eastAsia="Times New Roman" w:cstheme="minorHAnsi"/>
          <w:kern w:val="0"/>
          <w:lang w:eastAsia="en-GB"/>
          <w14:ligatures w14:val="none"/>
        </w:rPr>
      </w:pPr>
      <w:r w:rsidRPr="00C1304B">
        <w:rPr>
          <w:rFonts w:eastAsia="Times New Roman" w:cstheme="minorHAnsi"/>
          <w:kern w:val="0"/>
          <w:bdr w:val="none" w:sz="0" w:space="0" w:color="auto" w:frame="1"/>
          <w:lang w:eastAsia="en-GB"/>
          <w14:ligatures w14:val="none"/>
        </w:rPr>
        <w:t>A practitioner who is willing to listen and understand the specific needs of the children, shows care, concern and sensitivity</w:t>
      </w:r>
    </w:p>
    <w:p w14:paraId="1DFB5F3D" w14:textId="77777777" w:rsidR="00C1304B" w:rsidRPr="00C1304B" w:rsidRDefault="00C1304B" w:rsidP="00C1304B">
      <w:pPr>
        <w:shd w:val="clear" w:color="auto" w:fill="FFFFFF"/>
        <w:spacing w:after="0" w:line="240" w:lineRule="auto"/>
        <w:ind w:left="720"/>
        <w:textAlignment w:val="top"/>
        <w:rPr>
          <w:rFonts w:eastAsia="Times New Roman" w:cstheme="minorHAnsi"/>
          <w:kern w:val="0"/>
          <w:lang w:eastAsia="en-GB"/>
          <w14:ligatures w14:val="none"/>
        </w:rPr>
      </w:pPr>
    </w:p>
    <w:p w14:paraId="4F816B32"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At Applebee wood Community specialist school key people are encouraged to know about the child’s likes, dislikes, interests and specific needs. They should know about children’s family situations and cultural backgrounds. </w:t>
      </w:r>
    </w:p>
    <w:p w14:paraId="32FA344F"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Throughout the classes the children are grouped in a variety of ways, some children choose their own key person by naturally navigating to a ‘special person’ or a key person will be chosen for a child and a positive relationship will develop. On a daily basis our key people build relationships through play and learning with their key children.</w:t>
      </w:r>
    </w:p>
    <w:p w14:paraId="43B577B1"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Each key person has a timetable session each week to take their key children on a 1:1 session to work on areas that the children may need to develop further, that may be IEP work, PECS/communication skills, play skills or self-help skills.</w:t>
      </w:r>
    </w:p>
    <w:p w14:paraId="23BD9599"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The children have access to all the staff in the room and are actively encouraged to build relationships with all of them, however their key person has a vested interest in their key child helping them to settle, support their emotional resilience and help them manage relationships with their peers.</w:t>
      </w:r>
    </w:p>
    <w:p w14:paraId="3B20CF52"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Our key person role focuses strongly on effective communication between the Key Person and the class teacher so that all information flows back to the class teacher each day. </w:t>
      </w:r>
    </w:p>
    <w:p w14:paraId="74BE543A"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Each Keyperson is involved in reviewing RAG rating) their child’s IEP targets termly and will be consulted when deciding upon new targets.</w:t>
      </w:r>
    </w:p>
    <w:p w14:paraId="44B2344C" w14:textId="77777777" w:rsidR="00C1304B" w:rsidRPr="00C1304B" w:rsidRDefault="00C1304B" w:rsidP="00C1304B">
      <w:pPr>
        <w:shd w:val="clear" w:color="auto" w:fill="FFFFFF"/>
        <w:spacing w:before="480" w:after="480" w:line="240" w:lineRule="auto"/>
        <w:rPr>
          <w:rFonts w:eastAsia="Calibri" w:cstheme="minorHAnsi"/>
          <w:kern w:val="0"/>
          <w14:ligatures w14:val="none"/>
        </w:rPr>
      </w:pPr>
      <w:r w:rsidRPr="00C1304B">
        <w:rPr>
          <w:rFonts w:eastAsia="Calibri" w:cstheme="minorHAnsi"/>
          <w:b/>
          <w:kern w:val="0"/>
          <w14:ligatures w14:val="none"/>
        </w:rPr>
        <w:t>Links between key person and home</w:t>
      </w:r>
      <w:r w:rsidRPr="00C1304B">
        <w:rPr>
          <w:rFonts w:eastAsia="Calibri" w:cstheme="minorHAnsi"/>
          <w:kern w:val="0"/>
          <w14:ligatures w14:val="none"/>
        </w:rPr>
        <w:t>:</w:t>
      </w:r>
    </w:p>
    <w:p w14:paraId="038D31F0"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Parents are informed about who their child’s key person is and what this role means for their child and the family.</w:t>
      </w:r>
    </w:p>
    <w:p w14:paraId="5AC16DFF"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Both parents and staff members are helped to understand the importance of ‘the triangular of trust’ that is needed to support children and what ‘professional love’ looks like in practice and how it is of vital importance to every child’s development. </w:t>
      </w:r>
    </w:p>
    <w:p w14:paraId="49A5B71D"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Information about the child is collated in a pen portrait which is then shared with each child’s key person to support them in getting to know the child better as they settle in to their new class. As the key person develops their relationship with their key children personal information about the child’s interests and needs can be gained from informal discussions with parents and by learning alongside the child through play. </w:t>
      </w:r>
    </w:p>
    <w:p w14:paraId="756EA774"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Our school has an open-door policy and our parents are encouraged to come and speak to or phone/email the class teacher or a child’s key person to share information or seek support or advice. </w:t>
      </w:r>
    </w:p>
    <w:p w14:paraId="311AF7C4"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Our class teachers work closely with parents to support children with important developmental steps such as toilet training or managing behaviour to ensure that there is consistency between home and school for each child. Our key people then reinforce this advice supporting both the child, family and class teacher daily.</w:t>
      </w:r>
    </w:p>
    <w:p w14:paraId="729FDFF5"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Our key people know the importance of sharing all information with class teachers who have overall responsibility for all children in their care. Our class teachers have working knowledge about all of the children in their class and should a key person be absent then the </w:t>
      </w:r>
      <w:r w:rsidRPr="00C1304B">
        <w:rPr>
          <w:rFonts w:eastAsia="Calibri" w:cstheme="minorHAnsi"/>
          <w:kern w:val="0"/>
          <w14:ligatures w14:val="none"/>
        </w:rPr>
        <w:lastRenderedPageBreak/>
        <w:t xml:space="preserve">class teacher is able to support individual children or guide another practitioner to do so effectively. </w:t>
      </w:r>
    </w:p>
    <w:p w14:paraId="7A5FBE53" w14:textId="77777777" w:rsidR="00C1304B" w:rsidRPr="00C1304B" w:rsidRDefault="00C1304B" w:rsidP="00C1304B">
      <w:pPr>
        <w:spacing w:after="160" w:line="259" w:lineRule="auto"/>
        <w:rPr>
          <w:rFonts w:eastAsia="Calibri" w:cstheme="minorHAnsi"/>
          <w:kern w:val="0"/>
          <w14:ligatures w14:val="none"/>
        </w:rPr>
      </w:pPr>
      <w:r w:rsidRPr="00C1304B">
        <w:rPr>
          <w:rFonts w:eastAsia="Calibri" w:cstheme="minorHAnsi"/>
          <w:b/>
          <w:kern w:val="0"/>
          <w14:ligatures w14:val="none"/>
        </w:rPr>
        <w:t>Training, supporting and monitoring the effectiveness of our Key People</w:t>
      </w:r>
      <w:r w:rsidRPr="00C1304B">
        <w:rPr>
          <w:rFonts w:eastAsia="Calibri" w:cstheme="minorHAnsi"/>
          <w:kern w:val="0"/>
          <w14:ligatures w14:val="none"/>
        </w:rPr>
        <w:t>:</w:t>
      </w:r>
    </w:p>
    <w:p w14:paraId="46156DF6"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Our key people understand their role and are supported to deliver this on a daily basis by their class teachers. Class teachers plan for all of children’s learning at school and our key people feed into this planning by sharing ideas about their key children’s needs and interests through staff discussions. </w:t>
      </w:r>
    </w:p>
    <w:p w14:paraId="3F28614A" w14:textId="57F2D53E"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Each Key Person is responsible for contributing to the writing of and r</w:t>
      </w:r>
      <w:r w:rsidR="0085425D">
        <w:rPr>
          <w:rFonts w:eastAsia="Calibri" w:cstheme="minorHAnsi"/>
          <w:kern w:val="0"/>
          <w14:ligatures w14:val="none"/>
        </w:rPr>
        <w:t>eviewing of the individual interests</w:t>
      </w:r>
      <w:r w:rsidRPr="00C1304B">
        <w:rPr>
          <w:rFonts w:eastAsia="Calibri" w:cstheme="minorHAnsi"/>
          <w:kern w:val="0"/>
          <w14:ligatures w14:val="none"/>
        </w:rPr>
        <w:t xml:space="preserve"> for their Key Children and </w:t>
      </w:r>
      <w:proofErr w:type="gramStart"/>
      <w:r w:rsidRPr="00C1304B">
        <w:rPr>
          <w:rFonts w:eastAsia="Calibri" w:cstheme="minorHAnsi"/>
          <w:kern w:val="0"/>
          <w14:ligatures w14:val="none"/>
        </w:rPr>
        <w:t>contribute</w:t>
      </w:r>
      <w:proofErr w:type="gramEnd"/>
      <w:r w:rsidRPr="00C1304B">
        <w:rPr>
          <w:rFonts w:eastAsia="Calibri" w:cstheme="minorHAnsi"/>
          <w:kern w:val="0"/>
          <w14:ligatures w14:val="none"/>
        </w:rPr>
        <w:t xml:space="preserve"> to learning reports, annual review summaries, IEP reviews etc.</w:t>
      </w:r>
    </w:p>
    <w:p w14:paraId="0B293571"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Our key people access a wide variety of training and all of our staff members have received training on nurture and attachment to support them in their role. </w:t>
      </w:r>
    </w:p>
    <w:p w14:paraId="46F3F68F" w14:textId="77777777" w:rsidR="00C1304B" w:rsidRP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In order to support some of our children who require support from specialist services, class teachers lead effective information sharing with a range of agencies. Class teachers will ask key people to contribute to discussions where they can add valuable information about the children’s personal, social and emotional development. Key people are then supported by the class teacher, to understand guidance and the support targets provided by agencies and implement these to support the children as needed in provision. Time each week is timetabled for key people to have some 1:1 time with their key children to work on these specific targets and for them to keep a record on Evidence for Learning. </w:t>
      </w:r>
    </w:p>
    <w:p w14:paraId="1846A2DE" w14:textId="77777777" w:rsidR="00C1304B" w:rsidRDefault="00C1304B" w:rsidP="00C1304B">
      <w:pPr>
        <w:numPr>
          <w:ilvl w:val="0"/>
          <w:numId w:val="3"/>
        </w:numPr>
        <w:spacing w:after="160" w:line="259" w:lineRule="auto"/>
        <w:contextualSpacing/>
        <w:rPr>
          <w:rFonts w:eastAsia="Calibri" w:cstheme="minorHAnsi"/>
          <w:kern w:val="0"/>
          <w14:ligatures w14:val="none"/>
        </w:rPr>
      </w:pPr>
      <w:r w:rsidRPr="00C1304B">
        <w:rPr>
          <w:rFonts w:eastAsia="Calibri" w:cstheme="minorHAnsi"/>
          <w:kern w:val="0"/>
          <w14:ligatures w14:val="none"/>
        </w:rPr>
        <w:t xml:space="preserve">Our key people are encouraged to share their experiences of the key person role through supervision sessions with their class teacher. By sharing information about their key children, our Key people can have valuable discussions with the class teacher and receive advice about strategies they can use to best support and care for their key children during their time at school.  </w:t>
      </w:r>
    </w:p>
    <w:p w14:paraId="1A6887AB" w14:textId="77777777" w:rsidR="0009180F" w:rsidRDefault="0009180F" w:rsidP="0009180F">
      <w:pPr>
        <w:spacing w:after="160" w:line="259" w:lineRule="auto"/>
        <w:contextualSpacing/>
        <w:rPr>
          <w:rFonts w:eastAsia="Calibri" w:cstheme="minorHAnsi"/>
          <w:kern w:val="0"/>
          <w14:ligatures w14:val="none"/>
        </w:rPr>
      </w:pPr>
    </w:p>
    <w:p w14:paraId="372968A3" w14:textId="4AA013ED" w:rsidR="0009180F" w:rsidRPr="00C1304B" w:rsidRDefault="0009180F" w:rsidP="0009180F">
      <w:pPr>
        <w:spacing w:after="160" w:line="259" w:lineRule="auto"/>
        <w:contextualSpacing/>
        <w:jc w:val="right"/>
        <w:rPr>
          <w:rFonts w:eastAsia="Calibri" w:cstheme="minorHAnsi"/>
          <w:kern w:val="0"/>
          <w14:ligatures w14:val="none"/>
        </w:rPr>
      </w:pPr>
      <w:r>
        <w:rPr>
          <w:rFonts w:eastAsia="Calibri" w:cstheme="minorHAnsi"/>
          <w:kern w:val="0"/>
          <w14:ligatures w14:val="none"/>
        </w:rPr>
        <w:t>Review January 2026</w:t>
      </w:r>
      <w:bookmarkStart w:id="0" w:name="_GoBack"/>
      <w:bookmarkEnd w:id="0"/>
    </w:p>
    <w:p w14:paraId="68E2ED19" w14:textId="77777777" w:rsidR="00C1304B" w:rsidRPr="00C1304B" w:rsidRDefault="00C1304B" w:rsidP="00C1304B">
      <w:pPr>
        <w:spacing w:after="160" w:line="259" w:lineRule="auto"/>
        <w:rPr>
          <w:rFonts w:eastAsia="Calibri" w:cstheme="minorHAnsi"/>
          <w:kern w:val="0"/>
          <w14:ligatures w14:val="none"/>
        </w:rPr>
      </w:pPr>
    </w:p>
    <w:p w14:paraId="422AB2DB" w14:textId="77777777" w:rsidR="00C1304B" w:rsidRPr="00C1304B" w:rsidRDefault="00C1304B" w:rsidP="00742196">
      <w:pPr>
        <w:jc w:val="center"/>
        <w:rPr>
          <w:rFonts w:cstheme="minorHAnsi"/>
        </w:rPr>
      </w:pPr>
    </w:p>
    <w:sectPr w:rsidR="00C1304B" w:rsidRPr="00C130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2723"/>
    <w:multiLevelType w:val="hybridMultilevel"/>
    <w:tmpl w:val="7700A3FC"/>
    <w:lvl w:ilvl="0" w:tplc="9954CBF8">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1D62FE"/>
    <w:multiLevelType w:val="hybridMultilevel"/>
    <w:tmpl w:val="F77AC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DD3CC6"/>
    <w:multiLevelType w:val="hybridMultilevel"/>
    <w:tmpl w:val="52DAD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A61415C"/>
    <w:multiLevelType w:val="hybridMultilevel"/>
    <w:tmpl w:val="2EFCD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4BF2F12"/>
    <w:multiLevelType w:val="hybridMultilevel"/>
    <w:tmpl w:val="0010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BA"/>
    <w:rsid w:val="00035186"/>
    <w:rsid w:val="0009180F"/>
    <w:rsid w:val="00264E8E"/>
    <w:rsid w:val="003E7092"/>
    <w:rsid w:val="00497746"/>
    <w:rsid w:val="004A3A87"/>
    <w:rsid w:val="00672711"/>
    <w:rsid w:val="00742196"/>
    <w:rsid w:val="007A6C52"/>
    <w:rsid w:val="0085425D"/>
    <w:rsid w:val="00903FA4"/>
    <w:rsid w:val="009475BA"/>
    <w:rsid w:val="00A81C7B"/>
    <w:rsid w:val="00C05547"/>
    <w:rsid w:val="00C1304B"/>
    <w:rsid w:val="00C526F3"/>
    <w:rsid w:val="00E32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75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475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75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75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75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7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5B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75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75B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75B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75B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7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5BA"/>
    <w:rPr>
      <w:rFonts w:eastAsiaTheme="majorEastAsia" w:cstheme="majorBidi"/>
      <w:color w:val="272727" w:themeColor="text1" w:themeTint="D8"/>
    </w:rPr>
  </w:style>
  <w:style w:type="paragraph" w:styleId="Title">
    <w:name w:val="Title"/>
    <w:basedOn w:val="Normal"/>
    <w:next w:val="Normal"/>
    <w:link w:val="TitleChar"/>
    <w:uiPriority w:val="10"/>
    <w:qFormat/>
    <w:rsid w:val="00947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5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5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75BA"/>
    <w:rPr>
      <w:i/>
      <w:iCs/>
      <w:color w:val="404040" w:themeColor="text1" w:themeTint="BF"/>
    </w:rPr>
  </w:style>
  <w:style w:type="paragraph" w:styleId="ListParagraph">
    <w:name w:val="List Paragraph"/>
    <w:basedOn w:val="Normal"/>
    <w:uiPriority w:val="34"/>
    <w:qFormat/>
    <w:rsid w:val="009475BA"/>
    <w:pPr>
      <w:ind w:left="720"/>
      <w:contextualSpacing/>
    </w:pPr>
  </w:style>
  <w:style w:type="character" w:styleId="IntenseEmphasis">
    <w:name w:val="Intense Emphasis"/>
    <w:basedOn w:val="DefaultParagraphFont"/>
    <w:uiPriority w:val="21"/>
    <w:qFormat/>
    <w:rsid w:val="009475BA"/>
    <w:rPr>
      <w:i/>
      <w:iCs/>
      <w:color w:val="365F91" w:themeColor="accent1" w:themeShade="BF"/>
    </w:rPr>
  </w:style>
  <w:style w:type="paragraph" w:styleId="IntenseQuote">
    <w:name w:val="Intense Quote"/>
    <w:basedOn w:val="Normal"/>
    <w:next w:val="Normal"/>
    <w:link w:val="IntenseQuoteChar"/>
    <w:uiPriority w:val="30"/>
    <w:qFormat/>
    <w:rsid w:val="009475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75BA"/>
    <w:rPr>
      <w:i/>
      <w:iCs/>
      <w:color w:val="365F91" w:themeColor="accent1" w:themeShade="BF"/>
    </w:rPr>
  </w:style>
  <w:style w:type="character" w:styleId="IntenseReference">
    <w:name w:val="Intense Reference"/>
    <w:basedOn w:val="DefaultParagraphFont"/>
    <w:uiPriority w:val="32"/>
    <w:qFormat/>
    <w:rsid w:val="009475BA"/>
    <w:rPr>
      <w:b/>
      <w:bCs/>
      <w:smallCaps/>
      <w:color w:val="365F91" w:themeColor="accent1" w:themeShade="BF"/>
      <w:spacing w:val="5"/>
    </w:rPr>
  </w:style>
  <w:style w:type="paragraph" w:styleId="NoSpacing">
    <w:name w:val="No Spacing"/>
    <w:uiPriority w:val="1"/>
    <w:qFormat/>
    <w:rsid w:val="004A3A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75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475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75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75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75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7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5B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75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75B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75B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75B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7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5BA"/>
    <w:rPr>
      <w:rFonts w:eastAsiaTheme="majorEastAsia" w:cstheme="majorBidi"/>
      <w:color w:val="272727" w:themeColor="text1" w:themeTint="D8"/>
    </w:rPr>
  </w:style>
  <w:style w:type="paragraph" w:styleId="Title">
    <w:name w:val="Title"/>
    <w:basedOn w:val="Normal"/>
    <w:next w:val="Normal"/>
    <w:link w:val="TitleChar"/>
    <w:uiPriority w:val="10"/>
    <w:qFormat/>
    <w:rsid w:val="00947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5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5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75BA"/>
    <w:rPr>
      <w:i/>
      <w:iCs/>
      <w:color w:val="404040" w:themeColor="text1" w:themeTint="BF"/>
    </w:rPr>
  </w:style>
  <w:style w:type="paragraph" w:styleId="ListParagraph">
    <w:name w:val="List Paragraph"/>
    <w:basedOn w:val="Normal"/>
    <w:uiPriority w:val="34"/>
    <w:qFormat/>
    <w:rsid w:val="009475BA"/>
    <w:pPr>
      <w:ind w:left="720"/>
      <w:contextualSpacing/>
    </w:pPr>
  </w:style>
  <w:style w:type="character" w:styleId="IntenseEmphasis">
    <w:name w:val="Intense Emphasis"/>
    <w:basedOn w:val="DefaultParagraphFont"/>
    <w:uiPriority w:val="21"/>
    <w:qFormat/>
    <w:rsid w:val="009475BA"/>
    <w:rPr>
      <w:i/>
      <w:iCs/>
      <w:color w:val="365F91" w:themeColor="accent1" w:themeShade="BF"/>
    </w:rPr>
  </w:style>
  <w:style w:type="paragraph" w:styleId="IntenseQuote">
    <w:name w:val="Intense Quote"/>
    <w:basedOn w:val="Normal"/>
    <w:next w:val="Normal"/>
    <w:link w:val="IntenseQuoteChar"/>
    <w:uiPriority w:val="30"/>
    <w:qFormat/>
    <w:rsid w:val="009475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75BA"/>
    <w:rPr>
      <w:i/>
      <w:iCs/>
      <w:color w:val="365F91" w:themeColor="accent1" w:themeShade="BF"/>
    </w:rPr>
  </w:style>
  <w:style w:type="character" w:styleId="IntenseReference">
    <w:name w:val="Intense Reference"/>
    <w:basedOn w:val="DefaultParagraphFont"/>
    <w:uiPriority w:val="32"/>
    <w:qFormat/>
    <w:rsid w:val="009475BA"/>
    <w:rPr>
      <w:b/>
      <w:bCs/>
      <w:smallCaps/>
      <w:color w:val="365F91" w:themeColor="accent1" w:themeShade="BF"/>
      <w:spacing w:val="5"/>
    </w:rPr>
  </w:style>
  <w:style w:type="paragraph" w:styleId="NoSpacing">
    <w:name w:val="No Spacing"/>
    <w:uiPriority w:val="1"/>
    <w:qFormat/>
    <w:rsid w:val="004A3A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Gibney</dc:creator>
  <cp:lastModifiedBy>moorhey</cp:lastModifiedBy>
  <cp:revision>2</cp:revision>
  <dcterms:created xsi:type="dcterms:W3CDTF">2025-04-24T18:14:00Z</dcterms:created>
  <dcterms:modified xsi:type="dcterms:W3CDTF">2025-04-24T18:14:00Z</dcterms:modified>
</cp:coreProperties>
</file>