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804"/>
        <w:gridCol w:w="1418"/>
        <w:gridCol w:w="2551"/>
        <w:gridCol w:w="1337"/>
      </w:tblGrid>
      <w:tr w:rsidR="00561673" w14:paraId="44508CC6" w14:textId="77777777" w:rsidTr="00287CA5">
        <w:tc>
          <w:tcPr>
            <w:tcW w:w="1838" w:type="dxa"/>
          </w:tcPr>
          <w:p w14:paraId="094F0E29" w14:textId="77777777" w:rsidR="00EB7678" w:rsidRPr="004B7A29" w:rsidRDefault="00EB7678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8DEEA66" w14:textId="027FC289" w:rsidR="00EB7678" w:rsidRPr="004B7A29" w:rsidRDefault="00EB7678" w:rsidP="004B7A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D32B09" w14:textId="77777777" w:rsidR="00EB7678" w:rsidRPr="00EB7678" w:rsidRDefault="00EB7678" w:rsidP="004B7A29">
            <w:pPr>
              <w:jc w:val="center"/>
              <w:rPr>
                <w:b/>
                <w:sz w:val="24"/>
                <w:szCs w:val="24"/>
              </w:rPr>
            </w:pPr>
            <w:r w:rsidRPr="00EB7678">
              <w:rPr>
                <w:sz w:val="24"/>
                <w:szCs w:val="24"/>
              </w:rPr>
              <w:t>Where evidence will be found</w:t>
            </w:r>
          </w:p>
        </w:tc>
        <w:tc>
          <w:tcPr>
            <w:tcW w:w="2551" w:type="dxa"/>
          </w:tcPr>
          <w:p w14:paraId="7226EC41" w14:textId="7E16C0AE" w:rsidR="00EB7678" w:rsidRPr="004B7A29" w:rsidRDefault="00D56BC4" w:rsidP="004B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Qualifications/willing to obtain</w:t>
            </w:r>
          </w:p>
        </w:tc>
        <w:tc>
          <w:tcPr>
            <w:tcW w:w="1337" w:type="dxa"/>
          </w:tcPr>
          <w:p w14:paraId="5A4280B5" w14:textId="77777777" w:rsidR="00EB7678" w:rsidRDefault="00EB7678">
            <w:r>
              <w:t>Where evidence will be found</w:t>
            </w:r>
          </w:p>
        </w:tc>
      </w:tr>
      <w:tr w:rsidR="00561673" w14:paraId="52AC539F" w14:textId="77777777" w:rsidTr="00287CA5">
        <w:tc>
          <w:tcPr>
            <w:tcW w:w="1838" w:type="dxa"/>
          </w:tcPr>
          <w:p w14:paraId="61356CC8" w14:textId="7AFCC91C" w:rsidR="00EB7678" w:rsidRPr="004B7A29" w:rsidRDefault="00480D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</w:t>
            </w:r>
          </w:p>
        </w:tc>
        <w:tc>
          <w:tcPr>
            <w:tcW w:w="6804" w:type="dxa"/>
          </w:tcPr>
          <w:p w14:paraId="436A3B2A" w14:textId="77777777" w:rsidR="00396551" w:rsidRDefault="00396551" w:rsidP="0039655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</w:t>
            </w:r>
            <w:r w:rsidRPr="00396551">
              <w:rPr>
                <w:sz w:val="24"/>
                <w:szCs w:val="24"/>
              </w:rPr>
              <w:t xml:space="preserve"> of Health &amp; Safety Regulations as they relate to the operation of cleaning equipment and the dilution of cleaning materials</w:t>
            </w:r>
            <w:r>
              <w:rPr>
                <w:sz w:val="24"/>
                <w:szCs w:val="24"/>
              </w:rPr>
              <w:t xml:space="preserve"> would be beneficial but not essential.</w:t>
            </w:r>
          </w:p>
          <w:p w14:paraId="3BE9BDD6" w14:textId="77777777" w:rsidR="00396551" w:rsidRDefault="00396551" w:rsidP="0039655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96551">
              <w:rPr>
                <w:sz w:val="24"/>
                <w:szCs w:val="24"/>
              </w:rPr>
              <w:t>Knowledge of COSSH and the safe use of chemicals</w:t>
            </w:r>
            <w:r w:rsidRPr="00396551">
              <w:rPr>
                <w:sz w:val="24"/>
                <w:szCs w:val="24"/>
              </w:rPr>
              <w:t xml:space="preserve"> </w:t>
            </w:r>
            <w:r w:rsidRPr="00396551">
              <w:rPr>
                <w:sz w:val="24"/>
                <w:szCs w:val="24"/>
              </w:rPr>
              <w:t xml:space="preserve">would be beneficial but not essential. </w:t>
            </w:r>
          </w:p>
          <w:p w14:paraId="2F568F7A" w14:textId="35B355A7" w:rsidR="00EB7678" w:rsidRPr="00396551" w:rsidRDefault="00396551" w:rsidP="0039655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96551">
              <w:rPr>
                <w:sz w:val="24"/>
                <w:szCs w:val="24"/>
              </w:rPr>
              <w:t>Knowledge of cleaning best practises</w:t>
            </w:r>
            <w:r w:rsidRPr="00396551">
              <w:rPr>
                <w:sz w:val="24"/>
                <w:szCs w:val="24"/>
              </w:rPr>
              <w:t xml:space="preserve"> </w:t>
            </w:r>
            <w:r w:rsidRPr="00396551">
              <w:rPr>
                <w:sz w:val="24"/>
                <w:szCs w:val="24"/>
              </w:rPr>
              <w:t>would be beneficial but not essential.</w:t>
            </w:r>
          </w:p>
        </w:tc>
        <w:tc>
          <w:tcPr>
            <w:tcW w:w="1418" w:type="dxa"/>
          </w:tcPr>
          <w:p w14:paraId="26CB1A42" w14:textId="77777777" w:rsidR="00DB4E40" w:rsidRDefault="00DB4E40" w:rsidP="00EB7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</w:p>
          <w:p w14:paraId="58BB0EC5" w14:textId="77777777" w:rsidR="00DB4E40" w:rsidRDefault="00DB4E40" w:rsidP="00EB7678">
            <w:pPr>
              <w:rPr>
                <w:sz w:val="24"/>
                <w:szCs w:val="24"/>
              </w:rPr>
            </w:pPr>
          </w:p>
          <w:p w14:paraId="1B328FA2" w14:textId="77777777" w:rsidR="00EB7678" w:rsidRPr="00EB7678" w:rsidRDefault="00561673" w:rsidP="00EB7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Documents</w:t>
            </w:r>
          </w:p>
        </w:tc>
        <w:tc>
          <w:tcPr>
            <w:tcW w:w="2551" w:type="dxa"/>
          </w:tcPr>
          <w:p w14:paraId="7DBCFB30" w14:textId="021AB989" w:rsidR="00561673" w:rsidRDefault="00D56BC4" w:rsidP="005616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handling</w:t>
            </w:r>
          </w:p>
          <w:p w14:paraId="4A6D15BD" w14:textId="507EE07D" w:rsidR="00D56BC4" w:rsidRDefault="00690DAF" w:rsidP="005616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COSHH</w:t>
            </w:r>
          </w:p>
          <w:p w14:paraId="55FD4943" w14:textId="77777777" w:rsidR="00EB7678" w:rsidRPr="004B7A29" w:rsidRDefault="00561673" w:rsidP="0056167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61673">
              <w:rPr>
                <w:sz w:val="24"/>
                <w:szCs w:val="24"/>
              </w:rPr>
              <w:t>Safeguarding Level 1</w:t>
            </w:r>
          </w:p>
        </w:tc>
        <w:tc>
          <w:tcPr>
            <w:tcW w:w="1337" w:type="dxa"/>
          </w:tcPr>
          <w:p w14:paraId="70F06DAC" w14:textId="77777777" w:rsidR="00EB7678" w:rsidRPr="004B7A29" w:rsidRDefault="00561673" w:rsidP="0056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Documents </w:t>
            </w:r>
          </w:p>
        </w:tc>
      </w:tr>
      <w:tr w:rsidR="00561673" w14:paraId="2F413844" w14:textId="77777777" w:rsidTr="00287CA5">
        <w:tc>
          <w:tcPr>
            <w:tcW w:w="1838" w:type="dxa"/>
          </w:tcPr>
          <w:p w14:paraId="3810E995" w14:textId="5523BD4E" w:rsidR="00EB7678" w:rsidRDefault="00287CA5" w:rsidP="00741C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Main Responsibilities</w:t>
            </w:r>
          </w:p>
        </w:tc>
        <w:tc>
          <w:tcPr>
            <w:tcW w:w="6804" w:type="dxa"/>
          </w:tcPr>
          <w:p w14:paraId="47B63548" w14:textId="77777777" w:rsidR="00690DAF" w:rsidRPr="00690DAF" w:rsidRDefault="00690DAF" w:rsidP="004B7A2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 xml:space="preserve">Be responsible for ensuring the cleanliness of your designated area and for maintaining high and consistent standards </w:t>
            </w:r>
          </w:p>
          <w:p w14:paraId="35E6B8BF" w14:textId="77777777" w:rsidR="00690DAF" w:rsidRPr="00690DAF" w:rsidRDefault="00690DAF" w:rsidP="004B7A2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 xml:space="preserve">Take initiative to perform cleaning and tidying tasks that are not specifically contained within the rota but require attention as part of maintaining overall high standards. </w:t>
            </w:r>
          </w:p>
          <w:p w14:paraId="0EC7D801" w14:textId="425AAAB4" w:rsidR="000824BE" w:rsidRPr="000824BE" w:rsidRDefault="00690DAF" w:rsidP="004B7A2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 xml:space="preserve">Liaise with </w:t>
            </w:r>
            <w:r w:rsidR="000824BE">
              <w:rPr>
                <w:sz w:val="24"/>
                <w:szCs w:val="24"/>
              </w:rPr>
              <w:t>School Business Manager</w:t>
            </w:r>
            <w:r w:rsidRPr="000824BE">
              <w:rPr>
                <w:sz w:val="24"/>
                <w:szCs w:val="24"/>
              </w:rPr>
              <w:t xml:space="preserve">, Site Manager and School Caretakers and other members of staff as required to ensure the cleaning rota operates smoothly around both school events and outside lets. </w:t>
            </w:r>
          </w:p>
          <w:p w14:paraId="783D4C01" w14:textId="77777777" w:rsidR="000824BE" w:rsidRPr="000824BE" w:rsidRDefault="00690DAF" w:rsidP="004B7A2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 xml:space="preserve">Report cleaning supplies requirements and stock levels to the line manager. </w:t>
            </w:r>
          </w:p>
          <w:p w14:paraId="3FCABA0F" w14:textId="77777777" w:rsidR="000824BE" w:rsidRPr="000824BE" w:rsidRDefault="00690DAF" w:rsidP="004B7A2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 xml:space="preserve">Ensure Health &amp; Safety, quality and general procedure compliance </w:t>
            </w:r>
          </w:p>
          <w:p w14:paraId="4D4D715B" w14:textId="49CCAD01" w:rsidR="000824BE" w:rsidRPr="000824BE" w:rsidRDefault="00690DAF" w:rsidP="000824B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 xml:space="preserve">Report any Health and Safety issues to the </w:t>
            </w:r>
            <w:r w:rsidR="000824BE">
              <w:rPr>
                <w:sz w:val="24"/>
                <w:szCs w:val="24"/>
              </w:rPr>
              <w:t>School Business Manager</w:t>
            </w:r>
            <w:r w:rsidRPr="000824BE">
              <w:rPr>
                <w:sz w:val="24"/>
                <w:szCs w:val="24"/>
              </w:rPr>
              <w:t>, Site Manager and School Caretakers</w:t>
            </w:r>
            <w:r w:rsidRPr="000824B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F028807" w14:textId="77777777" w:rsidR="00EB7678" w:rsidRDefault="00DB4E40" w:rsidP="00EB7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  <w:p w14:paraId="0F293177" w14:textId="77777777" w:rsidR="00DB4E40" w:rsidRDefault="00DB4E40" w:rsidP="00EB7678">
            <w:pPr>
              <w:rPr>
                <w:sz w:val="24"/>
                <w:szCs w:val="24"/>
              </w:rPr>
            </w:pPr>
          </w:p>
          <w:p w14:paraId="3A5B4932" w14:textId="77777777" w:rsidR="00DB4E40" w:rsidRDefault="00DB4E40" w:rsidP="00EB7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Observation</w:t>
            </w:r>
          </w:p>
          <w:p w14:paraId="5B13C806" w14:textId="77777777" w:rsidR="00DB4E40" w:rsidRDefault="00DB4E40" w:rsidP="00EB7678">
            <w:pPr>
              <w:rPr>
                <w:sz w:val="24"/>
                <w:szCs w:val="24"/>
              </w:rPr>
            </w:pPr>
          </w:p>
          <w:p w14:paraId="20ED6540" w14:textId="77777777" w:rsidR="00DB4E40" w:rsidRDefault="00DB4E40" w:rsidP="00EB7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Form </w:t>
            </w:r>
          </w:p>
          <w:p w14:paraId="4E51FE46" w14:textId="77777777" w:rsidR="00DB4E40" w:rsidRDefault="00DB4E40" w:rsidP="00EB7678">
            <w:pPr>
              <w:rPr>
                <w:sz w:val="24"/>
                <w:szCs w:val="24"/>
              </w:rPr>
            </w:pPr>
          </w:p>
          <w:p w14:paraId="3A949BD9" w14:textId="77777777" w:rsidR="00DB4E40" w:rsidRPr="00EB7678" w:rsidRDefault="00DB4E40" w:rsidP="00EB7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References  </w:t>
            </w:r>
          </w:p>
        </w:tc>
        <w:tc>
          <w:tcPr>
            <w:tcW w:w="2551" w:type="dxa"/>
          </w:tcPr>
          <w:p w14:paraId="3327423F" w14:textId="77777777" w:rsidR="00BC5CD5" w:rsidRPr="000824BE" w:rsidRDefault="00BC5CD5" w:rsidP="000824BE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04253AC4" w14:textId="77777777" w:rsidR="00EB7678" w:rsidRDefault="00D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  <w:p w14:paraId="234C1672" w14:textId="77777777" w:rsidR="00DB4E40" w:rsidRDefault="00DB4E40">
            <w:pPr>
              <w:rPr>
                <w:sz w:val="24"/>
                <w:szCs w:val="24"/>
              </w:rPr>
            </w:pPr>
          </w:p>
          <w:p w14:paraId="3905D175" w14:textId="77777777" w:rsidR="00DB4E40" w:rsidRPr="004B7A29" w:rsidRDefault="00D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Application Form </w:t>
            </w:r>
          </w:p>
        </w:tc>
      </w:tr>
      <w:tr w:rsidR="00561673" w14:paraId="192F3DF0" w14:textId="77777777" w:rsidTr="00287CA5">
        <w:tc>
          <w:tcPr>
            <w:tcW w:w="1838" w:type="dxa"/>
          </w:tcPr>
          <w:p w14:paraId="72C05319" w14:textId="77777777" w:rsidR="00EB7678" w:rsidRDefault="00EB76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6804" w:type="dxa"/>
          </w:tcPr>
          <w:p w14:paraId="3AF614A8" w14:textId="77777777" w:rsidR="009210FE" w:rsidRDefault="00166FBB" w:rsidP="00B466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66FBB">
              <w:rPr>
                <w:sz w:val="24"/>
                <w:szCs w:val="24"/>
              </w:rPr>
              <w:t>Experience of undertaking a range of cleaning duties</w:t>
            </w:r>
          </w:p>
          <w:p w14:paraId="3261AFA3" w14:textId="77777777" w:rsidR="009210FE" w:rsidRDefault="00166FBB" w:rsidP="00B466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66FBB">
              <w:rPr>
                <w:sz w:val="24"/>
                <w:szCs w:val="24"/>
              </w:rPr>
              <w:t xml:space="preserve">Vacuuming </w:t>
            </w:r>
          </w:p>
          <w:p w14:paraId="1047B3BD" w14:textId="77777777" w:rsidR="009210FE" w:rsidRDefault="00166FBB" w:rsidP="00B466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66FBB">
              <w:rPr>
                <w:sz w:val="24"/>
                <w:szCs w:val="24"/>
              </w:rPr>
              <w:lastRenderedPageBreak/>
              <w:t xml:space="preserve">Dusting </w:t>
            </w:r>
          </w:p>
          <w:p w14:paraId="2C5235B6" w14:textId="77777777" w:rsidR="009210FE" w:rsidRDefault="00166FBB" w:rsidP="00B466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66FBB">
              <w:rPr>
                <w:sz w:val="24"/>
                <w:szCs w:val="24"/>
              </w:rPr>
              <w:t xml:space="preserve">Mopping </w:t>
            </w:r>
          </w:p>
          <w:p w14:paraId="24141554" w14:textId="77777777" w:rsidR="009210FE" w:rsidRDefault="00166FBB" w:rsidP="00B466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66FBB">
              <w:rPr>
                <w:sz w:val="24"/>
                <w:szCs w:val="24"/>
              </w:rPr>
              <w:t xml:space="preserve">Scrubbing </w:t>
            </w:r>
          </w:p>
          <w:p w14:paraId="2688A167" w14:textId="77777777" w:rsidR="009210FE" w:rsidRDefault="00166FBB" w:rsidP="00B466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66FBB">
              <w:rPr>
                <w:sz w:val="24"/>
                <w:szCs w:val="24"/>
              </w:rPr>
              <w:t xml:space="preserve">Buffing </w:t>
            </w:r>
          </w:p>
          <w:p w14:paraId="3856DF7B" w14:textId="77777777" w:rsidR="009210FE" w:rsidRDefault="00166FBB" w:rsidP="00B466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66FBB">
              <w:rPr>
                <w:sz w:val="24"/>
                <w:szCs w:val="24"/>
              </w:rPr>
              <w:t xml:space="preserve">Disposing of waste </w:t>
            </w:r>
          </w:p>
          <w:p w14:paraId="5740DB7E" w14:textId="6E39BEBA" w:rsidR="00EB7678" w:rsidRPr="002C0EBB" w:rsidRDefault="00166FBB" w:rsidP="00B466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66FBB">
              <w:rPr>
                <w:sz w:val="24"/>
                <w:szCs w:val="24"/>
              </w:rPr>
              <w:t>Replenishing consumables</w:t>
            </w:r>
          </w:p>
        </w:tc>
        <w:tc>
          <w:tcPr>
            <w:tcW w:w="1418" w:type="dxa"/>
          </w:tcPr>
          <w:p w14:paraId="6E3162E3" w14:textId="77777777" w:rsidR="00DB4E40" w:rsidRPr="000824BE" w:rsidRDefault="00DB4E40" w:rsidP="00DB4E40">
            <w:p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lastRenderedPageBreak/>
              <w:t xml:space="preserve">Application Form </w:t>
            </w:r>
          </w:p>
          <w:p w14:paraId="77AB90CD" w14:textId="77777777" w:rsidR="00DB4E40" w:rsidRPr="000824BE" w:rsidRDefault="00DB4E40" w:rsidP="00DB4E40">
            <w:pPr>
              <w:rPr>
                <w:sz w:val="24"/>
                <w:szCs w:val="24"/>
              </w:rPr>
            </w:pPr>
          </w:p>
          <w:p w14:paraId="0BDF0FDF" w14:textId="77777777" w:rsidR="00DB4E40" w:rsidRPr="000824BE" w:rsidRDefault="00DB4E40" w:rsidP="00DB4E40">
            <w:p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 xml:space="preserve">Interview </w:t>
            </w:r>
          </w:p>
          <w:p w14:paraId="07709A2F" w14:textId="77777777" w:rsidR="00DB4E40" w:rsidRPr="000824BE" w:rsidRDefault="00DB4E40" w:rsidP="00DB4E40">
            <w:pPr>
              <w:rPr>
                <w:sz w:val="24"/>
                <w:szCs w:val="24"/>
              </w:rPr>
            </w:pPr>
          </w:p>
          <w:p w14:paraId="05D7AB16" w14:textId="77777777" w:rsidR="00EB7678" w:rsidRPr="00F2215A" w:rsidRDefault="00DB4E40" w:rsidP="00DB4E40">
            <w:p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>References</w:t>
            </w:r>
          </w:p>
        </w:tc>
        <w:tc>
          <w:tcPr>
            <w:tcW w:w="2551" w:type="dxa"/>
          </w:tcPr>
          <w:p w14:paraId="31A51290" w14:textId="165237EB" w:rsidR="00DB4E40" w:rsidRPr="00DB4E40" w:rsidRDefault="00DB4E40" w:rsidP="00DB4E4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337" w:type="dxa"/>
          </w:tcPr>
          <w:p w14:paraId="24C5F78E" w14:textId="77777777" w:rsidR="00DB4E40" w:rsidRPr="000824BE" w:rsidRDefault="00DB4E40" w:rsidP="00DB4E40">
            <w:p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 xml:space="preserve">Application Form </w:t>
            </w:r>
          </w:p>
          <w:p w14:paraId="59B6C2E0" w14:textId="77777777" w:rsidR="00DB4E40" w:rsidRPr="000824BE" w:rsidRDefault="00DB4E40" w:rsidP="00DB4E40">
            <w:pPr>
              <w:rPr>
                <w:sz w:val="24"/>
                <w:szCs w:val="24"/>
              </w:rPr>
            </w:pPr>
          </w:p>
          <w:p w14:paraId="535EDF5E" w14:textId="77777777" w:rsidR="00DB4E40" w:rsidRPr="000824BE" w:rsidRDefault="00DB4E40" w:rsidP="00DB4E40">
            <w:p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 xml:space="preserve">Interview </w:t>
            </w:r>
          </w:p>
          <w:p w14:paraId="79AC0ABD" w14:textId="77777777" w:rsidR="00DB4E40" w:rsidRPr="000824BE" w:rsidRDefault="00DB4E40" w:rsidP="00DB4E40">
            <w:pPr>
              <w:rPr>
                <w:sz w:val="24"/>
                <w:szCs w:val="24"/>
              </w:rPr>
            </w:pPr>
          </w:p>
          <w:p w14:paraId="5824DC96" w14:textId="77777777" w:rsidR="00EB7678" w:rsidRPr="00F2215A" w:rsidRDefault="00DB4E40" w:rsidP="00DB4E40">
            <w:pPr>
              <w:rPr>
                <w:sz w:val="24"/>
                <w:szCs w:val="24"/>
              </w:rPr>
            </w:pPr>
            <w:r w:rsidRPr="000824BE">
              <w:rPr>
                <w:sz w:val="24"/>
                <w:szCs w:val="24"/>
              </w:rPr>
              <w:t>References</w:t>
            </w:r>
          </w:p>
        </w:tc>
      </w:tr>
      <w:tr w:rsidR="00561673" w14:paraId="7DEC24F4" w14:textId="77777777" w:rsidTr="00287CA5">
        <w:tc>
          <w:tcPr>
            <w:tcW w:w="1838" w:type="dxa"/>
          </w:tcPr>
          <w:p w14:paraId="4467D2B0" w14:textId="77777777" w:rsidR="00EB7678" w:rsidRDefault="00EB76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Personal Characteristics </w:t>
            </w:r>
          </w:p>
        </w:tc>
        <w:tc>
          <w:tcPr>
            <w:tcW w:w="6804" w:type="dxa"/>
          </w:tcPr>
          <w:p w14:paraId="2DE1C5BF" w14:textId="11249E2F" w:rsidR="0061195E" w:rsidRPr="0061195E" w:rsidRDefault="0061195E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1195E">
              <w:rPr>
                <w:sz w:val="24"/>
                <w:szCs w:val="24"/>
              </w:rPr>
              <w:t xml:space="preserve">Willingness to clean any area of the school as requested by the </w:t>
            </w:r>
            <w:r w:rsidR="000824BE">
              <w:rPr>
                <w:sz w:val="24"/>
                <w:szCs w:val="24"/>
              </w:rPr>
              <w:t>School Business Manager</w:t>
            </w:r>
            <w:r w:rsidRPr="0061195E">
              <w:rPr>
                <w:sz w:val="24"/>
                <w:szCs w:val="24"/>
              </w:rPr>
              <w:t xml:space="preserve">. </w:t>
            </w:r>
          </w:p>
          <w:p w14:paraId="442E0EDD" w14:textId="77777777" w:rsidR="0061195E" w:rsidRPr="0061195E" w:rsidRDefault="0061195E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1195E">
              <w:rPr>
                <w:sz w:val="24"/>
                <w:szCs w:val="24"/>
              </w:rPr>
              <w:t xml:space="preserve">Willingness to take personal responsibility for standard of work carried out. </w:t>
            </w:r>
          </w:p>
          <w:p w14:paraId="41AB2363" w14:textId="77777777" w:rsidR="0061195E" w:rsidRPr="0061195E" w:rsidRDefault="0061195E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1195E">
              <w:rPr>
                <w:sz w:val="24"/>
                <w:szCs w:val="24"/>
              </w:rPr>
              <w:t xml:space="preserve">Willingness to participate in further training and development opportunities offered by the school, to further knowledge </w:t>
            </w:r>
          </w:p>
          <w:p w14:paraId="33684B41" w14:textId="77777777" w:rsidR="0061195E" w:rsidRDefault="0061195E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1195E">
              <w:rPr>
                <w:sz w:val="24"/>
                <w:szCs w:val="24"/>
              </w:rPr>
              <w:t>Willingness to maintain confidentiality on all school matters</w:t>
            </w:r>
          </w:p>
          <w:p w14:paraId="2A868BCE" w14:textId="77777777" w:rsidR="0061195E" w:rsidRDefault="0061195E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1195E">
              <w:rPr>
                <w:sz w:val="24"/>
                <w:szCs w:val="24"/>
              </w:rPr>
              <w:t>Will need to be able to manage some heavy lifting</w:t>
            </w:r>
          </w:p>
          <w:p w14:paraId="23DD5D2B" w14:textId="6FA1BAC2" w:rsidR="00EB7678" w:rsidRPr="0061195E" w:rsidRDefault="0061195E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1195E">
              <w:rPr>
                <w:sz w:val="24"/>
                <w:szCs w:val="24"/>
              </w:rPr>
              <w:t>Work as part of a team</w:t>
            </w:r>
            <w:r w:rsidRPr="006119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7E4C107C" w14:textId="77777777" w:rsidR="00EB7678" w:rsidRDefault="00D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Observation </w:t>
            </w:r>
          </w:p>
          <w:p w14:paraId="47216B65" w14:textId="77777777" w:rsidR="00DB4E40" w:rsidRDefault="00DB4E40">
            <w:pPr>
              <w:rPr>
                <w:sz w:val="24"/>
                <w:szCs w:val="24"/>
              </w:rPr>
            </w:pPr>
          </w:p>
          <w:p w14:paraId="6821CF64" w14:textId="77777777" w:rsidR="00DB4E40" w:rsidRDefault="00D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  <w:p w14:paraId="741E1707" w14:textId="77777777" w:rsidR="00DB4E40" w:rsidRDefault="00DB4E40">
            <w:pPr>
              <w:rPr>
                <w:sz w:val="24"/>
                <w:szCs w:val="24"/>
              </w:rPr>
            </w:pPr>
          </w:p>
          <w:p w14:paraId="4166505E" w14:textId="77777777" w:rsidR="00DB4E40" w:rsidRPr="004B7A29" w:rsidRDefault="00DB4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References </w:t>
            </w:r>
          </w:p>
        </w:tc>
        <w:tc>
          <w:tcPr>
            <w:tcW w:w="2551" w:type="dxa"/>
          </w:tcPr>
          <w:p w14:paraId="0D26047D" w14:textId="77777777" w:rsidR="00EB7678" w:rsidRPr="004B7A29" w:rsidRDefault="00EB7678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0686D6D4" w14:textId="77777777" w:rsidR="00EB7678" w:rsidRPr="004B7A29" w:rsidRDefault="00EB7678">
            <w:pPr>
              <w:rPr>
                <w:sz w:val="24"/>
                <w:szCs w:val="24"/>
              </w:rPr>
            </w:pPr>
          </w:p>
        </w:tc>
      </w:tr>
      <w:tr w:rsidR="0061195E" w14:paraId="45B58E2C" w14:textId="77777777" w:rsidTr="00287CA5">
        <w:tc>
          <w:tcPr>
            <w:tcW w:w="1838" w:type="dxa"/>
          </w:tcPr>
          <w:p w14:paraId="18A98CDE" w14:textId="17600A8C" w:rsidR="0061195E" w:rsidRDefault="00287C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</w:t>
            </w:r>
          </w:p>
        </w:tc>
        <w:tc>
          <w:tcPr>
            <w:tcW w:w="6804" w:type="dxa"/>
          </w:tcPr>
          <w:p w14:paraId="2B40ED10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Ability to work effectively and supportively as a member of the school team </w:t>
            </w:r>
          </w:p>
          <w:p w14:paraId="07CC7659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Ability to work in an organised and methodical manner </w:t>
            </w:r>
          </w:p>
          <w:p w14:paraId="55AC198A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Ability to act on own initiative, dealing with any unexpected problems that arise </w:t>
            </w:r>
          </w:p>
          <w:p w14:paraId="33AF9611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Ability to demonstrate commitment to Equal Opportunities </w:t>
            </w:r>
          </w:p>
          <w:p w14:paraId="4023CF2A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Being physically capable </w:t>
            </w:r>
          </w:p>
          <w:p w14:paraId="22C963B9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Communication, math and reading </w:t>
            </w:r>
          </w:p>
          <w:p w14:paraId="016CD44A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Customer service and sound judgement </w:t>
            </w:r>
          </w:p>
          <w:p w14:paraId="52D4E44B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Efficiency and discretion </w:t>
            </w:r>
          </w:p>
          <w:p w14:paraId="6E0461CB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Honesty and integrity </w:t>
            </w:r>
          </w:p>
          <w:p w14:paraId="7FA5A986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Motivation and flexibility </w:t>
            </w:r>
          </w:p>
          <w:p w14:paraId="34605006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lastRenderedPageBreak/>
              <w:t xml:space="preserve">Respect and professionalism </w:t>
            </w:r>
            <w:r w:rsidRPr="00287CA5">
              <w:rPr>
                <w:sz w:val="24"/>
                <w:szCs w:val="24"/>
              </w:rPr>
              <w:sym w:font="Symbol" w:char="F0B7"/>
            </w:r>
            <w:r w:rsidRPr="00287CA5">
              <w:rPr>
                <w:sz w:val="24"/>
                <w:szCs w:val="24"/>
              </w:rPr>
              <w:t xml:space="preserve"> Time management and multitasking </w:t>
            </w:r>
          </w:p>
          <w:p w14:paraId="0CD64B68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Understanding and following safety rules </w:t>
            </w:r>
          </w:p>
          <w:p w14:paraId="3454F006" w14:textId="77777777" w:rsidR="00287CA5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 xml:space="preserve">Understanding and carrying out set tasks </w:t>
            </w:r>
          </w:p>
          <w:p w14:paraId="3B8DDF5D" w14:textId="188B5552" w:rsidR="0061195E" w:rsidRPr="0061195E" w:rsidRDefault="00287CA5" w:rsidP="0061195E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87CA5">
              <w:rPr>
                <w:sz w:val="24"/>
                <w:szCs w:val="24"/>
              </w:rPr>
              <w:t>Understanding of health and safety regulations</w:t>
            </w:r>
          </w:p>
        </w:tc>
        <w:tc>
          <w:tcPr>
            <w:tcW w:w="1418" w:type="dxa"/>
          </w:tcPr>
          <w:p w14:paraId="4CBECDE6" w14:textId="77777777" w:rsidR="0061195E" w:rsidRDefault="0061195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EEDC599" w14:textId="77777777" w:rsidR="0061195E" w:rsidRPr="004B7A29" w:rsidRDefault="0061195E">
            <w:pPr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14:paraId="12C25EA5" w14:textId="77777777" w:rsidR="0061195E" w:rsidRPr="004B7A29" w:rsidRDefault="0061195E">
            <w:pPr>
              <w:rPr>
                <w:sz w:val="24"/>
                <w:szCs w:val="24"/>
              </w:rPr>
            </w:pPr>
          </w:p>
        </w:tc>
      </w:tr>
    </w:tbl>
    <w:p w14:paraId="6752AFB5" w14:textId="77777777" w:rsidR="00E16CA4" w:rsidRDefault="00E16CA4"/>
    <w:sectPr w:rsidR="00D14B10" w:rsidSect="004B7A29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4CF9" w14:textId="77777777" w:rsidR="00DC6D66" w:rsidRDefault="00DC6D66" w:rsidP="004B7A29">
      <w:pPr>
        <w:spacing w:after="0" w:line="240" w:lineRule="auto"/>
      </w:pPr>
      <w:r>
        <w:separator/>
      </w:r>
    </w:p>
  </w:endnote>
  <w:endnote w:type="continuationSeparator" w:id="0">
    <w:p w14:paraId="67D0D8F3" w14:textId="77777777" w:rsidR="00DC6D66" w:rsidRDefault="00DC6D66" w:rsidP="004B7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91669" w14:textId="77777777" w:rsidR="00DC6D66" w:rsidRDefault="00DC6D66" w:rsidP="004B7A29">
      <w:pPr>
        <w:spacing w:after="0" w:line="240" w:lineRule="auto"/>
      </w:pPr>
      <w:r>
        <w:separator/>
      </w:r>
    </w:p>
  </w:footnote>
  <w:footnote w:type="continuationSeparator" w:id="0">
    <w:p w14:paraId="63CD77BC" w14:textId="77777777" w:rsidR="00DC6D66" w:rsidRDefault="00DC6D66" w:rsidP="004B7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6C9E" w14:textId="77777777" w:rsidR="004B7A29" w:rsidRDefault="00AC624A">
    <w:pPr>
      <w:pStyle w:val="Head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EBC28EA" wp14:editId="237A68A9">
          <wp:simplePos x="0" y="0"/>
          <wp:positionH relativeFrom="page">
            <wp:align>right</wp:align>
          </wp:positionH>
          <wp:positionV relativeFrom="paragraph">
            <wp:posOffset>-497205</wp:posOffset>
          </wp:positionV>
          <wp:extent cx="2457450" cy="972820"/>
          <wp:effectExtent l="0" t="0" r="0" b="0"/>
          <wp:wrapTight wrapText="bothSides">
            <wp:wrapPolygon edited="0">
              <wp:start x="0" y="0"/>
              <wp:lineTo x="0" y="21149"/>
              <wp:lineTo x="21433" y="21149"/>
              <wp:lineTo x="2143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us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4A138" w14:textId="77777777" w:rsidR="004B7A29" w:rsidRDefault="004B7A29" w:rsidP="004B7A29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Armathwaite Community Primary School</w:t>
    </w:r>
  </w:p>
  <w:p w14:paraId="4339C78C" w14:textId="38DC9331" w:rsidR="004B7A29" w:rsidRPr="004B7A29" w:rsidRDefault="00A7699A" w:rsidP="004B7A29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Person Specification:</w:t>
    </w:r>
    <w:r w:rsidR="00DB4E40">
      <w:rPr>
        <w:b/>
        <w:sz w:val="24"/>
        <w:szCs w:val="24"/>
      </w:rPr>
      <w:t xml:space="preserve"> </w:t>
    </w:r>
    <w:r w:rsidR="000824BE">
      <w:rPr>
        <w:b/>
        <w:sz w:val="24"/>
        <w:szCs w:val="24"/>
      </w:rPr>
      <w:t>Cleaner</w:t>
    </w:r>
    <w:r w:rsidR="00A57FE4">
      <w:rPr>
        <w:b/>
        <w:sz w:val="24"/>
        <w:szCs w:val="24"/>
      </w:rPr>
      <w:t xml:space="preserve"> (Fixed Term appointment)</w:t>
    </w:r>
    <w:r w:rsidR="00DB4E40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E49"/>
    <w:multiLevelType w:val="hybridMultilevel"/>
    <w:tmpl w:val="63E8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4E1A"/>
    <w:multiLevelType w:val="hybridMultilevel"/>
    <w:tmpl w:val="BC86E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762A5"/>
    <w:multiLevelType w:val="hybridMultilevel"/>
    <w:tmpl w:val="A4062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4FDC"/>
    <w:multiLevelType w:val="hybridMultilevel"/>
    <w:tmpl w:val="02AE3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0FF8"/>
    <w:multiLevelType w:val="hybridMultilevel"/>
    <w:tmpl w:val="9C70F4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3A4E29"/>
    <w:multiLevelType w:val="hybridMultilevel"/>
    <w:tmpl w:val="491C4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F15AA"/>
    <w:multiLevelType w:val="hybridMultilevel"/>
    <w:tmpl w:val="8A1E3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15251"/>
    <w:multiLevelType w:val="hybridMultilevel"/>
    <w:tmpl w:val="4B08E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67690"/>
    <w:multiLevelType w:val="hybridMultilevel"/>
    <w:tmpl w:val="9922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3785">
    <w:abstractNumId w:val="1"/>
  </w:num>
  <w:num w:numId="2" w16cid:durableId="587689467">
    <w:abstractNumId w:val="3"/>
  </w:num>
  <w:num w:numId="3" w16cid:durableId="1708219986">
    <w:abstractNumId w:val="0"/>
  </w:num>
  <w:num w:numId="4" w16cid:durableId="765927786">
    <w:abstractNumId w:val="5"/>
  </w:num>
  <w:num w:numId="5" w16cid:durableId="1556160639">
    <w:abstractNumId w:val="6"/>
  </w:num>
  <w:num w:numId="6" w16cid:durableId="155265701">
    <w:abstractNumId w:val="2"/>
  </w:num>
  <w:num w:numId="7" w16cid:durableId="692850145">
    <w:abstractNumId w:val="7"/>
  </w:num>
  <w:num w:numId="8" w16cid:durableId="682976447">
    <w:abstractNumId w:val="4"/>
  </w:num>
  <w:num w:numId="9" w16cid:durableId="1616323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29"/>
    <w:rsid w:val="000824BE"/>
    <w:rsid w:val="00166FBB"/>
    <w:rsid w:val="001775AD"/>
    <w:rsid w:val="00192E74"/>
    <w:rsid w:val="00287CA5"/>
    <w:rsid w:val="002C0EBB"/>
    <w:rsid w:val="00396551"/>
    <w:rsid w:val="00475742"/>
    <w:rsid w:val="00480D6F"/>
    <w:rsid w:val="004910F8"/>
    <w:rsid w:val="004B7A29"/>
    <w:rsid w:val="00552F80"/>
    <w:rsid w:val="00561673"/>
    <w:rsid w:val="005D3961"/>
    <w:rsid w:val="005F10DF"/>
    <w:rsid w:val="0061195E"/>
    <w:rsid w:val="006477E8"/>
    <w:rsid w:val="00690DAF"/>
    <w:rsid w:val="00741CFD"/>
    <w:rsid w:val="0077138B"/>
    <w:rsid w:val="0077694E"/>
    <w:rsid w:val="007B4788"/>
    <w:rsid w:val="007E5EE0"/>
    <w:rsid w:val="008B2AA8"/>
    <w:rsid w:val="009210FE"/>
    <w:rsid w:val="009E7F9A"/>
    <w:rsid w:val="00A57FE4"/>
    <w:rsid w:val="00A7699A"/>
    <w:rsid w:val="00AC624A"/>
    <w:rsid w:val="00B4666F"/>
    <w:rsid w:val="00BC5CD5"/>
    <w:rsid w:val="00BC7BFB"/>
    <w:rsid w:val="00C30847"/>
    <w:rsid w:val="00C453B9"/>
    <w:rsid w:val="00C54AAD"/>
    <w:rsid w:val="00D56BC4"/>
    <w:rsid w:val="00DB4E40"/>
    <w:rsid w:val="00DC6D66"/>
    <w:rsid w:val="00E16CA4"/>
    <w:rsid w:val="00EB7678"/>
    <w:rsid w:val="00F2215A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C5F5F31"/>
  <w15:chartTrackingRefBased/>
  <w15:docId w15:val="{0A082FFF-9A39-444D-A9BC-9AAC8CDF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A29"/>
  </w:style>
  <w:style w:type="paragraph" w:styleId="Footer">
    <w:name w:val="footer"/>
    <w:basedOn w:val="Normal"/>
    <w:link w:val="FooterChar"/>
    <w:uiPriority w:val="99"/>
    <w:unhideWhenUsed/>
    <w:rsid w:val="004B7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A29"/>
  </w:style>
  <w:style w:type="table" w:styleId="TableGrid">
    <w:name w:val="Table Grid"/>
    <w:basedOn w:val="TableNormal"/>
    <w:uiPriority w:val="39"/>
    <w:rsid w:val="004B7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Hepworth</dc:creator>
  <cp:keywords/>
  <dc:description/>
  <cp:lastModifiedBy>Armathwaite School Office</cp:lastModifiedBy>
  <cp:revision>2</cp:revision>
  <cp:lastPrinted>2021-06-14T16:01:00Z</cp:lastPrinted>
  <dcterms:created xsi:type="dcterms:W3CDTF">2025-12-02T14:07:00Z</dcterms:created>
  <dcterms:modified xsi:type="dcterms:W3CDTF">2025-12-02T14:07:00Z</dcterms:modified>
</cp:coreProperties>
</file>