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bookmarkStart w:id="0" w:name="_GoBack"/>
            <w:bookmarkEnd w:id="0"/>
          </w:p>
        </w:tc>
        <w:tc>
          <w:tcPr>
            <w:tcW w:w="1806" w:type="pct"/>
          </w:tcPr>
          <w:p w:rsidR="00711887" w:rsidRDefault="00507CB2" w:rsidP="004A5B95">
            <w:pPr>
              <w:jc w:val="center"/>
            </w:pPr>
            <w:r>
              <w:t>w/b 20</w:t>
            </w:r>
            <w:r w:rsidR="00711887">
              <w:t>.04.2020</w:t>
            </w:r>
          </w:p>
        </w:tc>
        <w:tc>
          <w:tcPr>
            <w:tcW w:w="2043" w:type="pct"/>
            <w:gridSpan w:val="2"/>
          </w:tcPr>
          <w:p w:rsidR="00711887" w:rsidRDefault="00711887" w:rsidP="004A5B95">
            <w:pPr>
              <w:jc w:val="center"/>
            </w:pPr>
            <w:r>
              <w:t xml:space="preserve">Reception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D715E2" w:rsidRDefault="00413FFC" w:rsidP="00B707B3">
            <w:pPr>
              <w:rPr>
                <w:color w:val="000000"/>
                <w:sz w:val="16"/>
                <w:szCs w:val="16"/>
              </w:rPr>
            </w:pPr>
            <w:r>
              <w:rPr>
                <w:sz w:val="16"/>
                <w:szCs w:val="16"/>
              </w:rPr>
              <w:t xml:space="preserve"> </w:t>
            </w:r>
            <w:r w:rsidR="00D715E2">
              <w:rPr>
                <w:color w:val="000000"/>
                <w:sz w:val="27"/>
                <w:szCs w:val="27"/>
              </w:rPr>
              <w:t xml:space="preserve"> </w:t>
            </w:r>
            <w:r w:rsidR="00D715E2" w:rsidRPr="00D715E2">
              <w:rPr>
                <w:color w:val="000000"/>
                <w:sz w:val="16"/>
                <w:szCs w:val="16"/>
              </w:rPr>
              <w:t xml:space="preserve">Department of Education – Letters and sounds videos. </w:t>
            </w:r>
            <w:hyperlink r:id="rId1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B707B3">
            <w:pPr>
              <w:rPr>
                <w:color w:val="000000"/>
                <w:sz w:val="16"/>
                <w:szCs w:val="16"/>
              </w:rPr>
            </w:pPr>
          </w:p>
          <w:p w:rsidR="00D715E2" w:rsidRDefault="00D715E2" w:rsidP="00B707B3">
            <w:pPr>
              <w:rPr>
                <w:color w:val="000000"/>
                <w:sz w:val="16"/>
                <w:szCs w:val="16"/>
              </w:rPr>
            </w:pPr>
            <w:r w:rsidRPr="00D715E2">
              <w:rPr>
                <w:color w:val="000000"/>
                <w:sz w:val="16"/>
                <w:szCs w:val="16"/>
              </w:rPr>
              <w:t>Watch them live at the following times:</w:t>
            </w:r>
          </w:p>
          <w:p w:rsidR="00D715E2" w:rsidRDefault="00D715E2" w:rsidP="00B707B3">
            <w:pPr>
              <w:rPr>
                <w:color w:val="000000"/>
                <w:sz w:val="16"/>
                <w:szCs w:val="16"/>
              </w:rPr>
            </w:pPr>
            <w:r w:rsidRPr="00D715E2">
              <w:rPr>
                <w:color w:val="000000"/>
                <w:sz w:val="16"/>
                <w:szCs w:val="16"/>
              </w:rPr>
              <w:t xml:space="preserve"> 11 am – Phase 2 / 3: Learning to blend. </w:t>
            </w:r>
          </w:p>
          <w:p w:rsidR="00D715E2" w:rsidRDefault="00D715E2" w:rsidP="00B707B3">
            <w:pPr>
              <w:rPr>
                <w:color w:val="000000"/>
                <w:sz w:val="16"/>
                <w:szCs w:val="16"/>
              </w:rPr>
            </w:pPr>
            <w:r w:rsidRPr="00D715E2">
              <w:rPr>
                <w:color w:val="000000"/>
                <w:sz w:val="16"/>
                <w:szCs w:val="16"/>
              </w:rPr>
              <w:t xml:space="preserve">10 am – Phase 3 / 4: Reception Summer Term </w:t>
            </w:r>
          </w:p>
          <w:p w:rsidR="00D715E2" w:rsidRDefault="00D715E2" w:rsidP="00B707B3">
            <w:pPr>
              <w:rPr>
                <w:color w:val="000000"/>
                <w:sz w:val="16"/>
                <w:szCs w:val="16"/>
              </w:rPr>
            </w:pPr>
            <w:r w:rsidRPr="00D715E2">
              <w:rPr>
                <w:color w:val="000000"/>
                <w:sz w:val="16"/>
                <w:szCs w:val="16"/>
              </w:rPr>
              <w:t xml:space="preserve">10:30 am – Phase 5: Year 1 Summer Term </w:t>
            </w:r>
          </w:p>
          <w:p w:rsidR="00B707B3" w:rsidRDefault="00D715E2" w:rsidP="00B707B3">
            <w:pPr>
              <w:rPr>
                <w:color w:val="000000"/>
                <w:sz w:val="16"/>
                <w:szCs w:val="16"/>
              </w:rPr>
            </w:pPr>
            <w:r w:rsidRPr="00D715E2">
              <w:rPr>
                <w:color w:val="000000"/>
                <w:sz w:val="16"/>
                <w:szCs w:val="16"/>
              </w:rPr>
              <w:t>Please continue to use your jolly phonics strips alongside these online lessons and phonics play to practise the things that have been taught.</w:t>
            </w:r>
          </w:p>
          <w:p w:rsidR="00E93282" w:rsidRDefault="00E93282" w:rsidP="00B707B3">
            <w:pPr>
              <w:rPr>
                <w:color w:val="000000"/>
                <w:sz w:val="16"/>
                <w:szCs w:val="16"/>
              </w:rPr>
            </w:pPr>
          </w:p>
          <w:p w:rsidR="00E93282" w:rsidRPr="00D715E2" w:rsidRDefault="00E93282" w:rsidP="00B707B3">
            <w:pPr>
              <w:rPr>
                <w:sz w:val="16"/>
                <w:szCs w:val="16"/>
              </w:rPr>
            </w:pPr>
            <w:r>
              <w:rPr>
                <w:color w:val="000000"/>
                <w:sz w:val="16"/>
                <w:szCs w:val="16"/>
              </w:rPr>
              <w:t>I have included a phase 3 phonics revision booklet in the resources. It would be really helpful if you could complete this over the week and send me some photos to use as an assessment for next year.</w:t>
            </w:r>
          </w:p>
        </w:tc>
        <w:tc>
          <w:tcPr>
            <w:tcW w:w="908" w:type="pct"/>
            <w:shd w:val="clear" w:color="auto" w:fill="auto"/>
          </w:tcPr>
          <w:p w:rsidR="00E93282" w:rsidRDefault="00E04D09" w:rsidP="00E93282">
            <w:pPr>
              <w:spacing w:after="200" w:line="276" w:lineRule="auto"/>
              <w:rPr>
                <w:sz w:val="16"/>
                <w:szCs w:val="16"/>
              </w:rPr>
            </w:pPr>
            <w:r>
              <w:rPr>
                <w:sz w:val="16"/>
                <w:szCs w:val="16"/>
              </w:rPr>
              <w:t xml:space="preserve"> </w:t>
            </w:r>
            <w:r w:rsidR="00E93282" w:rsidRPr="5ACF5364">
              <w:rPr>
                <w:sz w:val="16"/>
                <w:szCs w:val="16"/>
              </w:rPr>
              <w:t xml:space="preserve"> This week we are reading the book </w:t>
            </w:r>
            <w:r w:rsidR="00E93282">
              <w:rPr>
                <w:sz w:val="16"/>
                <w:szCs w:val="16"/>
              </w:rPr>
              <w:t>Barry the fish with fingers</w:t>
            </w:r>
            <w:r w:rsidR="00E93282" w:rsidRPr="5ACF5364">
              <w:rPr>
                <w:sz w:val="16"/>
                <w:szCs w:val="16"/>
              </w:rPr>
              <w:t>.</w:t>
            </w:r>
          </w:p>
          <w:p w:rsidR="00E93282" w:rsidRDefault="00ED7BA4" w:rsidP="00E93282">
            <w:pPr>
              <w:spacing w:after="200" w:line="276" w:lineRule="auto"/>
              <w:rPr>
                <w:sz w:val="16"/>
                <w:szCs w:val="16"/>
              </w:rPr>
            </w:pPr>
            <w:hyperlink r:id="rId13" w:history="1">
              <w:r w:rsidR="00E93282">
                <w:rPr>
                  <w:rStyle w:val="Hyperlink"/>
                </w:rPr>
                <w:t>https://www.youtube.com/watch?v=Ewsgwj-wM4w</w:t>
              </w:r>
            </w:hyperlink>
          </w:p>
          <w:p w:rsidR="00E93282" w:rsidRPr="00123DC4" w:rsidRDefault="00E93282" w:rsidP="00E93282">
            <w:pPr>
              <w:shd w:val="clear" w:color="auto" w:fill="FFFFFF"/>
              <w:jc w:val="both"/>
              <w:rPr>
                <w:rFonts w:asciiTheme="majorHAnsi" w:eastAsia="Times New Roman" w:hAnsiTheme="majorHAnsi" w:cs="Arial"/>
                <w:sz w:val="16"/>
                <w:szCs w:val="16"/>
              </w:rPr>
            </w:pPr>
            <w:r w:rsidRPr="00123DC4">
              <w:rPr>
                <w:rFonts w:asciiTheme="majorHAnsi" w:eastAsia="Times New Roman" w:hAnsiTheme="majorHAnsi" w:cs="Arial"/>
                <w:sz w:val="16"/>
                <w:szCs w:val="16"/>
              </w:rPr>
              <w:t xml:space="preserve">Barry the fish with fingers has many skills that he shares in the story. </w:t>
            </w:r>
          </w:p>
          <w:p w:rsidR="00E93282" w:rsidRDefault="00E93282" w:rsidP="00E93282">
            <w:pPr>
              <w:spacing w:after="200" w:line="276" w:lineRule="auto"/>
              <w:rPr>
                <w:rFonts w:asciiTheme="majorHAnsi" w:eastAsia="Times New Roman" w:hAnsiTheme="majorHAnsi" w:cs="Arial"/>
                <w:sz w:val="16"/>
                <w:szCs w:val="16"/>
              </w:rPr>
            </w:pPr>
          </w:p>
          <w:p w:rsidR="00E93282" w:rsidRDefault="00E93282" w:rsidP="00E93282">
            <w:pPr>
              <w:spacing w:after="200" w:line="276" w:lineRule="auto"/>
              <w:rPr>
                <w:sz w:val="16"/>
                <w:szCs w:val="16"/>
              </w:rPr>
            </w:pPr>
            <w:r>
              <w:rPr>
                <w:rFonts w:asciiTheme="majorHAnsi" w:eastAsia="Times New Roman" w:hAnsiTheme="majorHAnsi" w:cs="Arial"/>
                <w:sz w:val="16"/>
                <w:szCs w:val="16"/>
              </w:rPr>
              <w:t>Make a class list of all the wonderful skills you have. Concentrate on the spelling of each word.</w:t>
            </w:r>
          </w:p>
          <w:p w:rsidR="00E93282" w:rsidRPr="00316B94" w:rsidRDefault="00E93282" w:rsidP="00E93282">
            <w:pPr>
              <w:rPr>
                <w:rFonts w:cs="Arial"/>
                <w:sz w:val="16"/>
                <w:szCs w:val="16"/>
              </w:rPr>
            </w:pPr>
            <w:r>
              <w:rPr>
                <w:rFonts w:cs="Arial"/>
                <w:b/>
                <w:bCs/>
                <w:sz w:val="16"/>
                <w:szCs w:val="16"/>
              </w:rPr>
              <w:t xml:space="preserve">I </w:t>
            </w:r>
            <w:r>
              <w:rPr>
                <w:rFonts w:cs="Arial"/>
                <w:sz w:val="16"/>
                <w:szCs w:val="16"/>
              </w:rPr>
              <w:t xml:space="preserve">have included a handwriting pack for you to complete over the week. Make sure that you use a sharp pencil and you are sitting with good posture before you start. </w:t>
            </w:r>
          </w:p>
          <w:p w:rsidR="004A1978" w:rsidRPr="00D715E2" w:rsidRDefault="004A1978" w:rsidP="00E04D09">
            <w:pPr>
              <w:rPr>
                <w:sz w:val="16"/>
                <w:szCs w:val="16"/>
              </w:rPr>
            </w:pPr>
          </w:p>
        </w:tc>
        <w:tc>
          <w:tcPr>
            <w:tcW w:w="1135" w:type="pct"/>
            <w:shd w:val="clear" w:color="auto" w:fill="auto"/>
          </w:tcPr>
          <w:p w:rsidR="00E93282" w:rsidRDefault="00E93282" w:rsidP="00E93282">
            <w:pPr>
              <w:jc w:val="both"/>
              <w:rPr>
                <w:sz w:val="16"/>
                <w:szCs w:val="16"/>
              </w:rPr>
            </w:pPr>
            <w:r>
              <w:rPr>
                <w:sz w:val="16"/>
                <w:szCs w:val="16"/>
              </w:rPr>
              <w:t>Starter: Count to 100</w:t>
            </w:r>
          </w:p>
          <w:p w:rsidR="00E93282" w:rsidRDefault="00ED7BA4" w:rsidP="00E93282">
            <w:pPr>
              <w:jc w:val="both"/>
            </w:pPr>
            <w:hyperlink r:id="rId14" w:history="1">
              <w:r w:rsidR="00E93282" w:rsidRPr="00AB54FC">
                <w:rPr>
                  <w:rStyle w:val="Hyperlink"/>
                  <w:sz w:val="16"/>
                  <w:szCs w:val="16"/>
                </w:rPr>
                <w:t>https://www.youtube.com/watch?v=0TgLtF3PMOc</w:t>
              </w:r>
            </w:hyperlink>
          </w:p>
          <w:p w:rsidR="00E93282" w:rsidRDefault="00E93282" w:rsidP="00E93282">
            <w:pPr>
              <w:jc w:val="both"/>
              <w:rPr>
                <w:sz w:val="16"/>
                <w:szCs w:val="16"/>
              </w:rPr>
            </w:pPr>
          </w:p>
          <w:p w:rsidR="00E93282" w:rsidRDefault="00E93282" w:rsidP="00E93282">
            <w:pPr>
              <w:jc w:val="both"/>
              <w:rPr>
                <w:sz w:val="16"/>
                <w:szCs w:val="16"/>
              </w:rPr>
            </w:pPr>
            <w:r w:rsidRPr="4223C876">
              <w:rPr>
                <w:sz w:val="16"/>
                <w:szCs w:val="16"/>
              </w:rPr>
              <w:t xml:space="preserve">Today </w:t>
            </w:r>
            <w:proofErr w:type="gramStart"/>
            <w:r w:rsidRPr="4223C876">
              <w:rPr>
                <w:sz w:val="16"/>
                <w:szCs w:val="16"/>
              </w:rPr>
              <w:t>we learning</w:t>
            </w:r>
            <w:proofErr w:type="gramEnd"/>
            <w:r w:rsidRPr="4223C876">
              <w:rPr>
                <w:sz w:val="16"/>
                <w:szCs w:val="16"/>
              </w:rPr>
              <w:t xml:space="preserve"> about estimation. Watch this video to remind us about what estimating is.</w:t>
            </w:r>
          </w:p>
          <w:p w:rsidR="00E93282" w:rsidRDefault="00ED7BA4" w:rsidP="00E93282">
            <w:pPr>
              <w:jc w:val="both"/>
            </w:pPr>
            <w:hyperlink r:id="rId15">
              <w:r w:rsidR="00E93282" w:rsidRPr="4223C876">
                <w:rPr>
                  <w:rStyle w:val="Hyperlink"/>
                  <w:rFonts w:ascii="Calibri" w:eastAsia="Calibri" w:hAnsi="Calibri" w:cs="Calibri"/>
                </w:rPr>
                <w:t>https://www.youtube.com/watch?v=ygO4la2Ljug</w:t>
              </w:r>
            </w:hyperlink>
          </w:p>
          <w:p w:rsidR="00E93282" w:rsidRDefault="00E93282" w:rsidP="00E93282">
            <w:pPr>
              <w:jc w:val="both"/>
              <w:rPr>
                <w:sz w:val="16"/>
                <w:szCs w:val="16"/>
              </w:rPr>
            </w:pPr>
          </w:p>
          <w:p w:rsidR="00E93282" w:rsidRDefault="00E93282" w:rsidP="00E93282">
            <w:pPr>
              <w:jc w:val="both"/>
              <w:rPr>
                <w:sz w:val="16"/>
                <w:szCs w:val="16"/>
              </w:rPr>
            </w:pPr>
            <w:r w:rsidRPr="65D65542">
              <w:rPr>
                <w:sz w:val="16"/>
                <w:szCs w:val="16"/>
              </w:rPr>
              <w:t xml:space="preserve">Independent: </w:t>
            </w:r>
            <w:r>
              <w:rPr>
                <w:sz w:val="16"/>
                <w:szCs w:val="16"/>
              </w:rPr>
              <w:t xml:space="preserve">Ask a grown up to make some jars of items for you to estimate. Once you have made your estimate, check by carefully counting them. </w:t>
            </w:r>
            <w:r w:rsidRPr="65D65542">
              <w:rPr>
                <w:sz w:val="16"/>
                <w:szCs w:val="16"/>
              </w:rPr>
              <w:t xml:space="preserve"> </w:t>
            </w:r>
          </w:p>
          <w:p w:rsidR="00227E00" w:rsidRPr="00227E00" w:rsidRDefault="00227E00" w:rsidP="00E32716">
            <w:pPr>
              <w:jc w:val="both"/>
              <w:rPr>
                <w:sz w:val="16"/>
                <w:szCs w:val="16"/>
              </w:rPr>
            </w:pPr>
          </w:p>
        </w:tc>
        <w:tc>
          <w:tcPr>
            <w:tcW w:w="1016" w:type="pct"/>
            <w:shd w:val="clear" w:color="auto" w:fill="auto"/>
          </w:tcPr>
          <w:p w:rsidR="00E93282" w:rsidRDefault="00903D8B" w:rsidP="003C58D4">
            <w:pPr>
              <w:rPr>
                <w:sz w:val="16"/>
                <w:szCs w:val="16"/>
              </w:rPr>
            </w:pPr>
            <w:r>
              <w:rPr>
                <w:sz w:val="16"/>
                <w:szCs w:val="16"/>
              </w:rPr>
              <w:t xml:space="preserve"> </w:t>
            </w:r>
            <w:r w:rsidR="00E93282">
              <w:rPr>
                <w:sz w:val="16"/>
                <w:szCs w:val="16"/>
              </w:rPr>
              <w:t>Make a jelly fish. You can use a paper plate cut in half for the body and streamers or string for the legs.</w:t>
            </w:r>
          </w:p>
          <w:p w:rsidR="00E93282" w:rsidRDefault="00E93282" w:rsidP="003C58D4">
            <w:pPr>
              <w:rPr>
                <w:sz w:val="16"/>
                <w:szCs w:val="16"/>
              </w:rPr>
            </w:pPr>
          </w:p>
          <w:p w:rsidR="00E93282" w:rsidRDefault="00E93282" w:rsidP="003C58D4">
            <w:pPr>
              <w:rPr>
                <w:sz w:val="16"/>
                <w:szCs w:val="16"/>
              </w:rPr>
            </w:pPr>
          </w:p>
          <w:p w:rsidR="003C58D4" w:rsidRPr="00903D8B" w:rsidRDefault="00E93282" w:rsidP="003C58D4">
            <w:pPr>
              <w:rPr>
                <w:sz w:val="16"/>
                <w:szCs w:val="16"/>
              </w:rPr>
            </w:pPr>
            <w:r w:rsidRPr="00E93282">
              <w:rPr>
                <w:noProof/>
                <w:sz w:val="16"/>
                <w:szCs w:val="16"/>
              </w:rPr>
              <w:drawing>
                <wp:inline distT="0" distB="0" distL="0" distR="0">
                  <wp:extent cx="722088" cy="1569720"/>
                  <wp:effectExtent l="19050" t="0" r="1812" b="0"/>
                  <wp:docPr id="1" name="Picture 1" descr="Arty Crafty Kids | Craft | Paper Plate Jellyfish Craft | Easy Jellyfish craft for kids - perfect for an under the sea theme at school 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y Crafty Kids | Craft | Paper Plate Jellyfish Craft | Easy Jellyfish craft for kids - perfect for an under the sea theme at school or preschool!"/>
                          <pic:cNvPicPr>
                            <a:picLocks noChangeAspect="1" noChangeArrowheads="1"/>
                          </pic:cNvPicPr>
                        </pic:nvPicPr>
                        <pic:blipFill>
                          <a:blip r:embed="rId16" cstate="print"/>
                          <a:srcRect/>
                          <a:stretch>
                            <a:fillRect/>
                          </a:stretch>
                        </pic:blipFill>
                        <pic:spPr bwMode="auto">
                          <a:xfrm>
                            <a:off x="0" y="0"/>
                            <a:ext cx="721900" cy="1569312"/>
                          </a:xfrm>
                          <a:prstGeom prst="rect">
                            <a:avLst/>
                          </a:prstGeom>
                          <a:noFill/>
                          <a:ln w="9525">
                            <a:noFill/>
                            <a:miter lim="800000"/>
                            <a:headEnd/>
                            <a:tailEnd/>
                          </a:ln>
                        </pic:spPr>
                      </pic:pic>
                    </a:graphicData>
                  </a:graphic>
                </wp:inline>
              </w:drawing>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D715E2" w:rsidRDefault="00576DD2"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7"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B707B3" w:rsidRPr="00711887"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E93282" w:rsidRDefault="00E93282" w:rsidP="00E93282">
            <w:pPr>
              <w:spacing w:after="200" w:line="276" w:lineRule="auto"/>
              <w:jc w:val="both"/>
            </w:pPr>
            <w:r w:rsidRPr="6794D566">
              <w:rPr>
                <w:sz w:val="16"/>
                <w:szCs w:val="16"/>
              </w:rPr>
              <w:t xml:space="preserve">Barry and his friends decide to have a party to celebrate that Puffy is safe. </w:t>
            </w:r>
          </w:p>
          <w:p w:rsidR="00E93282" w:rsidRDefault="00E93282" w:rsidP="00E93282">
            <w:pPr>
              <w:spacing w:after="200" w:line="276" w:lineRule="auto"/>
              <w:jc w:val="both"/>
              <w:rPr>
                <w:sz w:val="16"/>
                <w:szCs w:val="16"/>
              </w:rPr>
            </w:pPr>
            <w:proofErr w:type="gramStart"/>
            <w:r>
              <w:rPr>
                <w:sz w:val="16"/>
                <w:szCs w:val="16"/>
              </w:rPr>
              <w:t>what</w:t>
            </w:r>
            <w:proofErr w:type="gramEnd"/>
            <w:r>
              <w:rPr>
                <w:sz w:val="16"/>
                <w:szCs w:val="16"/>
              </w:rPr>
              <w:t xml:space="preserve"> you would need for a party?</w:t>
            </w:r>
            <w:r w:rsidRPr="6794D566">
              <w:rPr>
                <w:sz w:val="16"/>
                <w:szCs w:val="16"/>
              </w:rPr>
              <w:t xml:space="preserve"> </w:t>
            </w:r>
            <w:r>
              <w:rPr>
                <w:sz w:val="16"/>
                <w:szCs w:val="16"/>
              </w:rPr>
              <w:t>Write a list of what you would need.</w:t>
            </w:r>
          </w:p>
          <w:p w:rsidR="00E93282" w:rsidRDefault="00E93282" w:rsidP="00E93282">
            <w:pPr>
              <w:spacing w:after="200" w:line="276" w:lineRule="auto"/>
              <w:rPr>
                <w:rFonts w:cs="Arial"/>
                <w:b/>
                <w:bCs/>
                <w:sz w:val="16"/>
                <w:szCs w:val="16"/>
              </w:rPr>
            </w:pPr>
            <w:r>
              <w:rPr>
                <w:sz w:val="16"/>
                <w:szCs w:val="16"/>
              </w:rPr>
              <w:t>Use the party invitation template to write an invitation</w:t>
            </w:r>
            <w:proofErr w:type="gramStart"/>
            <w:r>
              <w:rPr>
                <w:sz w:val="16"/>
                <w:szCs w:val="16"/>
              </w:rPr>
              <w:t>.</w:t>
            </w:r>
            <w:r w:rsidRPr="65D65542">
              <w:rPr>
                <w:sz w:val="16"/>
                <w:szCs w:val="16"/>
              </w:rPr>
              <w:t>.</w:t>
            </w:r>
            <w:proofErr w:type="gramEnd"/>
          </w:p>
          <w:p w:rsidR="006B0E6B" w:rsidRPr="00E04D09" w:rsidRDefault="006B0E6B" w:rsidP="00E04D09">
            <w:pPr>
              <w:rPr>
                <w:sz w:val="16"/>
                <w:szCs w:val="16"/>
              </w:rPr>
            </w:pPr>
          </w:p>
        </w:tc>
        <w:tc>
          <w:tcPr>
            <w:tcW w:w="1135" w:type="pct"/>
          </w:tcPr>
          <w:p w:rsidR="00E93282" w:rsidRDefault="00E93282" w:rsidP="00E93282">
            <w:r w:rsidRPr="65D65542">
              <w:rPr>
                <w:rFonts w:cs="Arial"/>
                <w:sz w:val="16"/>
                <w:szCs w:val="16"/>
              </w:rPr>
              <w:t xml:space="preserve">Starter: </w:t>
            </w:r>
            <w:hyperlink r:id="rId18">
              <w:r w:rsidRPr="65D65542">
                <w:rPr>
                  <w:rStyle w:val="Hyperlink"/>
                  <w:rFonts w:ascii="Calibri" w:eastAsia="Calibri" w:hAnsi="Calibri" w:cs="Calibri"/>
                  <w:sz w:val="16"/>
                  <w:szCs w:val="16"/>
                </w:rPr>
                <w:t>https://www.topmarks.co.uk/learning-to-count/ladybird-spots</w:t>
              </w:r>
            </w:hyperlink>
          </w:p>
          <w:p w:rsidR="00E93282" w:rsidRDefault="00E93282" w:rsidP="00E93282">
            <w:pPr>
              <w:rPr>
                <w:rFonts w:cs="Arial"/>
                <w:sz w:val="16"/>
                <w:szCs w:val="16"/>
              </w:rPr>
            </w:pPr>
          </w:p>
          <w:p w:rsidR="00E93282" w:rsidRPr="007F1690" w:rsidRDefault="00E93282" w:rsidP="00E93282">
            <w:pPr>
              <w:tabs>
                <w:tab w:val="center" w:pos="2089"/>
              </w:tabs>
              <w:spacing w:after="200" w:line="276" w:lineRule="auto"/>
              <w:rPr>
                <w:rFonts w:ascii="Calibri" w:eastAsia="Calibri" w:hAnsi="Calibri" w:cs="Calibri"/>
                <w:sz w:val="16"/>
                <w:szCs w:val="16"/>
              </w:rPr>
            </w:pPr>
            <w:r w:rsidRPr="4223C876">
              <w:rPr>
                <w:rFonts w:ascii="Calibri" w:eastAsia="Calibri" w:hAnsi="Calibri" w:cs="Calibri"/>
                <w:sz w:val="16"/>
                <w:szCs w:val="16"/>
              </w:rPr>
              <w:t xml:space="preserve"> Open up the estimating power point and work through together.</w:t>
            </w:r>
          </w:p>
          <w:p w:rsidR="00E93282" w:rsidRPr="007F1690" w:rsidRDefault="00E93282" w:rsidP="00E93282">
            <w:pPr>
              <w:tabs>
                <w:tab w:val="center" w:pos="2089"/>
              </w:tabs>
              <w:spacing w:after="200" w:line="276" w:lineRule="auto"/>
              <w:rPr>
                <w:rFonts w:ascii="Calibri" w:eastAsia="Calibri" w:hAnsi="Calibri" w:cs="Calibri"/>
                <w:sz w:val="16"/>
                <w:szCs w:val="16"/>
              </w:rPr>
            </w:pPr>
            <w:r>
              <w:rPr>
                <w:rFonts w:ascii="Calibri" w:eastAsia="Calibri" w:hAnsi="Calibri" w:cs="Calibri"/>
                <w:sz w:val="16"/>
                <w:szCs w:val="16"/>
              </w:rPr>
              <w:t xml:space="preserve">Complete </w:t>
            </w:r>
            <w:proofErr w:type="gramStart"/>
            <w:r>
              <w:rPr>
                <w:rFonts w:ascii="Calibri" w:eastAsia="Calibri" w:hAnsi="Calibri" w:cs="Calibri"/>
                <w:sz w:val="16"/>
                <w:szCs w:val="16"/>
              </w:rPr>
              <w:t xml:space="preserve">the </w:t>
            </w:r>
            <w:r w:rsidRPr="65D65542">
              <w:rPr>
                <w:rFonts w:ascii="Calibri" w:eastAsia="Calibri" w:hAnsi="Calibri" w:cs="Calibri"/>
                <w:sz w:val="16"/>
                <w:szCs w:val="16"/>
              </w:rPr>
              <w:t xml:space="preserve"> </w:t>
            </w:r>
            <w:r>
              <w:rPr>
                <w:rFonts w:ascii="Calibri" w:eastAsia="Calibri" w:hAnsi="Calibri" w:cs="Calibri"/>
                <w:sz w:val="16"/>
                <w:szCs w:val="16"/>
              </w:rPr>
              <w:t>Sweet</w:t>
            </w:r>
            <w:proofErr w:type="gramEnd"/>
            <w:r>
              <w:rPr>
                <w:rFonts w:ascii="Calibri" w:eastAsia="Calibri" w:hAnsi="Calibri" w:cs="Calibri"/>
                <w:sz w:val="16"/>
                <w:szCs w:val="16"/>
              </w:rPr>
              <w:t xml:space="preserve"> shop estimating sheet.</w:t>
            </w:r>
          </w:p>
          <w:p w:rsidR="00167565" w:rsidRPr="00167565" w:rsidRDefault="00167565" w:rsidP="00D010F6">
            <w:pPr>
              <w:rPr>
                <w:sz w:val="16"/>
                <w:szCs w:val="16"/>
              </w:rPr>
            </w:pPr>
          </w:p>
        </w:tc>
        <w:tc>
          <w:tcPr>
            <w:tcW w:w="1016" w:type="pct"/>
          </w:tcPr>
          <w:p w:rsidR="00E93282" w:rsidRPr="00123DC4" w:rsidRDefault="00903D8B" w:rsidP="00E93282">
            <w:pPr>
              <w:spacing w:after="200" w:line="276" w:lineRule="auto"/>
              <w:rPr>
                <w:sz w:val="16"/>
                <w:szCs w:val="16"/>
              </w:rPr>
            </w:pPr>
            <w:r>
              <w:rPr>
                <w:sz w:val="16"/>
                <w:szCs w:val="16"/>
              </w:rPr>
              <w:t xml:space="preserve"> </w:t>
            </w:r>
            <w:r w:rsidR="00E93282" w:rsidRPr="00123DC4">
              <w:rPr>
                <w:sz w:val="16"/>
                <w:szCs w:val="16"/>
              </w:rPr>
              <w:t xml:space="preserve"> Watch </w:t>
            </w:r>
            <w:hyperlink r:id="rId19" w:history="1">
              <w:r w:rsidR="00E93282" w:rsidRPr="00123DC4">
                <w:rPr>
                  <w:rStyle w:val="Hyperlink"/>
                  <w:sz w:val="16"/>
                  <w:szCs w:val="16"/>
                </w:rPr>
                <w:t>https://www.youtube.com/watch?v=H28dFnHl1qk</w:t>
              </w:r>
            </w:hyperlink>
          </w:p>
          <w:p w:rsidR="00DD0FE5" w:rsidRPr="00903D8B" w:rsidRDefault="00E93282" w:rsidP="00E93282">
            <w:pPr>
              <w:rPr>
                <w:sz w:val="16"/>
                <w:szCs w:val="16"/>
              </w:rPr>
            </w:pPr>
            <w:r w:rsidRPr="65D65542">
              <w:rPr>
                <w:rFonts w:cs="Arial"/>
                <w:sz w:val="16"/>
                <w:szCs w:val="16"/>
              </w:rPr>
              <w:t>Make a poster about teeth hygiene. You might include how long you should brush your teeth for or what foods are not good for your teeth.</w:t>
            </w: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0"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E93282" w:rsidRPr="006B68CB" w:rsidRDefault="00182776" w:rsidP="006B68CB">
            <w:pPr>
              <w:spacing w:after="200" w:line="276" w:lineRule="auto"/>
            </w:pPr>
            <w:r w:rsidRPr="00182776">
              <w:rPr>
                <w:sz w:val="16"/>
                <w:szCs w:val="16"/>
              </w:rPr>
              <w:t xml:space="preserve"> </w:t>
            </w:r>
            <w:r w:rsidR="002B0BF2" w:rsidRPr="002B0BF2">
              <w:rPr>
                <w:rFonts w:ascii="Arial" w:eastAsia="Arial" w:hAnsi="Arial" w:cs="Arial"/>
                <w:color w:val="000000"/>
                <w:sz w:val="28"/>
                <w:szCs w:val="28"/>
              </w:rPr>
              <w:t xml:space="preserve"> </w:t>
            </w:r>
            <w:r w:rsidR="00E93282" w:rsidRPr="4223C876">
              <w:rPr>
                <w:rFonts w:cs="Arial"/>
                <w:b/>
                <w:bCs/>
                <w:sz w:val="16"/>
                <w:szCs w:val="16"/>
              </w:rPr>
              <w:t xml:space="preserve"> Continue thinking about the party. Make a list of all the foods you could have. Can you think of some fishy ones?</w:t>
            </w:r>
          </w:p>
          <w:p w:rsidR="00E93282" w:rsidRDefault="00E93282" w:rsidP="00E93282">
            <w:pPr>
              <w:spacing w:after="200" w:line="276" w:lineRule="auto"/>
              <w:rPr>
                <w:sz w:val="16"/>
                <w:szCs w:val="16"/>
              </w:rPr>
            </w:pPr>
            <w:r w:rsidRPr="4223C876">
              <w:rPr>
                <w:sz w:val="16"/>
                <w:szCs w:val="16"/>
              </w:rPr>
              <w:t>Write some sentences about your perfect party.</w:t>
            </w:r>
          </w:p>
          <w:p w:rsidR="006B0E6B" w:rsidRPr="002F57B0" w:rsidRDefault="006B0E6B" w:rsidP="00E04D09">
            <w:pPr>
              <w:rPr>
                <w:sz w:val="16"/>
                <w:szCs w:val="16"/>
              </w:rPr>
            </w:pPr>
          </w:p>
        </w:tc>
        <w:tc>
          <w:tcPr>
            <w:tcW w:w="1135" w:type="pct"/>
          </w:tcPr>
          <w:p w:rsidR="006B68CB" w:rsidRDefault="006B68CB" w:rsidP="006B68CB">
            <w:pPr>
              <w:rPr>
                <w:sz w:val="16"/>
                <w:szCs w:val="16"/>
              </w:rPr>
            </w:pPr>
            <w:r w:rsidRPr="65D65542">
              <w:rPr>
                <w:sz w:val="16"/>
                <w:szCs w:val="16"/>
              </w:rPr>
              <w:t>Today we are learning about ordinal numbers. Watch this story to remind you what they are.</w:t>
            </w:r>
          </w:p>
          <w:p w:rsidR="006B68CB" w:rsidRDefault="00ED7BA4" w:rsidP="006B68CB">
            <w:hyperlink r:id="rId21">
              <w:r w:rsidR="006B68CB" w:rsidRPr="65D65542">
                <w:rPr>
                  <w:rStyle w:val="Hyperlink"/>
                  <w:rFonts w:ascii="Calibri" w:eastAsia="Calibri" w:hAnsi="Calibri" w:cs="Calibri"/>
                  <w:sz w:val="16"/>
                  <w:szCs w:val="16"/>
                </w:rPr>
                <w:t>https://www.youtube.com/watch?v=SVEHVWLQPyc&amp;safe=active</w:t>
              </w:r>
            </w:hyperlink>
          </w:p>
          <w:p w:rsidR="006B68CB" w:rsidRDefault="006B68CB" w:rsidP="006B68CB">
            <w:pPr>
              <w:tabs>
                <w:tab w:val="center" w:pos="2089"/>
              </w:tabs>
            </w:pPr>
          </w:p>
          <w:p w:rsidR="006B68CB" w:rsidRDefault="006B68CB" w:rsidP="006B68CB">
            <w:pPr>
              <w:tabs>
                <w:tab w:val="center" w:pos="2089"/>
              </w:tabs>
              <w:rPr>
                <w:rFonts w:cs="Arial"/>
                <w:sz w:val="16"/>
                <w:szCs w:val="16"/>
              </w:rPr>
            </w:pPr>
            <w:r w:rsidRPr="65D65542">
              <w:rPr>
                <w:sz w:val="16"/>
                <w:szCs w:val="16"/>
              </w:rPr>
              <w:t xml:space="preserve"> Order the </w:t>
            </w:r>
            <w:proofErr w:type="gramStart"/>
            <w:r w:rsidRPr="65D65542">
              <w:rPr>
                <w:sz w:val="16"/>
                <w:szCs w:val="16"/>
              </w:rPr>
              <w:t>dinosaurs</w:t>
            </w:r>
            <w:proofErr w:type="gramEnd"/>
            <w:r w:rsidRPr="65D65542">
              <w:rPr>
                <w:sz w:val="16"/>
                <w:szCs w:val="16"/>
              </w:rPr>
              <w:t xml:space="preserve"> ordinal numbers sheet.</w:t>
            </w:r>
          </w:p>
          <w:p w:rsidR="003867BC" w:rsidRDefault="003867BC" w:rsidP="00011A46">
            <w:pPr>
              <w:rPr>
                <w:sz w:val="16"/>
                <w:szCs w:val="16"/>
              </w:rPr>
            </w:pPr>
          </w:p>
          <w:p w:rsidR="00244E41" w:rsidRPr="00EC79C4" w:rsidRDefault="00244E41" w:rsidP="00011A46">
            <w:pPr>
              <w:rPr>
                <w:sz w:val="16"/>
                <w:szCs w:val="16"/>
              </w:rPr>
            </w:pPr>
          </w:p>
        </w:tc>
        <w:tc>
          <w:tcPr>
            <w:tcW w:w="1016" w:type="pct"/>
          </w:tcPr>
          <w:p w:rsidR="006B68CB" w:rsidRPr="0011660F" w:rsidRDefault="002A5739" w:rsidP="006B68CB">
            <w:pPr>
              <w:rPr>
                <w:sz w:val="16"/>
                <w:szCs w:val="16"/>
              </w:rPr>
            </w:pPr>
            <w:r>
              <w:rPr>
                <w:rFonts w:eastAsia="Times New Roman" w:cs="Times New Roman"/>
                <w:color w:val="002419"/>
                <w:sz w:val="16"/>
                <w:szCs w:val="16"/>
              </w:rPr>
              <w:t xml:space="preserve"> </w:t>
            </w:r>
            <w:r w:rsidR="0093763B">
              <w:t xml:space="preserve"> </w:t>
            </w:r>
            <w:r w:rsidR="000B648B">
              <w:rPr>
                <w:sz w:val="16"/>
                <w:szCs w:val="16"/>
              </w:rPr>
              <w:t xml:space="preserve"> </w:t>
            </w:r>
            <w:r w:rsidR="006B68CB" w:rsidRPr="65D65542">
              <w:rPr>
                <w:sz w:val="16"/>
                <w:szCs w:val="16"/>
              </w:rPr>
              <w:t xml:space="preserve"> Read the story “What makes a rainbow” </w:t>
            </w:r>
            <w:hyperlink r:id="rId22">
              <w:r w:rsidR="006B68CB" w:rsidRPr="65D65542">
                <w:rPr>
                  <w:rStyle w:val="Hyperlink"/>
                  <w:rFonts w:ascii="Calibri" w:eastAsia="Calibri" w:hAnsi="Calibri" w:cs="Calibri"/>
                  <w:sz w:val="16"/>
                  <w:szCs w:val="16"/>
                </w:rPr>
                <w:t>https://www.youtube.com/watch?v=pAoJzDbWGks&amp;safe=active</w:t>
              </w:r>
            </w:hyperlink>
          </w:p>
          <w:p w:rsidR="00E13E63" w:rsidRDefault="00E13E63" w:rsidP="00C66BB6">
            <w:pPr>
              <w:rPr>
                <w:sz w:val="16"/>
                <w:szCs w:val="16"/>
              </w:rPr>
            </w:pPr>
          </w:p>
          <w:p w:rsidR="006B68CB" w:rsidRDefault="006B68CB" w:rsidP="00C66BB6">
            <w:pPr>
              <w:rPr>
                <w:sz w:val="16"/>
                <w:szCs w:val="16"/>
              </w:rPr>
            </w:pPr>
            <w:r>
              <w:rPr>
                <w:sz w:val="16"/>
                <w:szCs w:val="16"/>
              </w:rPr>
              <w:t xml:space="preserve">We have been using the rainbow as a sign of hope during lockdown. </w:t>
            </w:r>
          </w:p>
          <w:p w:rsidR="006B68CB" w:rsidRDefault="006B68CB" w:rsidP="00C66BB6">
            <w:pPr>
              <w:rPr>
                <w:sz w:val="16"/>
                <w:szCs w:val="16"/>
              </w:rPr>
            </w:pPr>
          </w:p>
          <w:p w:rsidR="006B68CB" w:rsidRDefault="006B68CB" w:rsidP="00C66BB6">
            <w:pPr>
              <w:rPr>
                <w:sz w:val="16"/>
                <w:szCs w:val="16"/>
              </w:rPr>
            </w:pPr>
            <w:r>
              <w:rPr>
                <w:sz w:val="16"/>
                <w:szCs w:val="16"/>
              </w:rPr>
              <w:t>Have a go at making a rainbow and then write what your hopes for the future are.</w:t>
            </w:r>
          </w:p>
          <w:p w:rsidR="006B68CB" w:rsidRDefault="006B68CB" w:rsidP="00C66BB6">
            <w:pPr>
              <w:rPr>
                <w:sz w:val="16"/>
                <w:szCs w:val="16"/>
              </w:rPr>
            </w:pPr>
          </w:p>
          <w:p w:rsidR="006B68CB" w:rsidRDefault="006B68CB" w:rsidP="00C66BB6">
            <w:pPr>
              <w:rPr>
                <w:sz w:val="16"/>
                <w:szCs w:val="16"/>
              </w:rPr>
            </w:pPr>
            <w:r w:rsidRPr="006B68CB">
              <w:rPr>
                <w:noProof/>
                <w:sz w:val="16"/>
                <w:szCs w:val="16"/>
              </w:rPr>
              <w:drawing>
                <wp:inline distT="0" distB="0" distL="0" distR="0">
                  <wp:extent cx="1266825" cy="952500"/>
                  <wp:effectExtent l="0" t="0" r="0" b="0"/>
                  <wp:docPr id="1985993868" name="Picture 198599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6825" cy="952500"/>
                          </a:xfrm>
                          <a:prstGeom prst="rect">
                            <a:avLst/>
                          </a:prstGeom>
                        </pic:spPr>
                      </pic:pic>
                    </a:graphicData>
                  </a:graphic>
                </wp:inline>
              </w:drawing>
            </w:r>
          </w:p>
          <w:p w:rsidR="00E13E63" w:rsidRDefault="00E13E63" w:rsidP="00C66BB6">
            <w:pPr>
              <w:rPr>
                <w:sz w:val="16"/>
                <w:szCs w:val="16"/>
              </w:rPr>
            </w:pPr>
          </w:p>
          <w:p w:rsidR="00A803A5" w:rsidRPr="00A803A5" w:rsidRDefault="00A803A5" w:rsidP="00C66BB6">
            <w:pPr>
              <w:rPr>
                <w:sz w:val="16"/>
                <w:szCs w:val="16"/>
              </w:rPr>
            </w:pPr>
          </w:p>
          <w:p w:rsidR="00A803A5" w:rsidRPr="00E43C38" w:rsidRDefault="00A803A5" w:rsidP="00182776">
            <w:pPr>
              <w:rPr>
                <w:rFonts w:eastAsia="Times New Roman" w:cs="Times New Roman"/>
                <w:color w:val="002419"/>
                <w:sz w:val="16"/>
                <w:szCs w:val="16"/>
              </w:rPr>
            </w:pPr>
          </w:p>
          <w:p w:rsidR="00F82239" w:rsidRPr="00E43C38" w:rsidRDefault="00F82239" w:rsidP="009E0D61">
            <w:pPr>
              <w:rPr>
                <w:rFonts w:eastAsia="Times New Roman" w:cs="Times New Roman"/>
                <w:color w:val="002419"/>
                <w:sz w:val="16"/>
                <w:szCs w:val="16"/>
              </w:rPr>
            </w:pP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4"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F0DFA"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6B68CB" w:rsidRPr="65D65542" w:rsidRDefault="002F57B0" w:rsidP="006B68CB">
            <w:pPr>
              <w:rPr>
                <w:rFonts w:ascii="Arial" w:eastAsia="Arial" w:hAnsi="Arial" w:cs="Arial"/>
                <w:color w:val="000000" w:themeColor="text1"/>
                <w:sz w:val="16"/>
                <w:szCs w:val="16"/>
              </w:rPr>
            </w:pPr>
            <w:r>
              <w:rPr>
                <w:sz w:val="16"/>
                <w:szCs w:val="16"/>
              </w:rPr>
              <w:t xml:space="preserve"> </w:t>
            </w:r>
            <w:proofErr w:type="gramStart"/>
            <w:r w:rsidR="006B68CB" w:rsidRPr="65D65542">
              <w:rPr>
                <w:rFonts w:ascii="Arial" w:eastAsia="Arial" w:hAnsi="Arial" w:cs="Arial"/>
                <w:color w:val="000000" w:themeColor="text1"/>
                <w:sz w:val="16"/>
                <w:szCs w:val="16"/>
              </w:rPr>
              <w:t>Re read the story</w:t>
            </w:r>
            <w:r w:rsidR="006B68CB">
              <w:rPr>
                <w:rFonts w:ascii="Arial" w:eastAsia="Arial" w:hAnsi="Arial" w:cs="Arial"/>
                <w:color w:val="000000" w:themeColor="text1"/>
                <w:sz w:val="16"/>
                <w:szCs w:val="16"/>
              </w:rPr>
              <w:t xml:space="preserve"> and retell</w:t>
            </w:r>
            <w:proofErr w:type="gramEnd"/>
            <w:r w:rsidR="006B68CB">
              <w:rPr>
                <w:rFonts w:ascii="Arial" w:eastAsia="Arial" w:hAnsi="Arial" w:cs="Arial"/>
                <w:color w:val="000000" w:themeColor="text1"/>
                <w:sz w:val="16"/>
                <w:szCs w:val="16"/>
              </w:rPr>
              <w:t xml:space="preserve"> it in your own words.</w:t>
            </w:r>
          </w:p>
          <w:p w:rsidR="006B68CB" w:rsidRDefault="006B68CB" w:rsidP="006B68CB">
            <w:pPr>
              <w:spacing w:after="200" w:line="276" w:lineRule="auto"/>
              <w:rPr>
                <w:rFonts w:ascii="Arial" w:eastAsia="Arial" w:hAnsi="Arial" w:cs="Arial"/>
                <w:color w:val="000000" w:themeColor="text1"/>
                <w:sz w:val="16"/>
                <w:szCs w:val="16"/>
              </w:rPr>
            </w:pPr>
          </w:p>
          <w:p w:rsidR="006B68CB" w:rsidRDefault="006B68CB" w:rsidP="006B68CB">
            <w:pPr>
              <w:spacing w:after="200" w:line="276" w:lineRule="auto"/>
              <w:rPr>
                <w:rFonts w:ascii="Arial" w:eastAsia="Arial" w:hAnsi="Arial" w:cs="Arial"/>
                <w:color w:val="000000" w:themeColor="text1"/>
                <w:sz w:val="16"/>
                <w:szCs w:val="16"/>
              </w:rPr>
            </w:pPr>
            <w:r>
              <w:rPr>
                <w:rFonts w:ascii="Arial" w:eastAsia="Arial" w:hAnsi="Arial" w:cs="Arial"/>
                <w:color w:val="000000" w:themeColor="text1"/>
                <w:sz w:val="16"/>
                <w:szCs w:val="16"/>
              </w:rPr>
              <w:t xml:space="preserve">Remember to say your sentence out loud before you write it. </w:t>
            </w:r>
          </w:p>
          <w:p w:rsidR="006B0E6B" w:rsidRDefault="006B0E6B" w:rsidP="00E04D09">
            <w:pPr>
              <w:rPr>
                <w:rFonts w:ascii="Arial" w:eastAsia="Arial" w:hAnsi="Arial" w:cs="Arial"/>
                <w:color w:val="000000"/>
                <w:sz w:val="16"/>
                <w:szCs w:val="16"/>
              </w:rPr>
            </w:pPr>
          </w:p>
          <w:p w:rsidR="006B0E6B" w:rsidRPr="002F57B0" w:rsidRDefault="006B0E6B" w:rsidP="00E04D09">
            <w:pPr>
              <w:rPr>
                <w:sz w:val="16"/>
                <w:szCs w:val="16"/>
              </w:rPr>
            </w:pPr>
          </w:p>
        </w:tc>
        <w:tc>
          <w:tcPr>
            <w:tcW w:w="1135" w:type="pct"/>
          </w:tcPr>
          <w:p w:rsidR="006B68CB" w:rsidRDefault="00327295" w:rsidP="006B68CB">
            <w:pPr>
              <w:rPr>
                <w:rFonts w:cs="Arial"/>
                <w:sz w:val="16"/>
                <w:szCs w:val="16"/>
              </w:rPr>
            </w:pPr>
            <w:r>
              <w:rPr>
                <w:sz w:val="16"/>
                <w:szCs w:val="16"/>
              </w:rPr>
              <w:t xml:space="preserve"> </w:t>
            </w:r>
            <w:r w:rsidR="006B68CB" w:rsidRPr="65D65542">
              <w:rPr>
                <w:rFonts w:cs="Arial"/>
                <w:sz w:val="16"/>
                <w:szCs w:val="16"/>
              </w:rPr>
              <w:t xml:space="preserve"> Starter:</w:t>
            </w:r>
          </w:p>
          <w:p w:rsidR="006B68CB" w:rsidRDefault="006B68CB" w:rsidP="006B68CB">
            <w:pPr>
              <w:rPr>
                <w:rFonts w:cs="Arial"/>
                <w:sz w:val="16"/>
                <w:szCs w:val="16"/>
              </w:rPr>
            </w:pPr>
          </w:p>
          <w:p w:rsidR="006B68CB" w:rsidRDefault="006B68CB" w:rsidP="006B68CB">
            <w:pPr>
              <w:jc w:val="both"/>
            </w:pPr>
            <w:r w:rsidRPr="65D65542">
              <w:rPr>
                <w:sz w:val="16"/>
                <w:szCs w:val="16"/>
              </w:rPr>
              <w:t xml:space="preserve">Play this game </w:t>
            </w:r>
            <w:hyperlink r:id="rId25">
              <w:r w:rsidRPr="65D65542">
                <w:rPr>
                  <w:rStyle w:val="Hyperlink"/>
                  <w:rFonts w:ascii="Calibri" w:eastAsia="Calibri" w:hAnsi="Calibri" w:cs="Calibri"/>
                  <w:sz w:val="16"/>
                  <w:szCs w:val="16"/>
                </w:rPr>
                <w:t>https://pbskids.org/peg/games/race-car</w:t>
              </w:r>
            </w:hyperlink>
          </w:p>
          <w:p w:rsidR="006B68CB" w:rsidRDefault="006B68CB" w:rsidP="006B68CB">
            <w:pPr>
              <w:jc w:val="both"/>
              <w:rPr>
                <w:sz w:val="16"/>
                <w:szCs w:val="16"/>
              </w:rPr>
            </w:pPr>
          </w:p>
          <w:p w:rsidR="006B68CB" w:rsidRDefault="006B68CB" w:rsidP="006B68CB">
            <w:pPr>
              <w:spacing w:after="200" w:line="276" w:lineRule="auto"/>
              <w:rPr>
                <w:rFonts w:cs="Arial"/>
                <w:sz w:val="16"/>
                <w:szCs w:val="16"/>
              </w:rPr>
            </w:pPr>
            <w:r>
              <w:rPr>
                <w:rFonts w:ascii="Calibri" w:eastAsia="Calibri" w:hAnsi="Calibri" w:cs="Calibri"/>
                <w:sz w:val="16"/>
                <w:szCs w:val="16"/>
              </w:rPr>
              <w:t xml:space="preserve">Complete the </w:t>
            </w:r>
            <w:r w:rsidRPr="65D65542">
              <w:rPr>
                <w:rFonts w:cs="Arial"/>
                <w:sz w:val="16"/>
                <w:szCs w:val="16"/>
              </w:rPr>
              <w:t>: Ice cream ordinal numbers sheet</w:t>
            </w:r>
          </w:p>
          <w:p w:rsidR="002A3753" w:rsidRPr="00DF7A55" w:rsidRDefault="002A3753" w:rsidP="006B68CB">
            <w:pPr>
              <w:rPr>
                <w:sz w:val="16"/>
                <w:szCs w:val="16"/>
              </w:rPr>
            </w:pPr>
          </w:p>
        </w:tc>
        <w:tc>
          <w:tcPr>
            <w:tcW w:w="1016" w:type="pct"/>
          </w:tcPr>
          <w:p w:rsidR="006B68CB" w:rsidRPr="00070158" w:rsidRDefault="004B6564" w:rsidP="006B68CB">
            <w:pPr>
              <w:spacing w:after="200" w:line="276" w:lineRule="auto"/>
              <w:rPr>
                <w:sz w:val="16"/>
                <w:szCs w:val="16"/>
              </w:rPr>
            </w:pPr>
            <w:r w:rsidRPr="00D07F8A">
              <w:rPr>
                <w:sz w:val="16"/>
                <w:szCs w:val="16"/>
              </w:rPr>
              <w:t xml:space="preserve"> </w:t>
            </w:r>
            <w:r w:rsidR="006B68CB" w:rsidRPr="65D65542">
              <w:rPr>
                <w:sz w:val="16"/>
                <w:szCs w:val="16"/>
              </w:rPr>
              <w:t xml:space="preserve"> Make a starfish. Concentrate on those fine motor skills!</w:t>
            </w:r>
          </w:p>
          <w:p w:rsidR="003C1D54" w:rsidRPr="004B6564" w:rsidRDefault="006B68CB" w:rsidP="00D07F8A">
            <w:pPr>
              <w:tabs>
                <w:tab w:val="left" w:pos="2279"/>
              </w:tabs>
              <w:rPr>
                <w:sz w:val="16"/>
                <w:szCs w:val="16"/>
              </w:rPr>
            </w:pPr>
            <w:r w:rsidRPr="006B68CB">
              <w:rPr>
                <w:noProof/>
                <w:sz w:val="16"/>
                <w:szCs w:val="16"/>
              </w:rPr>
              <w:drawing>
                <wp:inline distT="0" distB="0" distL="0" distR="0">
                  <wp:extent cx="1197841" cy="1593128"/>
                  <wp:effectExtent l="0" t="0" r="0" b="0"/>
                  <wp:docPr id="349018798" name="Picture 3490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97841" cy="1593128"/>
                          </a:xfrm>
                          <a:prstGeom prst="rect">
                            <a:avLst/>
                          </a:prstGeom>
                        </pic:spPr>
                      </pic:pic>
                    </a:graphicData>
                  </a:graphic>
                </wp:inline>
              </w:drawing>
            </w: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t>Fri</w:t>
            </w:r>
          </w:p>
        </w:tc>
        <w:tc>
          <w:tcPr>
            <w:tcW w:w="1806" w:type="pct"/>
          </w:tcPr>
          <w:p w:rsidR="00D715E2" w:rsidRDefault="00E04D09"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7"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E04D09"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6B68CB" w:rsidRDefault="006B68CB" w:rsidP="006B68CB">
            <w:pPr>
              <w:rPr>
                <w:rFonts w:cs="Arial"/>
                <w:b/>
                <w:bCs/>
                <w:sz w:val="16"/>
                <w:szCs w:val="16"/>
              </w:rPr>
            </w:pPr>
            <w:r>
              <w:rPr>
                <w:rFonts w:cs="Arial"/>
                <w:b/>
                <w:bCs/>
                <w:sz w:val="16"/>
                <w:szCs w:val="16"/>
              </w:rPr>
              <w:t xml:space="preserve">Retell the story using props or toys that you have at home. </w:t>
            </w:r>
          </w:p>
          <w:p w:rsidR="006B68CB" w:rsidRPr="00316B94" w:rsidRDefault="006B68CB" w:rsidP="006B68CB">
            <w:pPr>
              <w:tabs>
                <w:tab w:val="center" w:pos="2089"/>
              </w:tabs>
              <w:rPr>
                <w:rFonts w:cs="Arial"/>
                <w:sz w:val="16"/>
                <w:szCs w:val="16"/>
              </w:rPr>
            </w:pPr>
          </w:p>
          <w:p w:rsidR="006B68CB" w:rsidRPr="00316B94" w:rsidRDefault="006B68CB" w:rsidP="006B68CB">
            <w:pPr>
              <w:tabs>
                <w:tab w:val="center" w:pos="2089"/>
              </w:tabs>
              <w:rPr>
                <w:rFonts w:cs="Arial"/>
                <w:sz w:val="16"/>
                <w:szCs w:val="16"/>
              </w:rPr>
            </w:pPr>
            <w:r>
              <w:rPr>
                <w:rFonts w:cs="Arial"/>
                <w:sz w:val="16"/>
                <w:szCs w:val="16"/>
              </w:rPr>
              <w:t xml:space="preserve">Complete </w:t>
            </w:r>
            <w:proofErr w:type="gramStart"/>
            <w:r>
              <w:rPr>
                <w:rFonts w:cs="Arial"/>
                <w:sz w:val="16"/>
                <w:szCs w:val="16"/>
              </w:rPr>
              <w:t xml:space="preserve">the </w:t>
            </w:r>
            <w:r w:rsidRPr="4223C876">
              <w:rPr>
                <w:rFonts w:cs="Arial"/>
                <w:sz w:val="16"/>
                <w:szCs w:val="16"/>
              </w:rPr>
              <w:t xml:space="preserve"> Under</w:t>
            </w:r>
            <w:proofErr w:type="gramEnd"/>
            <w:r w:rsidRPr="4223C876">
              <w:rPr>
                <w:rFonts w:cs="Arial"/>
                <w:sz w:val="16"/>
                <w:szCs w:val="16"/>
              </w:rPr>
              <w:t xml:space="preserve"> the sea writing. </w:t>
            </w:r>
          </w:p>
          <w:p w:rsidR="006B0E6B" w:rsidRDefault="006B0E6B" w:rsidP="00092C73">
            <w:pPr>
              <w:rPr>
                <w:sz w:val="16"/>
                <w:szCs w:val="16"/>
              </w:rPr>
            </w:pPr>
          </w:p>
          <w:p w:rsidR="006B0E6B" w:rsidRPr="004B6564" w:rsidRDefault="006B0E6B" w:rsidP="00092C73">
            <w:pPr>
              <w:rPr>
                <w:sz w:val="16"/>
                <w:szCs w:val="16"/>
              </w:rPr>
            </w:pPr>
          </w:p>
        </w:tc>
        <w:tc>
          <w:tcPr>
            <w:tcW w:w="1135" w:type="pct"/>
          </w:tcPr>
          <w:p w:rsidR="006B68CB" w:rsidRDefault="006B68CB" w:rsidP="006B68CB">
            <w:pPr>
              <w:rPr>
                <w:rFonts w:cs="Arial"/>
                <w:sz w:val="16"/>
                <w:szCs w:val="16"/>
              </w:rPr>
            </w:pPr>
            <w:r w:rsidRPr="65D65542">
              <w:rPr>
                <w:rFonts w:cs="Arial"/>
                <w:sz w:val="16"/>
                <w:szCs w:val="16"/>
              </w:rPr>
              <w:t>Starter: Months of the year song</w:t>
            </w:r>
          </w:p>
          <w:p w:rsidR="006B68CB" w:rsidRDefault="006B68CB" w:rsidP="006B68CB">
            <w:pPr>
              <w:rPr>
                <w:rFonts w:cs="Arial"/>
                <w:sz w:val="16"/>
                <w:szCs w:val="16"/>
              </w:rPr>
            </w:pPr>
          </w:p>
          <w:p w:rsidR="006B68CB" w:rsidRDefault="006B68CB" w:rsidP="006B68CB">
            <w:pPr>
              <w:tabs>
                <w:tab w:val="center" w:pos="2089"/>
              </w:tabs>
              <w:rPr>
                <w:rFonts w:cs="Arial"/>
                <w:sz w:val="16"/>
                <w:szCs w:val="16"/>
              </w:rPr>
            </w:pPr>
            <w:r w:rsidRPr="65D65542">
              <w:rPr>
                <w:rFonts w:cs="Arial"/>
                <w:sz w:val="16"/>
                <w:szCs w:val="16"/>
              </w:rPr>
              <w:t xml:space="preserve"> Recap number bonds to 10.</w:t>
            </w:r>
            <w:r>
              <w:rPr>
                <w:rFonts w:cs="Arial"/>
                <w:sz w:val="16"/>
                <w:szCs w:val="16"/>
              </w:rPr>
              <w:t xml:space="preserve"> See if you can write all the pairs that we learnt last week.</w:t>
            </w:r>
          </w:p>
          <w:p w:rsidR="006B68CB" w:rsidRPr="007F1690" w:rsidRDefault="006B68CB" w:rsidP="006B68CB">
            <w:pPr>
              <w:tabs>
                <w:tab w:val="center" w:pos="2089"/>
              </w:tabs>
              <w:rPr>
                <w:rFonts w:cs="Arial"/>
                <w:sz w:val="16"/>
                <w:szCs w:val="16"/>
              </w:rPr>
            </w:pPr>
          </w:p>
          <w:p w:rsidR="006B68CB" w:rsidRPr="007F1690" w:rsidRDefault="006B68CB" w:rsidP="006B68CB">
            <w:pPr>
              <w:tabs>
                <w:tab w:val="center" w:pos="2089"/>
              </w:tabs>
              <w:rPr>
                <w:rFonts w:cs="Arial"/>
                <w:sz w:val="16"/>
                <w:szCs w:val="16"/>
              </w:rPr>
            </w:pPr>
            <w:r>
              <w:rPr>
                <w:rFonts w:cs="Arial"/>
                <w:sz w:val="16"/>
                <w:szCs w:val="16"/>
              </w:rPr>
              <w:t>Complete the</w:t>
            </w:r>
            <w:r w:rsidRPr="65D65542">
              <w:rPr>
                <w:rFonts w:cs="Arial"/>
                <w:sz w:val="16"/>
                <w:szCs w:val="16"/>
              </w:rPr>
              <w:t xml:space="preserve"> Star number bonds sheet</w:t>
            </w:r>
          </w:p>
          <w:p w:rsidR="00DF7A55" w:rsidRPr="002966E5" w:rsidRDefault="00DF7A55" w:rsidP="00B2772C">
            <w:pPr>
              <w:jc w:val="both"/>
              <w:rPr>
                <w:sz w:val="16"/>
                <w:szCs w:val="16"/>
              </w:rPr>
            </w:pPr>
          </w:p>
        </w:tc>
        <w:tc>
          <w:tcPr>
            <w:tcW w:w="1016" w:type="pct"/>
          </w:tcPr>
          <w:p w:rsidR="006B68CB" w:rsidRPr="00070158" w:rsidRDefault="006B68CB" w:rsidP="006B68CB">
            <w:pPr>
              <w:spacing w:after="200" w:line="276" w:lineRule="auto"/>
              <w:rPr>
                <w:b/>
                <w:bCs/>
                <w:sz w:val="16"/>
                <w:szCs w:val="16"/>
              </w:rPr>
            </w:pPr>
            <w:r>
              <w:rPr>
                <w:b/>
                <w:bCs/>
                <w:sz w:val="16"/>
                <w:szCs w:val="16"/>
              </w:rPr>
              <w:t xml:space="preserve">Watch the wellbeing power point and complete the activities. </w:t>
            </w:r>
          </w:p>
          <w:p w:rsidR="006B68CB" w:rsidRPr="00070158" w:rsidRDefault="006B68CB" w:rsidP="006B68CB">
            <w:pPr>
              <w:spacing w:after="200" w:line="276" w:lineRule="auto"/>
              <w:rPr>
                <w:b/>
                <w:bCs/>
                <w:sz w:val="16"/>
                <w:szCs w:val="16"/>
              </w:rPr>
            </w:pPr>
            <w:r>
              <w:rPr>
                <w:b/>
                <w:bCs/>
                <w:sz w:val="16"/>
                <w:szCs w:val="16"/>
              </w:rPr>
              <w:t>Take part in this yoga class to relax you ready for the weekend!</w:t>
            </w:r>
          </w:p>
          <w:p w:rsidR="00092C73" w:rsidRPr="00EF0DFA" w:rsidRDefault="00ED7BA4" w:rsidP="006B68CB">
            <w:pPr>
              <w:jc w:val="both"/>
              <w:rPr>
                <w:sz w:val="16"/>
                <w:szCs w:val="16"/>
              </w:rPr>
            </w:pPr>
            <w:hyperlink r:id="rId28">
              <w:r w:rsidR="006B68CB" w:rsidRPr="65D65542">
                <w:rPr>
                  <w:rStyle w:val="Hyperlink"/>
                  <w:rFonts w:ascii="Calibri" w:eastAsia="Calibri" w:hAnsi="Calibri" w:cs="Calibri"/>
                  <w:sz w:val="16"/>
                  <w:szCs w:val="16"/>
                </w:rPr>
                <w:t>https://www.youtube.com/watch?v=LhYtcadR9nw&amp;safe=active</w:t>
              </w:r>
            </w:hyperlink>
          </w:p>
        </w:tc>
      </w:tr>
    </w:tbl>
    <w:p w:rsidR="00065EEB" w:rsidRPr="008B3882" w:rsidRDefault="008B3882">
      <w:pPr>
        <w:rPr>
          <w:b/>
        </w:rPr>
      </w:pPr>
      <w:r>
        <w:lastRenderedPageBreak/>
        <w:tab/>
      </w:r>
      <w:r>
        <w:tab/>
      </w:r>
      <w:r>
        <w:rPr>
          <w:b/>
        </w:rPr>
        <w:t xml:space="preserve"> </w:t>
      </w:r>
    </w:p>
    <w:p w:rsidR="00065EEB" w:rsidRDefault="00065EEB"/>
    <w:sectPr w:rsidR="00065EEB" w:rsidSect="00507CB2">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A4" w:rsidRDefault="00ED7BA4" w:rsidP="00A86D67">
      <w:pPr>
        <w:spacing w:after="0" w:line="240" w:lineRule="auto"/>
      </w:pPr>
      <w:r>
        <w:separator/>
      </w:r>
    </w:p>
  </w:endnote>
  <w:endnote w:type="continuationSeparator" w:id="0">
    <w:p w:rsidR="00ED7BA4" w:rsidRDefault="00ED7BA4"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A4" w:rsidRDefault="00ED7BA4" w:rsidP="00A86D67">
      <w:pPr>
        <w:spacing w:after="0" w:line="240" w:lineRule="auto"/>
      </w:pPr>
      <w:r>
        <w:separator/>
      </w:r>
    </w:p>
  </w:footnote>
  <w:footnote w:type="continuationSeparator" w:id="0">
    <w:p w:rsidR="00ED7BA4" w:rsidRDefault="00ED7BA4"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27" w:rsidRDefault="008A6C27"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8A6C27" w:rsidRDefault="008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11A46"/>
    <w:rsid w:val="00065EEB"/>
    <w:rsid w:val="00070B60"/>
    <w:rsid w:val="000711C3"/>
    <w:rsid w:val="00092C73"/>
    <w:rsid w:val="000A0E41"/>
    <w:rsid w:val="000A5C3F"/>
    <w:rsid w:val="000A795C"/>
    <w:rsid w:val="000B458C"/>
    <w:rsid w:val="000B648B"/>
    <w:rsid w:val="00123916"/>
    <w:rsid w:val="00150478"/>
    <w:rsid w:val="00156BE0"/>
    <w:rsid w:val="00162832"/>
    <w:rsid w:val="00167565"/>
    <w:rsid w:val="00182776"/>
    <w:rsid w:val="00183954"/>
    <w:rsid w:val="00184AA2"/>
    <w:rsid w:val="001A2131"/>
    <w:rsid w:val="001A75D6"/>
    <w:rsid w:val="001B6216"/>
    <w:rsid w:val="001C12B7"/>
    <w:rsid w:val="001D1498"/>
    <w:rsid w:val="001E34FD"/>
    <w:rsid w:val="001E7176"/>
    <w:rsid w:val="001F0DF0"/>
    <w:rsid w:val="00212B6D"/>
    <w:rsid w:val="00225544"/>
    <w:rsid w:val="00227E00"/>
    <w:rsid w:val="00230F1B"/>
    <w:rsid w:val="00237CFC"/>
    <w:rsid w:val="00237F8D"/>
    <w:rsid w:val="00244E41"/>
    <w:rsid w:val="00247B37"/>
    <w:rsid w:val="00247C20"/>
    <w:rsid w:val="002924BA"/>
    <w:rsid w:val="002966E5"/>
    <w:rsid w:val="0029687A"/>
    <w:rsid w:val="002A3753"/>
    <w:rsid w:val="002A5739"/>
    <w:rsid w:val="002B0BF2"/>
    <w:rsid w:val="002B6793"/>
    <w:rsid w:val="002D62CF"/>
    <w:rsid w:val="002E118F"/>
    <w:rsid w:val="002E46C7"/>
    <w:rsid w:val="002F57B0"/>
    <w:rsid w:val="00327295"/>
    <w:rsid w:val="003318ED"/>
    <w:rsid w:val="003335F0"/>
    <w:rsid w:val="003531D2"/>
    <w:rsid w:val="00354F85"/>
    <w:rsid w:val="003650B2"/>
    <w:rsid w:val="00373E86"/>
    <w:rsid w:val="003867BC"/>
    <w:rsid w:val="003B218D"/>
    <w:rsid w:val="003C1D54"/>
    <w:rsid w:val="003C36F5"/>
    <w:rsid w:val="003C58D4"/>
    <w:rsid w:val="003D518C"/>
    <w:rsid w:val="0040213F"/>
    <w:rsid w:val="00413FFC"/>
    <w:rsid w:val="0041636E"/>
    <w:rsid w:val="00417C7F"/>
    <w:rsid w:val="00426417"/>
    <w:rsid w:val="00436B99"/>
    <w:rsid w:val="00464A5F"/>
    <w:rsid w:val="00464D03"/>
    <w:rsid w:val="00470FCD"/>
    <w:rsid w:val="00480A94"/>
    <w:rsid w:val="0048125C"/>
    <w:rsid w:val="0049020C"/>
    <w:rsid w:val="004943CC"/>
    <w:rsid w:val="00496EFC"/>
    <w:rsid w:val="004A1978"/>
    <w:rsid w:val="004A5B95"/>
    <w:rsid w:val="004B0A0C"/>
    <w:rsid w:val="004B6564"/>
    <w:rsid w:val="004C5AA0"/>
    <w:rsid w:val="004D3F6B"/>
    <w:rsid w:val="004E7484"/>
    <w:rsid w:val="0050131C"/>
    <w:rsid w:val="00507CB2"/>
    <w:rsid w:val="005251D3"/>
    <w:rsid w:val="00525ECE"/>
    <w:rsid w:val="00530782"/>
    <w:rsid w:val="00543827"/>
    <w:rsid w:val="00556AEC"/>
    <w:rsid w:val="0056085D"/>
    <w:rsid w:val="00572D98"/>
    <w:rsid w:val="00576DD2"/>
    <w:rsid w:val="00594A24"/>
    <w:rsid w:val="005B47C5"/>
    <w:rsid w:val="005D001A"/>
    <w:rsid w:val="005D5138"/>
    <w:rsid w:val="005E4AD1"/>
    <w:rsid w:val="005E75AC"/>
    <w:rsid w:val="00616DCF"/>
    <w:rsid w:val="00633ACA"/>
    <w:rsid w:val="00641FAF"/>
    <w:rsid w:val="0067137A"/>
    <w:rsid w:val="00687701"/>
    <w:rsid w:val="00690659"/>
    <w:rsid w:val="006B0E6B"/>
    <w:rsid w:val="006B68CB"/>
    <w:rsid w:val="006D55AC"/>
    <w:rsid w:val="00711887"/>
    <w:rsid w:val="00736B45"/>
    <w:rsid w:val="00736C65"/>
    <w:rsid w:val="00747E05"/>
    <w:rsid w:val="0075750F"/>
    <w:rsid w:val="007D0533"/>
    <w:rsid w:val="007D45A1"/>
    <w:rsid w:val="007F1049"/>
    <w:rsid w:val="008139EF"/>
    <w:rsid w:val="00856A0F"/>
    <w:rsid w:val="00866724"/>
    <w:rsid w:val="0087553B"/>
    <w:rsid w:val="008905E2"/>
    <w:rsid w:val="008A0D9D"/>
    <w:rsid w:val="008A6C27"/>
    <w:rsid w:val="008B3882"/>
    <w:rsid w:val="008E0BAC"/>
    <w:rsid w:val="008E4694"/>
    <w:rsid w:val="00903D8B"/>
    <w:rsid w:val="00912BC6"/>
    <w:rsid w:val="009132D3"/>
    <w:rsid w:val="0093352D"/>
    <w:rsid w:val="0093763B"/>
    <w:rsid w:val="0094368B"/>
    <w:rsid w:val="009724B3"/>
    <w:rsid w:val="00973933"/>
    <w:rsid w:val="00990FAD"/>
    <w:rsid w:val="00991E84"/>
    <w:rsid w:val="009C0776"/>
    <w:rsid w:val="009C4D48"/>
    <w:rsid w:val="009E0D61"/>
    <w:rsid w:val="009E3A16"/>
    <w:rsid w:val="009F72D7"/>
    <w:rsid w:val="00A12A6F"/>
    <w:rsid w:val="00A3432B"/>
    <w:rsid w:val="00A52815"/>
    <w:rsid w:val="00A803A5"/>
    <w:rsid w:val="00A813C5"/>
    <w:rsid w:val="00A86D67"/>
    <w:rsid w:val="00A90110"/>
    <w:rsid w:val="00AB54FC"/>
    <w:rsid w:val="00AC08CB"/>
    <w:rsid w:val="00AE1901"/>
    <w:rsid w:val="00B145BB"/>
    <w:rsid w:val="00B168EE"/>
    <w:rsid w:val="00B24DE0"/>
    <w:rsid w:val="00B2772C"/>
    <w:rsid w:val="00B33BA9"/>
    <w:rsid w:val="00B452CA"/>
    <w:rsid w:val="00B57F9C"/>
    <w:rsid w:val="00B628B9"/>
    <w:rsid w:val="00B707B3"/>
    <w:rsid w:val="00B81EFC"/>
    <w:rsid w:val="00B90AD7"/>
    <w:rsid w:val="00BB29DB"/>
    <w:rsid w:val="00BB3231"/>
    <w:rsid w:val="00BB7773"/>
    <w:rsid w:val="00BC716C"/>
    <w:rsid w:val="00BE220C"/>
    <w:rsid w:val="00C20DC7"/>
    <w:rsid w:val="00C2713A"/>
    <w:rsid w:val="00C32A12"/>
    <w:rsid w:val="00C32D13"/>
    <w:rsid w:val="00C61EBA"/>
    <w:rsid w:val="00C659CD"/>
    <w:rsid w:val="00C66BB6"/>
    <w:rsid w:val="00C72ABC"/>
    <w:rsid w:val="00C757FC"/>
    <w:rsid w:val="00CB1A6A"/>
    <w:rsid w:val="00CB698A"/>
    <w:rsid w:val="00CC0239"/>
    <w:rsid w:val="00CD5ADB"/>
    <w:rsid w:val="00CF5AAA"/>
    <w:rsid w:val="00D010F6"/>
    <w:rsid w:val="00D07F8A"/>
    <w:rsid w:val="00D111C9"/>
    <w:rsid w:val="00D2404F"/>
    <w:rsid w:val="00D25131"/>
    <w:rsid w:val="00D31A34"/>
    <w:rsid w:val="00D349F1"/>
    <w:rsid w:val="00D52E81"/>
    <w:rsid w:val="00D715E2"/>
    <w:rsid w:val="00D84DEB"/>
    <w:rsid w:val="00D85C77"/>
    <w:rsid w:val="00D96122"/>
    <w:rsid w:val="00DA4640"/>
    <w:rsid w:val="00DA7674"/>
    <w:rsid w:val="00DB132A"/>
    <w:rsid w:val="00DD0FE5"/>
    <w:rsid w:val="00DF7A55"/>
    <w:rsid w:val="00E02C1C"/>
    <w:rsid w:val="00E03B5C"/>
    <w:rsid w:val="00E04D09"/>
    <w:rsid w:val="00E13E63"/>
    <w:rsid w:val="00E32716"/>
    <w:rsid w:val="00E34CB1"/>
    <w:rsid w:val="00E36210"/>
    <w:rsid w:val="00E43C38"/>
    <w:rsid w:val="00E84095"/>
    <w:rsid w:val="00E93282"/>
    <w:rsid w:val="00EA3898"/>
    <w:rsid w:val="00EC7774"/>
    <w:rsid w:val="00EC79C4"/>
    <w:rsid w:val="00ED197F"/>
    <w:rsid w:val="00ED23CC"/>
    <w:rsid w:val="00ED7BA4"/>
    <w:rsid w:val="00EE6237"/>
    <w:rsid w:val="00EF0DFA"/>
    <w:rsid w:val="00EF1BED"/>
    <w:rsid w:val="00EF60D4"/>
    <w:rsid w:val="00F0195A"/>
    <w:rsid w:val="00F55F02"/>
    <w:rsid w:val="00F60714"/>
    <w:rsid w:val="00F82239"/>
    <w:rsid w:val="00F84EE4"/>
    <w:rsid w:val="00F943CE"/>
    <w:rsid w:val="00F97182"/>
    <w:rsid w:val="00FA460B"/>
    <w:rsid w:val="00FA56F9"/>
    <w:rsid w:val="00FB360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675615933">
      <w:bodyDiv w:val="1"/>
      <w:marLeft w:val="0"/>
      <w:marRight w:val="0"/>
      <w:marTop w:val="0"/>
      <w:marBottom w:val="0"/>
      <w:divBdr>
        <w:top w:val="none" w:sz="0" w:space="0" w:color="auto"/>
        <w:left w:val="none" w:sz="0" w:space="0" w:color="auto"/>
        <w:bottom w:val="none" w:sz="0" w:space="0" w:color="auto"/>
        <w:right w:val="none" w:sz="0" w:space="0" w:color="auto"/>
      </w:divBdr>
    </w:div>
    <w:div w:id="1664432833">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Ewsgwj-wM4w" TargetMode="External"/><Relationship Id="rId18" Type="http://schemas.openxmlformats.org/officeDocument/2006/relationships/hyperlink" Target="https://www.topmarks.co.uk/learning-to-count/ladybird-spot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youtube.com/watch?v=SVEHVWLQPyc&amp;safe=active" TargetMode="External"/><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channel/UCP_FbjYUP_UtldV2K_-niWw/featured?disable_polymer=1" TargetMode="External"/><Relationship Id="rId25" Type="http://schemas.openxmlformats.org/officeDocument/2006/relationships/hyperlink" Target="https://pbskids.org/peg/games/race-car"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youtube.com/channel/UCP_FbjYUP_UtldV2K_-niWw/featured?disable_polymer=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youtube.com/channel/UCP_FbjYUP_UtldV2K_-niWw/featured?disable_polymer=1" TargetMode="External"/><Relationship Id="rId5" Type="http://schemas.openxmlformats.org/officeDocument/2006/relationships/numbering" Target="numbering.xml"/><Relationship Id="rId15" Type="http://schemas.openxmlformats.org/officeDocument/2006/relationships/hyperlink" Target="https://www.youtube.com/watch?v=ygO4la2Ljug" TargetMode="External"/><Relationship Id="rId23" Type="http://schemas.openxmlformats.org/officeDocument/2006/relationships/image" Target="media/image2.png"/><Relationship Id="rId28" Type="http://schemas.openxmlformats.org/officeDocument/2006/relationships/hyperlink" Target="https://www.youtube.com/watch?v=LhYtcadR9nw&amp;safe=active" TargetMode="External"/><Relationship Id="rId10" Type="http://schemas.openxmlformats.org/officeDocument/2006/relationships/footnotes" Target="footnotes.xml"/><Relationship Id="rId19" Type="http://schemas.openxmlformats.org/officeDocument/2006/relationships/hyperlink" Target="https://www.youtube.com/watch?v=H28dFnHl1q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hyperlink" Target="https://www.youtube.com/watch?v=pAoJzDbWGks&amp;safe=active" TargetMode="External"/><Relationship Id="rId27" Type="http://schemas.openxmlformats.org/officeDocument/2006/relationships/hyperlink" Target="https://www.youtube.com/channel/UCP_FbjYUP_UtldV2K_-niWw/featured?disable_polymer=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D47CF-69AC-4622-99F5-74820E61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2020-07-05T21:08:00Z</dcterms:created>
  <dcterms:modified xsi:type="dcterms:W3CDTF">2020-07-05T21:08:00Z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