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67" w:rsidRPr="00103567" w:rsidRDefault="00103567">
      <w:pPr>
        <w:rPr>
          <w:rFonts w:ascii="Comic Sans MS" w:hAnsi="Comic Sans MS"/>
          <w:b/>
          <w:sz w:val="20"/>
          <w:u w:val="single"/>
        </w:rPr>
      </w:pPr>
      <w:r w:rsidRPr="00103567">
        <w:rPr>
          <w:rFonts w:ascii="Comic Sans MS" w:hAnsi="Comic Sans MS"/>
          <w:b/>
          <w:sz w:val="20"/>
          <w:u w:val="single"/>
        </w:rPr>
        <w:t>Maths</w:t>
      </w:r>
    </w:p>
    <w:p w:rsidR="00103567" w:rsidRPr="00103567" w:rsidRDefault="00103567">
      <w:pPr>
        <w:rPr>
          <w:rFonts w:ascii="Comic Sans MS" w:hAnsi="Comic Sans MS"/>
          <w:sz w:val="20"/>
        </w:rPr>
      </w:pPr>
      <w:r w:rsidRPr="00103567">
        <w:rPr>
          <w:rFonts w:ascii="Comic Sans MS" w:hAnsi="Comic Sans MS"/>
          <w:sz w:val="20"/>
        </w:rPr>
        <w:t xml:space="preserve">This week’s current learning videos can be found </w:t>
      </w:r>
      <w:proofErr w:type="gramStart"/>
      <w:r w:rsidRPr="00103567">
        <w:rPr>
          <w:rFonts w:ascii="Comic Sans MS" w:hAnsi="Comic Sans MS"/>
          <w:sz w:val="20"/>
        </w:rPr>
        <w:t>at:</w:t>
      </w:r>
      <w:proofErr w:type="gramEnd"/>
      <w:r w:rsidRPr="00103567">
        <w:rPr>
          <w:rFonts w:ascii="Comic Sans MS" w:hAnsi="Comic Sans MS"/>
          <w:sz w:val="20"/>
        </w:rPr>
        <w:t xml:space="preserve"> </w:t>
      </w:r>
      <w:hyperlink r:id="rId6" w:history="1">
        <w:r w:rsidRPr="00103567">
          <w:rPr>
            <w:rStyle w:val="Hyperlink"/>
            <w:rFonts w:ascii="Comic Sans MS" w:hAnsi="Comic Sans MS"/>
            <w:sz w:val="20"/>
          </w:rPr>
          <w:t>https://whiterosemaths.com/homelearning/year-6/week-9-number-fractions/</w:t>
        </w:r>
      </w:hyperlink>
      <w:r w:rsidRPr="00103567">
        <w:rPr>
          <w:rFonts w:ascii="Comic Sans MS" w:hAnsi="Comic Sans MS"/>
          <w:sz w:val="20"/>
        </w:rPr>
        <w:t xml:space="preserve"> </w:t>
      </w:r>
    </w:p>
    <w:p w:rsidR="00103567" w:rsidRPr="00103567" w:rsidRDefault="00103567">
      <w:pPr>
        <w:rPr>
          <w:rFonts w:ascii="Comic Sans MS" w:hAnsi="Comic Sans MS"/>
          <w:sz w:val="20"/>
        </w:rPr>
      </w:pPr>
      <w:r w:rsidRPr="00103567">
        <w:rPr>
          <w:rFonts w:ascii="Comic Sans MS" w:hAnsi="Comic Sans MS"/>
          <w:sz w:val="20"/>
        </w:rPr>
        <w:t>Please watch the video and then complete the worksheet on the correct day.</w:t>
      </w:r>
      <w:r>
        <w:rPr>
          <w:rFonts w:ascii="Comic Sans MS" w:hAnsi="Comic Sans MS"/>
          <w:sz w:val="20"/>
        </w:rPr>
        <w:t xml:space="preserve"> There is also a slide of flashback </w:t>
      </w:r>
      <w:proofErr w:type="gramStart"/>
      <w:r>
        <w:rPr>
          <w:rFonts w:ascii="Comic Sans MS" w:hAnsi="Comic Sans MS"/>
          <w:sz w:val="20"/>
        </w:rPr>
        <w:t>four maths</w:t>
      </w:r>
      <w:proofErr w:type="gramEnd"/>
      <w:r>
        <w:rPr>
          <w:rFonts w:ascii="Comic Sans MS" w:hAnsi="Comic Sans MS"/>
          <w:sz w:val="20"/>
        </w:rPr>
        <w:t xml:space="preserve"> revision to complete each day. </w:t>
      </w:r>
      <w:r w:rsidRPr="00103567">
        <w:rPr>
          <w:rFonts w:ascii="Comic Sans MS" w:hAnsi="Comic Sans MS"/>
          <w:sz w:val="20"/>
        </w:rPr>
        <w:t xml:space="preserve"> </w:t>
      </w:r>
    </w:p>
    <w:p w:rsidR="00103567" w:rsidRPr="00103567" w:rsidRDefault="00103567">
      <w:pPr>
        <w:rPr>
          <w:rFonts w:ascii="Comic Sans MS" w:hAnsi="Comic Sans MS"/>
        </w:rPr>
      </w:pPr>
      <w:r w:rsidRPr="00103567">
        <w:rPr>
          <w:rFonts w:ascii="Comic Sans MS" w:hAnsi="Comic Sans MS"/>
          <w:noProof/>
          <w:lang w:eastAsia="en-GB"/>
        </w:rPr>
        <w:drawing>
          <wp:inline distT="0" distB="0" distL="0" distR="0" wp14:anchorId="04BB54A9" wp14:editId="34C0D682">
            <wp:extent cx="4391025" cy="3773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418" t="10727" r="29039" b="13149"/>
                    <a:stretch/>
                  </pic:blipFill>
                  <pic:spPr bwMode="auto">
                    <a:xfrm>
                      <a:off x="0" y="0"/>
                      <a:ext cx="4421381" cy="3799625"/>
                    </a:xfrm>
                    <a:prstGeom prst="rect">
                      <a:avLst/>
                    </a:prstGeom>
                    <a:ln>
                      <a:noFill/>
                    </a:ln>
                    <a:extLst>
                      <a:ext uri="{53640926-AAD7-44D8-BBD7-CCE9431645EC}">
                        <a14:shadowObscured xmlns:a14="http://schemas.microsoft.com/office/drawing/2010/main"/>
                      </a:ext>
                    </a:extLst>
                  </pic:spPr>
                </pic:pic>
              </a:graphicData>
            </a:graphic>
          </wp:inline>
        </w:drawing>
      </w:r>
    </w:p>
    <w:p w:rsidR="00103567" w:rsidRPr="00103567" w:rsidRDefault="00103567">
      <w:pPr>
        <w:rPr>
          <w:rFonts w:ascii="Comic Sans MS" w:hAnsi="Comic Sans MS"/>
          <w:b/>
          <w:u w:val="single"/>
        </w:rPr>
      </w:pPr>
      <w:r>
        <w:rPr>
          <w:rFonts w:ascii="Comic Sans MS" w:hAnsi="Comic Sans MS"/>
          <w:b/>
          <w:u w:val="single"/>
        </w:rPr>
        <w:t>English</w:t>
      </w:r>
    </w:p>
    <w:p w:rsidR="00103567" w:rsidRDefault="00103567">
      <w:pPr>
        <w:rPr>
          <w:rFonts w:ascii="Comic Sans MS" w:hAnsi="Comic Sans MS"/>
        </w:rPr>
      </w:pPr>
      <w:r w:rsidRPr="0015330F">
        <w:rPr>
          <w:rFonts w:ascii="Comic Sans MS" w:hAnsi="Comic Sans MS"/>
          <w:u w:val="single"/>
        </w:rPr>
        <w:t>Guided reading</w:t>
      </w:r>
      <w:r w:rsidR="00445C5A">
        <w:rPr>
          <w:rFonts w:ascii="Comic Sans MS" w:hAnsi="Comic Sans MS"/>
        </w:rPr>
        <w:t xml:space="preserve"> – there are two tasks this week practising summarising the main ideas. </w:t>
      </w:r>
    </w:p>
    <w:p w:rsidR="00445C5A" w:rsidRDefault="00445C5A">
      <w:pPr>
        <w:rPr>
          <w:rFonts w:ascii="Comic Sans MS" w:hAnsi="Comic Sans MS"/>
          <w:i/>
        </w:rPr>
      </w:pPr>
      <w:r w:rsidRPr="0015330F">
        <w:rPr>
          <w:rFonts w:ascii="Comic Sans MS" w:hAnsi="Comic Sans MS"/>
          <w:u w:val="single"/>
        </w:rPr>
        <w:t xml:space="preserve">Spelling </w:t>
      </w:r>
      <w:r>
        <w:rPr>
          <w:rFonts w:ascii="Comic Sans MS" w:hAnsi="Comic Sans MS"/>
        </w:rPr>
        <w:t>– this week’s spelling rule is –able or –</w:t>
      </w:r>
      <w:proofErr w:type="spellStart"/>
      <w:r>
        <w:rPr>
          <w:rFonts w:ascii="Comic Sans MS" w:hAnsi="Comic Sans MS"/>
        </w:rPr>
        <w:t>ible</w:t>
      </w:r>
      <w:proofErr w:type="spellEnd"/>
      <w:r>
        <w:rPr>
          <w:rFonts w:ascii="Comic Sans MS" w:hAnsi="Comic Sans MS"/>
        </w:rPr>
        <w:t xml:space="preserve">. The five extra words added to the list of ten spellings this week </w:t>
      </w:r>
      <w:proofErr w:type="gramStart"/>
      <w:r>
        <w:rPr>
          <w:rFonts w:ascii="Comic Sans MS" w:hAnsi="Comic Sans MS"/>
        </w:rPr>
        <w:t>are:</w:t>
      </w:r>
      <w:proofErr w:type="gramEnd"/>
      <w:r>
        <w:rPr>
          <w:rFonts w:ascii="Comic Sans MS" w:hAnsi="Comic Sans MS"/>
        </w:rPr>
        <w:t xml:space="preserve"> </w:t>
      </w:r>
      <w:r w:rsidR="003D6EFE">
        <w:rPr>
          <w:rFonts w:ascii="Comic Sans MS" w:hAnsi="Comic Sans MS"/>
        </w:rPr>
        <w:t>‘</w:t>
      </w:r>
      <w:r>
        <w:rPr>
          <w:rFonts w:ascii="Comic Sans MS" w:hAnsi="Comic Sans MS"/>
          <w:i/>
        </w:rPr>
        <w:t xml:space="preserve">white, </w:t>
      </w:r>
      <w:r w:rsidR="003D6EFE">
        <w:rPr>
          <w:rFonts w:ascii="Comic Sans MS" w:hAnsi="Comic Sans MS"/>
          <w:i/>
        </w:rPr>
        <w:t xml:space="preserve">lonely, scared, people, stretch’ </w:t>
      </w:r>
    </w:p>
    <w:p w:rsidR="00F80C0C" w:rsidRDefault="00445C5A">
      <w:pPr>
        <w:rPr>
          <w:rFonts w:ascii="Comic Sans MS" w:hAnsi="Comic Sans MS"/>
        </w:rPr>
      </w:pPr>
      <w:r w:rsidRPr="0015330F">
        <w:rPr>
          <w:rFonts w:ascii="Comic Sans MS" w:hAnsi="Comic Sans MS"/>
          <w:u w:val="single"/>
        </w:rPr>
        <w:t>Writing</w:t>
      </w:r>
      <w:r>
        <w:rPr>
          <w:rFonts w:ascii="Comic Sans MS" w:hAnsi="Comic Sans MS"/>
        </w:rPr>
        <w:t xml:space="preserve"> – </w:t>
      </w:r>
      <w:r w:rsidR="00F80C0C">
        <w:rPr>
          <w:rFonts w:ascii="Comic Sans MS" w:hAnsi="Comic Sans MS"/>
        </w:rPr>
        <w:t>This week we are writing a letter to Macbeth from his wife Lady Macbeth. You might want to refresh yourself with the story of Macbeth and pause the video around the time when Macbeth rides back to his home/castle after meeting the witches for the first time. (</w:t>
      </w:r>
      <w:hyperlink r:id="rId8" w:history="1">
        <w:r w:rsidR="00F80C0C" w:rsidRPr="00691D34">
          <w:rPr>
            <w:rStyle w:val="Hyperlink"/>
            <w:rFonts w:ascii="Comic Sans MS" w:hAnsi="Comic Sans MS"/>
          </w:rPr>
          <w:t>https://www.youtube.com/watch?v=qfnUq2_0FOY</w:t>
        </w:r>
      </w:hyperlink>
      <w:r w:rsidR="00F80C0C">
        <w:rPr>
          <w:rFonts w:ascii="Comic Sans MS" w:hAnsi="Comic Sans MS"/>
        </w:rPr>
        <w:t xml:space="preserve">) then complete the thought/speech bubbles for the two characters. </w:t>
      </w:r>
      <w:r w:rsidR="00BF6E2C">
        <w:rPr>
          <w:rFonts w:ascii="Comic Sans MS" w:hAnsi="Comic Sans MS"/>
        </w:rPr>
        <w:t xml:space="preserve">We will be writing formally. Complete the worksheet, watching the </w:t>
      </w:r>
      <w:proofErr w:type="spellStart"/>
      <w:r w:rsidR="00BF6E2C">
        <w:rPr>
          <w:rFonts w:ascii="Comic Sans MS" w:hAnsi="Comic Sans MS"/>
        </w:rPr>
        <w:t>Youtube</w:t>
      </w:r>
      <w:proofErr w:type="spellEnd"/>
      <w:r w:rsidR="00BF6E2C">
        <w:rPr>
          <w:rFonts w:ascii="Comic Sans MS" w:hAnsi="Comic Sans MS"/>
        </w:rPr>
        <w:t xml:space="preserve"> tutorial, on informal vs formal language. Thursday we are going to plan our letter. Then Friday we are going write our letter. </w:t>
      </w:r>
    </w:p>
    <w:p w:rsidR="00D11DEA" w:rsidRDefault="00445C5A">
      <w:pPr>
        <w:rPr>
          <w:rFonts w:ascii="Comic Sans MS" w:hAnsi="Comic Sans MS"/>
        </w:rPr>
      </w:pPr>
      <w:r w:rsidRPr="0015330F">
        <w:rPr>
          <w:rFonts w:ascii="Comic Sans MS" w:hAnsi="Comic Sans MS"/>
          <w:u w:val="single"/>
        </w:rPr>
        <w:t>Handwriting</w:t>
      </w:r>
      <w:r>
        <w:rPr>
          <w:rFonts w:ascii="Comic Sans MS" w:hAnsi="Comic Sans MS"/>
        </w:rPr>
        <w:t xml:space="preserve"> – complete this week’s handwriting task by copying the paragraph in your neatest joined handwriting.</w:t>
      </w:r>
      <w:bookmarkStart w:id="0" w:name="_GoBack"/>
      <w:bookmarkEnd w:id="0"/>
    </w:p>
    <w:p w:rsidR="00445C5A" w:rsidRDefault="00445C5A">
      <w:pPr>
        <w:rPr>
          <w:rFonts w:ascii="Comic Sans MS" w:hAnsi="Comic Sans MS"/>
        </w:rPr>
      </w:pPr>
      <w:r>
        <w:rPr>
          <w:rFonts w:ascii="Comic Sans MS" w:hAnsi="Comic Sans MS"/>
        </w:rPr>
        <w:t xml:space="preserve"> </w:t>
      </w:r>
    </w:p>
    <w:p w:rsidR="00D11DEA" w:rsidRDefault="00D11DEA">
      <w:pPr>
        <w:rPr>
          <w:rFonts w:ascii="Comic Sans MS" w:hAnsi="Comic Sans MS"/>
          <w:b/>
          <w:u w:val="single"/>
        </w:rPr>
      </w:pPr>
      <w:r w:rsidRPr="00D11DEA">
        <w:rPr>
          <w:rFonts w:ascii="Comic Sans MS" w:hAnsi="Comic Sans MS"/>
          <w:b/>
          <w:u w:val="single"/>
        </w:rPr>
        <w:lastRenderedPageBreak/>
        <w:t>Come and S</w:t>
      </w:r>
      <w:r>
        <w:rPr>
          <w:rFonts w:ascii="Comic Sans MS" w:hAnsi="Comic Sans MS"/>
          <w:b/>
          <w:u w:val="single"/>
        </w:rPr>
        <w:t xml:space="preserve">ee </w:t>
      </w:r>
    </w:p>
    <w:p w:rsidR="00D11DEA" w:rsidRDefault="00D11DEA">
      <w:pPr>
        <w:rPr>
          <w:rFonts w:ascii="Comic Sans MS" w:hAnsi="Comic Sans MS"/>
        </w:rPr>
      </w:pPr>
      <w:r>
        <w:rPr>
          <w:rFonts w:ascii="Comic Sans MS" w:hAnsi="Comic Sans MS"/>
        </w:rPr>
        <w:t xml:space="preserve">This week’s focus </w:t>
      </w:r>
      <w:r w:rsidR="006050CB">
        <w:rPr>
          <w:rFonts w:ascii="Comic Sans MS" w:hAnsi="Comic Sans MS"/>
        </w:rPr>
        <w:t xml:space="preserve">is Islam. There are three short tasks on different aspects of Islam to complete this week. Watch the </w:t>
      </w:r>
      <w:proofErr w:type="spellStart"/>
      <w:r w:rsidR="006050CB">
        <w:rPr>
          <w:rFonts w:ascii="Comic Sans MS" w:hAnsi="Comic Sans MS"/>
        </w:rPr>
        <w:t>powerpoints</w:t>
      </w:r>
      <w:proofErr w:type="spellEnd"/>
      <w:r w:rsidR="006050CB">
        <w:rPr>
          <w:rFonts w:ascii="Comic Sans MS" w:hAnsi="Comic Sans MS"/>
        </w:rPr>
        <w:t xml:space="preserve"> in order and complete the short tasks on each. </w:t>
      </w:r>
    </w:p>
    <w:p w:rsidR="006050CB" w:rsidRDefault="006050CB">
      <w:pPr>
        <w:rPr>
          <w:rFonts w:ascii="Comic Sans MS" w:hAnsi="Comic Sans MS"/>
          <w:b/>
          <w:u w:val="single"/>
        </w:rPr>
      </w:pPr>
      <w:r w:rsidRPr="006050CB">
        <w:rPr>
          <w:rFonts w:ascii="Comic Sans MS" w:hAnsi="Comic Sans MS"/>
          <w:b/>
          <w:u w:val="single"/>
        </w:rPr>
        <w:t>Science</w:t>
      </w:r>
    </w:p>
    <w:p w:rsidR="006050CB" w:rsidRPr="006050CB" w:rsidRDefault="001A5229">
      <w:pPr>
        <w:rPr>
          <w:rFonts w:ascii="Comic Sans MS" w:hAnsi="Comic Sans MS"/>
        </w:rPr>
      </w:pPr>
      <w:r>
        <w:rPr>
          <w:rFonts w:ascii="Comic Sans MS" w:hAnsi="Comic Sans MS"/>
        </w:rPr>
        <w:t xml:space="preserve">This week we are looking at the functions of different parts of the circulatory system. Please look at the </w:t>
      </w:r>
      <w:proofErr w:type="spellStart"/>
      <w:proofErr w:type="gramStart"/>
      <w:r>
        <w:rPr>
          <w:rFonts w:ascii="Comic Sans MS" w:hAnsi="Comic Sans MS"/>
        </w:rPr>
        <w:t>powerpoint</w:t>
      </w:r>
      <w:proofErr w:type="spellEnd"/>
      <w:proofErr w:type="gramEnd"/>
      <w:r>
        <w:rPr>
          <w:rFonts w:ascii="Comic Sans MS" w:hAnsi="Comic Sans MS"/>
        </w:rPr>
        <w:t xml:space="preserve"> and then the two activities attached. </w:t>
      </w:r>
    </w:p>
    <w:sectPr w:rsidR="006050CB" w:rsidRPr="006050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CB" w:rsidRDefault="006050CB" w:rsidP="006050CB">
      <w:pPr>
        <w:spacing w:after="0" w:line="240" w:lineRule="auto"/>
      </w:pPr>
      <w:r>
        <w:separator/>
      </w:r>
    </w:p>
  </w:endnote>
  <w:endnote w:type="continuationSeparator" w:id="0">
    <w:p w:rsidR="006050CB" w:rsidRDefault="006050CB" w:rsidP="0060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CB" w:rsidRDefault="006050CB" w:rsidP="006050CB">
      <w:pPr>
        <w:spacing w:after="0" w:line="240" w:lineRule="auto"/>
      </w:pPr>
      <w:r>
        <w:separator/>
      </w:r>
    </w:p>
  </w:footnote>
  <w:footnote w:type="continuationSeparator" w:id="0">
    <w:p w:rsidR="006050CB" w:rsidRDefault="006050CB" w:rsidP="00605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CB" w:rsidRPr="006050CB" w:rsidRDefault="006050CB">
    <w:pPr>
      <w:pStyle w:val="Header"/>
      <w:rPr>
        <w:rFonts w:ascii="Comic Sans MS" w:hAnsi="Comic Sans MS"/>
        <w:b/>
        <w:sz w:val="28"/>
      </w:rPr>
    </w:pPr>
    <w:r w:rsidRPr="006050CB">
      <w:rPr>
        <w:rFonts w:ascii="Comic Sans MS" w:hAnsi="Comic Sans MS"/>
        <w:b/>
        <w:sz w:val="28"/>
      </w:rPr>
      <w:t>Week Beginning: 9</w:t>
    </w:r>
    <w:r w:rsidRPr="006050CB">
      <w:rPr>
        <w:rFonts w:ascii="Comic Sans MS" w:hAnsi="Comic Sans MS"/>
        <w:b/>
        <w:sz w:val="28"/>
        <w:vertAlign w:val="superscript"/>
      </w:rPr>
      <w:t>th</w:t>
    </w:r>
    <w:r w:rsidRPr="006050CB">
      <w:rPr>
        <w:rFonts w:ascii="Comic Sans MS" w:hAnsi="Comic Sans MS"/>
        <w:b/>
        <w:sz w:val="28"/>
      </w:rPr>
      <w:t xml:space="preserve"> November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67"/>
    <w:rsid w:val="00103567"/>
    <w:rsid w:val="0015330F"/>
    <w:rsid w:val="001A5229"/>
    <w:rsid w:val="003D6EFE"/>
    <w:rsid w:val="00445C5A"/>
    <w:rsid w:val="006050CB"/>
    <w:rsid w:val="00BF6E2C"/>
    <w:rsid w:val="00D11DEA"/>
    <w:rsid w:val="00F8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9AF7"/>
  <w15:chartTrackingRefBased/>
  <w15:docId w15:val="{36ADEA66-A515-4D5E-B729-82994A5F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67"/>
    <w:rPr>
      <w:color w:val="0563C1" w:themeColor="hyperlink"/>
      <w:u w:val="single"/>
    </w:rPr>
  </w:style>
  <w:style w:type="paragraph" w:styleId="Header">
    <w:name w:val="header"/>
    <w:basedOn w:val="Normal"/>
    <w:link w:val="HeaderChar"/>
    <w:uiPriority w:val="99"/>
    <w:unhideWhenUsed/>
    <w:rsid w:val="00605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0CB"/>
  </w:style>
  <w:style w:type="paragraph" w:styleId="Footer">
    <w:name w:val="footer"/>
    <w:basedOn w:val="Normal"/>
    <w:link w:val="FooterChar"/>
    <w:uiPriority w:val="99"/>
    <w:unhideWhenUsed/>
    <w:rsid w:val="0060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nUq2_0FOY"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year-6/week-9-number-frac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Edmund Arrowsmith</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Brown-Crowther</dc:creator>
  <cp:keywords/>
  <dc:description/>
  <cp:lastModifiedBy>Miss H Brown-Crowther</cp:lastModifiedBy>
  <cp:revision>3</cp:revision>
  <dcterms:created xsi:type="dcterms:W3CDTF">2020-11-08T19:01:00Z</dcterms:created>
  <dcterms:modified xsi:type="dcterms:W3CDTF">2020-11-09T08:47:00Z</dcterms:modified>
</cp:coreProperties>
</file>