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</w:pPr>
      <w:r>
        <w:t>ASTON TOWER MULTI-ACADEMY TRUSTEE</w:t>
      </w:r>
    </w:p>
    <w:p>
      <w:pPr>
        <w:jc w:val="center"/>
      </w:pPr>
    </w:p>
    <w:p>
      <w:pPr>
        <w:jc w:val="center"/>
      </w:pPr>
      <w:r>
        <w:t>TRUSTEE ATTENDANCE 2024-2025</w:t>
      </w:r>
    </w:p>
    <w:p>
      <w:pPr>
        <w:widowControl w:val="0"/>
        <w:numPr>
          <w:ilvl w:val="12"/>
          <w:numId w:val="0"/>
        </w:numPr>
        <w:shd w:val="clear" w:color="auto" w:fill="FFFFFF"/>
        <w:overflowPunct w:val="0"/>
        <w:autoSpaceDE w:val="0"/>
        <w:autoSpaceDN w:val="0"/>
        <w:adjustRightInd w:val="0"/>
        <w:ind w:left="284" w:right="283"/>
        <w:textAlignment w:val="baseline"/>
        <w:rPr>
          <w:rFonts w:eastAsia="Times New Roman" w:cs="Arial"/>
          <w:sz w:val="19"/>
          <w:szCs w:val="19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1647"/>
        <w:gridCol w:w="1510"/>
      </w:tblGrid>
      <w:tr>
        <w:tc>
          <w:tcPr>
            <w:tcW w:w="5335" w:type="dxa"/>
          </w:tcPr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Trustee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Ms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Alexandra Smith (from 30/1/2017) Chair of Trustees &amp;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Community Governor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Mr Avtar </w:t>
            </w:r>
            <w:proofErr w:type="spellStart"/>
            <w:r>
              <w:rPr>
                <w:rFonts w:eastAsia="Times New Roman" w:cs="Arial"/>
                <w:sz w:val="19"/>
                <w:szCs w:val="19"/>
              </w:rPr>
              <w:t>Shergill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(from 23/4/2018) Vice Chair of Trustees &amp;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Community Governor)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Ms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Celine Benoit (from 20/1/2020 to 7/3/25) Trustee &amp; Community Governor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proofErr w:type="spellStart"/>
            <w:r>
              <w:rPr>
                <w:rFonts w:eastAsia="Times New Roman" w:cs="Arial"/>
                <w:sz w:val="19"/>
                <w:szCs w:val="19"/>
              </w:rPr>
              <w:t>Ms</w:t>
            </w:r>
            <w:proofErr w:type="spellEnd"/>
            <w:r>
              <w:rPr>
                <w:rFonts w:eastAsia="Times New Roman" w:cs="Arial"/>
                <w:sz w:val="19"/>
                <w:szCs w:val="19"/>
              </w:rPr>
              <w:t xml:space="preserve"> Amanda Bishop (from 26/9/2017) Trustee &amp; Community 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Governor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 Hamayon Haydari (from 23/5/2022) Trustee &amp; Parent Governor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 Billy Jones (from 1/4/2019) Trustee &amp; Community Governor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Mrs Ruhena Khanam (from 1/3/2016) Trustee &amp; Community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Governor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Mrs Rashia Khatun (from 24/5/2022) Trustee &amp; Parent Governor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 Jonathan Moore (from 01/04/2016) Accounting Officer &amp; Chief Executive Officer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 Simon Mosley (from 28/09/2023) Trustee &amp; Community Governor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 Qamar Riaz (from 6/7/2020) Trustee &amp; Community Governor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Mr Ashley Tobias Shervington (from 10/01/2024) Trustee &amp; Community Governor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647" w:type="dxa"/>
          </w:tcPr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Meetings attended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0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2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0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3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510" w:type="dxa"/>
          </w:tcPr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Out of a possible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2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  <w:r>
              <w:rPr>
                <w:rFonts w:eastAsia="Times New Roman" w:cs="Arial"/>
                <w:b/>
                <w:sz w:val="19"/>
                <w:szCs w:val="19"/>
              </w:rPr>
              <w:t>4</w:t>
            </w: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  <w:p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284" w:right="283"/>
              <w:jc w:val="center"/>
              <w:textAlignment w:val="baseline"/>
              <w:rPr>
                <w:rFonts w:eastAsia="Times New Roman" w:cs="Arial"/>
                <w:b/>
                <w:sz w:val="19"/>
                <w:szCs w:val="19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59F6D-C113-4036-AC51-62546318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4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Ward</dc:creator>
  <cp:keywords/>
  <dc:description/>
  <cp:lastModifiedBy>Deborah Ward</cp:lastModifiedBy>
  <cp:revision>2</cp:revision>
  <dcterms:created xsi:type="dcterms:W3CDTF">2025-11-26T12:16:00Z</dcterms:created>
  <dcterms:modified xsi:type="dcterms:W3CDTF">2025-11-26T12:16:00Z</dcterms:modified>
</cp:coreProperties>
</file>