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40495" w:rsidRDefault="00E40495" w:rsidP="00A07B34">
      <w:pPr>
        <w:rPr>
          <w:rFonts w:asciiTheme="minorHAnsi" w:hAnsiTheme="minorHAnsi" w:cs="Arial"/>
          <w:b/>
          <w:sz w:val="32"/>
          <w:szCs w:val="32"/>
        </w:rPr>
      </w:pPr>
    </w:p>
    <w:p w14:paraId="0A37501D" w14:textId="77777777" w:rsidR="00E40495" w:rsidRDefault="00E40495" w:rsidP="00455144">
      <w:pPr>
        <w:ind w:left="-426"/>
        <w:jc w:val="center"/>
        <w:rPr>
          <w:rFonts w:asciiTheme="minorHAnsi" w:hAnsiTheme="minorHAnsi" w:cs="Arial"/>
          <w:b/>
          <w:sz w:val="32"/>
          <w:szCs w:val="32"/>
        </w:rPr>
      </w:pPr>
    </w:p>
    <w:p w14:paraId="5DAB6C7B" w14:textId="77777777" w:rsidR="00E40495" w:rsidRPr="00A07B34" w:rsidRDefault="00E40495" w:rsidP="009F37EF">
      <w:pPr>
        <w:rPr>
          <w:rFonts w:asciiTheme="minorHAnsi" w:hAnsiTheme="minorHAnsi" w:cs="Arial"/>
          <w:b/>
          <w:sz w:val="24"/>
          <w:szCs w:val="24"/>
        </w:rPr>
      </w:pPr>
    </w:p>
    <w:p w14:paraId="02EB378F" w14:textId="77777777" w:rsidR="00A07B34" w:rsidRDefault="00A07B34" w:rsidP="00A07B34">
      <w:pPr>
        <w:rPr>
          <w:rFonts w:ascii="Arial" w:hAnsi="Arial" w:cs="Arial"/>
          <w:b/>
          <w:bCs/>
          <w:sz w:val="24"/>
          <w:szCs w:val="24"/>
        </w:rPr>
      </w:pPr>
    </w:p>
    <w:p w14:paraId="6A05A809" w14:textId="77777777" w:rsidR="00A07B34" w:rsidRDefault="00A07B34" w:rsidP="00A07B34">
      <w:pPr>
        <w:rPr>
          <w:b/>
          <w:bCs/>
        </w:rPr>
      </w:pPr>
    </w:p>
    <w:p w14:paraId="5A39BBE3" w14:textId="77777777" w:rsidR="00A07B34" w:rsidRDefault="00A07B34" w:rsidP="00A07B34">
      <w:pPr>
        <w:rPr>
          <w:b/>
          <w:bCs/>
        </w:rPr>
      </w:pPr>
    </w:p>
    <w:p w14:paraId="41C8F396" w14:textId="77777777" w:rsidR="00A07B34" w:rsidRDefault="00A07B34" w:rsidP="00A07B34">
      <w:pPr>
        <w:rPr>
          <w:b/>
          <w:bCs/>
        </w:rPr>
      </w:pPr>
    </w:p>
    <w:p w14:paraId="72A3D3EC" w14:textId="77777777" w:rsidR="00A07B34" w:rsidRDefault="00A07B34" w:rsidP="00A07B34">
      <w:pPr>
        <w:rPr>
          <w:b/>
          <w:bCs/>
        </w:rPr>
      </w:pPr>
    </w:p>
    <w:p w14:paraId="29C099CE" w14:textId="77777777" w:rsidR="00A07B34" w:rsidRDefault="00A07B34" w:rsidP="00A07B34">
      <w:pPr>
        <w:jc w:val="center"/>
        <w:rPr>
          <w:b/>
          <w:bCs/>
        </w:rPr>
      </w:pPr>
      <w:r>
        <w:rPr>
          <w:noProof/>
        </w:rPr>
        <w:drawing>
          <wp:anchor distT="0" distB="0" distL="114300" distR="114300" simplePos="0" relativeHeight="251662336" behindDoc="0" locked="0" layoutInCell="1" allowOverlap="1" wp14:anchorId="6D8DD8A1" wp14:editId="07777777">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0D0B940D" w14:textId="77777777" w:rsidR="00A07B34" w:rsidRDefault="00A07B34" w:rsidP="00A07B34">
      <w:pPr>
        <w:rPr>
          <w:b/>
          <w:bCs/>
        </w:rPr>
      </w:pPr>
    </w:p>
    <w:p w14:paraId="1A8D3AF3" w14:textId="77777777" w:rsidR="00A07B34" w:rsidRDefault="00A07B34" w:rsidP="00A07B34">
      <w:pPr>
        <w:jc w:val="center"/>
        <w:rPr>
          <w:b/>
          <w:i/>
          <w:color w:val="0000FF"/>
        </w:rPr>
      </w:pPr>
      <w:r>
        <w:rPr>
          <w:b/>
          <w:i/>
          <w:color w:val="0000FF"/>
        </w:rPr>
        <w:t>Banks St. Stephen</w:t>
      </w:r>
      <w:r>
        <w:rPr>
          <w:b/>
          <w:i/>
          <w:color w:val="0000FF"/>
        </w:rPr>
        <w:t>’</w:t>
      </w:r>
      <w:r>
        <w:rPr>
          <w:b/>
          <w:i/>
          <w:color w:val="0000FF"/>
        </w:rPr>
        <w:t>s Church of England Primary School</w:t>
      </w:r>
    </w:p>
    <w:p w14:paraId="485C69D9" w14:textId="77777777" w:rsidR="00A07B34" w:rsidRDefault="00A07B34" w:rsidP="00A07B34">
      <w:pPr>
        <w:jc w:val="center"/>
        <w:rPr>
          <w:b/>
          <w:i/>
          <w:color w:val="0000FF"/>
        </w:rPr>
      </w:pPr>
      <w:r>
        <w:rPr>
          <w:b/>
          <w:i/>
          <w:color w:val="0000FF"/>
        </w:rPr>
        <w:t>“</w:t>
      </w:r>
      <w:r>
        <w:rPr>
          <w:b/>
          <w:i/>
          <w:color w:val="0000FF"/>
        </w:rPr>
        <w:t>Belonging, Serving, Succeeding</w:t>
      </w:r>
      <w:r>
        <w:rPr>
          <w:b/>
          <w:i/>
          <w:color w:val="0000FF"/>
        </w:rPr>
        <w:t>”</w:t>
      </w:r>
    </w:p>
    <w:p w14:paraId="0E27B00A" w14:textId="77777777" w:rsidR="00A07B34" w:rsidRDefault="00A07B34" w:rsidP="00A07B34">
      <w:pPr>
        <w:jc w:val="center"/>
        <w:rPr>
          <w:b/>
          <w:i/>
          <w:color w:val="0000FF"/>
        </w:rPr>
      </w:pPr>
    </w:p>
    <w:p w14:paraId="2EE2DC42" w14:textId="77777777" w:rsidR="00A07B34" w:rsidRDefault="00A07B34" w:rsidP="00A07B34">
      <w:pPr>
        <w:jc w:val="center"/>
        <w:rPr>
          <w:bCs/>
          <w:color w:val="0000FF"/>
        </w:rPr>
      </w:pPr>
      <w:r>
        <w:rPr>
          <w:bCs/>
          <w:color w:val="0000FF"/>
        </w:rPr>
        <w:t>Vision for Banks St. Stephen</w:t>
      </w:r>
      <w:r>
        <w:rPr>
          <w:bCs/>
          <w:color w:val="0000FF"/>
        </w:rPr>
        <w:t>’</w:t>
      </w:r>
      <w:r>
        <w:rPr>
          <w:bCs/>
          <w:color w:val="0000FF"/>
        </w:rPr>
        <w:t>s Church of England Primary School</w:t>
      </w:r>
    </w:p>
    <w:p w14:paraId="60061E4C" w14:textId="77777777" w:rsidR="00A07B34" w:rsidRDefault="00A07B34" w:rsidP="00A07B34">
      <w:pPr>
        <w:jc w:val="center"/>
        <w:rPr>
          <w:color w:val="0000FF"/>
          <w:szCs w:val="14"/>
        </w:rPr>
      </w:pPr>
    </w:p>
    <w:p w14:paraId="4ED5E433" w14:textId="77777777" w:rsidR="00A07B34" w:rsidRDefault="00A07B34" w:rsidP="00A07B34">
      <w:pPr>
        <w:jc w:val="center"/>
        <w:rPr>
          <w:color w:val="0000FF"/>
          <w:szCs w:val="14"/>
        </w:rPr>
      </w:pPr>
      <w:r>
        <w:rPr>
          <w:bCs/>
          <w:color w:val="0000FF"/>
        </w:rPr>
        <w:t>“</w:t>
      </w:r>
      <w:r>
        <w:rPr>
          <w:bCs/>
          <w:color w:val="0000FF"/>
        </w:rPr>
        <w:t>We actively promote a sense of pride in belonging to this community. Leading by example, we seek opportunities to serve God by serving others.</w:t>
      </w:r>
      <w:r>
        <w:rPr>
          <w:bCs/>
          <w:color w:val="0000FF"/>
        </w:rPr>
        <w:t> </w:t>
      </w:r>
      <w:r>
        <w:rPr>
          <w:bCs/>
          <w:color w:val="0000FF"/>
        </w:rPr>
        <w:t xml:space="preserve"> We are ambitious for each individual and determined to enable every member of the school community to flourish and succeed.</w:t>
      </w:r>
      <w:r>
        <w:rPr>
          <w:bCs/>
          <w:color w:val="0000FF"/>
        </w:rPr>
        <w:t>”</w:t>
      </w:r>
    </w:p>
    <w:p w14:paraId="44EAFD9C" w14:textId="77777777" w:rsidR="00A07B34" w:rsidRDefault="00A07B34" w:rsidP="00A07B34">
      <w:pPr>
        <w:pStyle w:val="p6"/>
        <w:spacing w:line="240" w:lineRule="auto"/>
        <w:rPr>
          <w:rFonts w:ascii="Arial" w:hAnsi="Arial"/>
          <w:bCs/>
          <w:color w:val="0000FF"/>
          <w:szCs w:val="22"/>
        </w:rPr>
      </w:pPr>
    </w:p>
    <w:p w14:paraId="25B136A2" w14:textId="77777777" w:rsidR="00E92F83" w:rsidRPr="00E92F83" w:rsidRDefault="00E92F83" w:rsidP="00E92F83">
      <w:pPr>
        <w:pStyle w:val="p6"/>
        <w:spacing w:line="240" w:lineRule="auto"/>
        <w:jc w:val="center"/>
        <w:rPr>
          <w:rFonts w:ascii="Arial" w:hAnsi="Arial"/>
          <w:b/>
          <w:bCs/>
          <w:sz w:val="48"/>
          <w:szCs w:val="48"/>
        </w:rPr>
      </w:pPr>
      <w:r w:rsidRPr="00E92F83">
        <w:rPr>
          <w:rFonts w:ascii="Arial" w:hAnsi="Arial"/>
          <w:b/>
          <w:bCs/>
          <w:sz w:val="48"/>
          <w:szCs w:val="48"/>
        </w:rPr>
        <w:t>Feedback and Marking Policy</w:t>
      </w:r>
    </w:p>
    <w:p w14:paraId="5858A478" w14:textId="77777777" w:rsidR="00F05E7F" w:rsidRPr="00F05E7F" w:rsidRDefault="00F05E7F" w:rsidP="00F05E7F">
      <w:pPr>
        <w:spacing w:before="100" w:beforeAutospacing="1" w:after="100" w:afterAutospacing="1"/>
        <w:rPr>
          <w:rFonts w:ascii="Arial" w:hAnsi="Arial" w:cs="Arial"/>
          <w:sz w:val="24"/>
          <w:szCs w:val="24"/>
        </w:rPr>
      </w:pPr>
      <w:r w:rsidRPr="00F05E7F">
        <w:rPr>
          <w:rFonts w:ascii="Arial" w:hAnsi="Arial" w:cs="Arial"/>
          <w:sz w:val="24"/>
          <w:szCs w:val="24"/>
        </w:rPr>
        <w:t>This policy is informed by up-to-date educational research and national guidance, including:</w:t>
      </w:r>
    </w:p>
    <w:p w14:paraId="5BAA853B" w14:textId="77777777" w:rsidR="00F05E7F" w:rsidRPr="00F05E7F" w:rsidRDefault="00F05E7F" w:rsidP="00F05E7F">
      <w:pPr>
        <w:numPr>
          <w:ilvl w:val="0"/>
          <w:numId w:val="22"/>
        </w:numPr>
        <w:spacing w:before="100" w:beforeAutospacing="1" w:after="100" w:afterAutospacing="1"/>
        <w:rPr>
          <w:rFonts w:ascii="Arial" w:hAnsi="Arial" w:cs="Arial"/>
          <w:sz w:val="24"/>
          <w:szCs w:val="24"/>
        </w:rPr>
      </w:pPr>
      <w:r w:rsidRPr="00F05E7F">
        <w:rPr>
          <w:rFonts w:ascii="Arial" w:hAnsi="Arial" w:cs="Arial"/>
          <w:b/>
          <w:bCs/>
          <w:sz w:val="24"/>
          <w:szCs w:val="24"/>
        </w:rPr>
        <w:t>EEF Guidance Report: “Teacher Feedback to Improve Pupil Learning”</w:t>
      </w:r>
      <w:r w:rsidRPr="00F05E7F">
        <w:rPr>
          <w:rFonts w:ascii="Arial" w:hAnsi="Arial" w:cs="Arial"/>
          <w:sz w:val="24"/>
          <w:szCs w:val="24"/>
        </w:rPr>
        <w:t xml:space="preserve"> (2021)</w:t>
      </w:r>
    </w:p>
    <w:p w14:paraId="37C60904" w14:textId="77777777" w:rsidR="00F05E7F" w:rsidRPr="00F05E7F" w:rsidRDefault="00F05E7F" w:rsidP="00F05E7F">
      <w:pPr>
        <w:numPr>
          <w:ilvl w:val="0"/>
          <w:numId w:val="22"/>
        </w:numPr>
        <w:spacing w:before="100" w:beforeAutospacing="1" w:after="100" w:afterAutospacing="1"/>
        <w:rPr>
          <w:rFonts w:ascii="Arial" w:hAnsi="Arial" w:cs="Arial"/>
          <w:sz w:val="24"/>
          <w:szCs w:val="24"/>
        </w:rPr>
      </w:pPr>
      <w:r w:rsidRPr="00F05E7F">
        <w:rPr>
          <w:rFonts w:ascii="Arial" w:hAnsi="Arial" w:cs="Arial"/>
          <w:b/>
          <w:bCs/>
          <w:sz w:val="24"/>
          <w:szCs w:val="24"/>
        </w:rPr>
        <w:t>“Making Feedback Matter: Developing pupil learning through formative assessment”</w:t>
      </w:r>
      <w:r w:rsidRPr="00F05E7F">
        <w:rPr>
          <w:rFonts w:ascii="Arial" w:hAnsi="Arial" w:cs="Arial"/>
          <w:sz w:val="24"/>
          <w:szCs w:val="24"/>
        </w:rPr>
        <w:t xml:space="preserve"> (Chartered College of Teaching, 2020)</w:t>
      </w:r>
    </w:p>
    <w:p w14:paraId="4354BD76" w14:textId="77777777" w:rsidR="00F05E7F" w:rsidRPr="00F05E7F" w:rsidRDefault="00F05E7F" w:rsidP="00F05E7F">
      <w:pPr>
        <w:numPr>
          <w:ilvl w:val="0"/>
          <w:numId w:val="22"/>
        </w:numPr>
        <w:spacing w:before="100" w:beforeAutospacing="1" w:after="100" w:afterAutospacing="1"/>
        <w:rPr>
          <w:rFonts w:ascii="Arial" w:hAnsi="Arial" w:cs="Arial"/>
          <w:sz w:val="24"/>
          <w:szCs w:val="24"/>
        </w:rPr>
      </w:pPr>
      <w:r w:rsidRPr="00F05E7F">
        <w:rPr>
          <w:rFonts w:ascii="Arial" w:hAnsi="Arial" w:cs="Arial"/>
          <w:b/>
          <w:bCs/>
          <w:sz w:val="24"/>
          <w:szCs w:val="24"/>
        </w:rPr>
        <w:t>Ofsted School Inspection Handbook</w:t>
      </w:r>
      <w:r w:rsidRPr="00F05E7F">
        <w:rPr>
          <w:rFonts w:ascii="Arial" w:hAnsi="Arial" w:cs="Arial"/>
          <w:sz w:val="24"/>
          <w:szCs w:val="24"/>
        </w:rPr>
        <w:t xml:space="preserve"> (latest update 2023)</w:t>
      </w:r>
    </w:p>
    <w:p w14:paraId="24F53DFF" w14:textId="334CDB28" w:rsidR="00F05E7F" w:rsidRPr="00F05E7F" w:rsidRDefault="00F05E7F" w:rsidP="00F05E7F">
      <w:pPr>
        <w:spacing w:before="100" w:beforeAutospacing="1" w:after="100" w:afterAutospacing="1"/>
        <w:rPr>
          <w:rFonts w:ascii="Arial" w:hAnsi="Arial" w:cs="Arial"/>
          <w:sz w:val="24"/>
          <w:szCs w:val="24"/>
        </w:rPr>
      </w:pPr>
      <w:r w:rsidRPr="00F05E7F">
        <w:rPr>
          <w:rFonts w:ascii="Arial" w:hAnsi="Arial" w:cs="Arial"/>
          <w:sz w:val="24"/>
          <w:szCs w:val="24"/>
        </w:rPr>
        <w:t xml:space="preserve">Recent research consistently highlights that feedback is most effective when it is </w:t>
      </w:r>
      <w:r w:rsidRPr="00F05E7F">
        <w:rPr>
          <w:rFonts w:ascii="Arial" w:hAnsi="Arial" w:cs="Arial"/>
          <w:b/>
          <w:bCs/>
          <w:sz w:val="24"/>
          <w:szCs w:val="24"/>
        </w:rPr>
        <w:t>timely, specific, and used to inform teaching and learning</w:t>
      </w:r>
      <w:r w:rsidRPr="00F05E7F">
        <w:rPr>
          <w:rFonts w:ascii="Arial" w:hAnsi="Arial" w:cs="Arial"/>
          <w:sz w:val="24"/>
          <w:szCs w:val="24"/>
        </w:rPr>
        <w:t>. Written marking is only one form of feedback and should not be prioritised over more impactful strategies. The Education Endowment</w:t>
      </w:r>
      <w:r w:rsidR="004F2F41">
        <w:rPr>
          <w:rFonts w:ascii="Arial" w:hAnsi="Arial" w:cs="Arial"/>
          <w:sz w:val="24"/>
          <w:szCs w:val="24"/>
        </w:rPr>
        <w:t xml:space="preserve"> Foundation (EEF, 2021) emphasis</w:t>
      </w:r>
      <w:r w:rsidRPr="00F05E7F">
        <w:rPr>
          <w:rFonts w:ascii="Arial" w:hAnsi="Arial" w:cs="Arial"/>
          <w:sz w:val="24"/>
          <w:szCs w:val="24"/>
        </w:rPr>
        <w:t>es that feedback should:</w:t>
      </w:r>
    </w:p>
    <w:p w14:paraId="6F582937" w14:textId="77777777" w:rsidR="00F05E7F" w:rsidRPr="00F05E7F" w:rsidRDefault="00F05E7F" w:rsidP="00F05E7F">
      <w:pPr>
        <w:numPr>
          <w:ilvl w:val="0"/>
          <w:numId w:val="23"/>
        </w:numPr>
        <w:spacing w:before="100" w:beforeAutospacing="1" w:after="100" w:afterAutospacing="1"/>
        <w:rPr>
          <w:rFonts w:ascii="Arial" w:hAnsi="Arial" w:cs="Arial"/>
          <w:sz w:val="24"/>
          <w:szCs w:val="24"/>
        </w:rPr>
      </w:pPr>
      <w:r w:rsidRPr="00F05E7F">
        <w:rPr>
          <w:rFonts w:ascii="Arial" w:hAnsi="Arial" w:cs="Arial"/>
          <w:sz w:val="24"/>
          <w:szCs w:val="24"/>
        </w:rPr>
        <w:t>Focus on moving learning forward, not just correcting mistakes.</w:t>
      </w:r>
    </w:p>
    <w:p w14:paraId="24320B0F" w14:textId="77777777" w:rsidR="00F05E7F" w:rsidRPr="00F05E7F" w:rsidRDefault="00F05E7F" w:rsidP="00F05E7F">
      <w:pPr>
        <w:numPr>
          <w:ilvl w:val="0"/>
          <w:numId w:val="23"/>
        </w:numPr>
        <w:spacing w:before="100" w:beforeAutospacing="1" w:after="100" w:afterAutospacing="1"/>
        <w:rPr>
          <w:rFonts w:ascii="Arial" w:hAnsi="Arial" w:cs="Arial"/>
          <w:sz w:val="24"/>
          <w:szCs w:val="24"/>
        </w:rPr>
      </w:pPr>
      <w:r w:rsidRPr="00F05E7F">
        <w:rPr>
          <w:rFonts w:ascii="Arial" w:hAnsi="Arial" w:cs="Arial"/>
          <w:sz w:val="24"/>
          <w:szCs w:val="24"/>
        </w:rPr>
        <w:t>Be manageable for teachers and meaningful for pupils.</w:t>
      </w:r>
    </w:p>
    <w:p w14:paraId="2EDEFD77" w14:textId="77777777" w:rsidR="00F05E7F" w:rsidRPr="00F05E7F" w:rsidRDefault="00F05E7F" w:rsidP="00F05E7F">
      <w:pPr>
        <w:numPr>
          <w:ilvl w:val="0"/>
          <w:numId w:val="23"/>
        </w:numPr>
        <w:spacing w:before="100" w:beforeAutospacing="1" w:after="100" w:afterAutospacing="1"/>
        <w:rPr>
          <w:rFonts w:ascii="Arial" w:hAnsi="Arial" w:cs="Arial"/>
          <w:sz w:val="24"/>
          <w:szCs w:val="24"/>
        </w:rPr>
      </w:pPr>
      <w:r w:rsidRPr="00F05E7F">
        <w:rPr>
          <w:rFonts w:ascii="Arial" w:hAnsi="Arial" w:cs="Arial"/>
          <w:sz w:val="24"/>
          <w:szCs w:val="24"/>
        </w:rPr>
        <w:t>Promote pupil responsibility, self-regulation, and engagement with the learning process.</w:t>
      </w:r>
    </w:p>
    <w:p w14:paraId="3BAE8EDB" w14:textId="4CC21088" w:rsidR="00F05E7F" w:rsidRPr="00F05E7F" w:rsidRDefault="00D57000" w:rsidP="00F05E7F">
      <w:pPr>
        <w:spacing w:before="100" w:beforeAutospacing="1" w:after="100" w:afterAutospacing="1"/>
        <w:rPr>
          <w:rFonts w:ascii="Arial" w:hAnsi="Arial" w:cs="Arial"/>
          <w:sz w:val="24"/>
          <w:szCs w:val="24"/>
        </w:rPr>
      </w:pPr>
      <w:r>
        <w:rPr>
          <w:rFonts w:ascii="Arial" w:hAnsi="Arial" w:cs="Arial"/>
          <w:sz w:val="24"/>
          <w:szCs w:val="24"/>
        </w:rPr>
        <w:t>E</w:t>
      </w:r>
      <w:r w:rsidR="00F05E7F" w:rsidRPr="00F05E7F">
        <w:rPr>
          <w:rFonts w:ascii="Arial" w:hAnsi="Arial" w:cs="Arial"/>
          <w:sz w:val="24"/>
          <w:szCs w:val="24"/>
        </w:rPr>
        <w:t>ffective formative assessment practices are key to deep learning. They include:</w:t>
      </w:r>
    </w:p>
    <w:p w14:paraId="32AB2C1E" w14:textId="77777777" w:rsidR="00F05E7F" w:rsidRPr="00F05E7F" w:rsidRDefault="00F05E7F" w:rsidP="00F05E7F">
      <w:pPr>
        <w:numPr>
          <w:ilvl w:val="0"/>
          <w:numId w:val="24"/>
        </w:numPr>
        <w:spacing w:before="100" w:beforeAutospacing="1" w:after="100" w:afterAutospacing="1"/>
        <w:rPr>
          <w:rFonts w:ascii="Arial" w:hAnsi="Arial" w:cs="Arial"/>
          <w:sz w:val="24"/>
          <w:szCs w:val="24"/>
        </w:rPr>
      </w:pPr>
      <w:r w:rsidRPr="00F05E7F">
        <w:rPr>
          <w:rFonts w:ascii="Arial" w:hAnsi="Arial" w:cs="Arial"/>
          <w:b/>
          <w:bCs/>
          <w:sz w:val="24"/>
          <w:szCs w:val="24"/>
        </w:rPr>
        <w:t>Well-structured tasks</w:t>
      </w:r>
      <w:r w:rsidRPr="00F05E7F">
        <w:rPr>
          <w:rFonts w:ascii="Arial" w:hAnsi="Arial" w:cs="Arial"/>
          <w:sz w:val="24"/>
          <w:szCs w:val="24"/>
        </w:rPr>
        <w:t xml:space="preserve"> that offer conceptual and procedural variation and opportunities for intelligent practice (Shirley Clarke, 2021).</w:t>
      </w:r>
    </w:p>
    <w:p w14:paraId="6BC85C74" w14:textId="77777777" w:rsidR="00F05E7F" w:rsidRPr="00F05E7F" w:rsidRDefault="00F05E7F" w:rsidP="00F05E7F">
      <w:pPr>
        <w:numPr>
          <w:ilvl w:val="0"/>
          <w:numId w:val="24"/>
        </w:numPr>
        <w:spacing w:before="100" w:beforeAutospacing="1" w:after="100" w:afterAutospacing="1"/>
        <w:rPr>
          <w:rFonts w:ascii="Arial" w:hAnsi="Arial" w:cs="Arial"/>
          <w:sz w:val="24"/>
          <w:szCs w:val="24"/>
        </w:rPr>
      </w:pPr>
      <w:r w:rsidRPr="00F05E7F">
        <w:rPr>
          <w:rFonts w:ascii="Arial" w:hAnsi="Arial" w:cs="Arial"/>
          <w:b/>
          <w:bCs/>
          <w:sz w:val="24"/>
          <w:szCs w:val="24"/>
        </w:rPr>
        <w:t>Dialogic teaching</w:t>
      </w:r>
      <w:r w:rsidRPr="00F05E7F">
        <w:rPr>
          <w:rFonts w:ascii="Arial" w:hAnsi="Arial" w:cs="Arial"/>
          <w:sz w:val="24"/>
          <w:szCs w:val="24"/>
        </w:rPr>
        <w:t xml:space="preserve"> and classroom discussion to make reasoning explicit, clarify misconceptions, and deepen conceptual understanding (Alexander, 2020).</w:t>
      </w:r>
    </w:p>
    <w:p w14:paraId="008FBB04" w14:textId="77777777" w:rsidR="00F05E7F" w:rsidRPr="00F05E7F" w:rsidRDefault="00F05E7F" w:rsidP="00F05E7F">
      <w:pPr>
        <w:numPr>
          <w:ilvl w:val="0"/>
          <w:numId w:val="24"/>
        </w:numPr>
        <w:spacing w:before="100" w:beforeAutospacing="1" w:after="100" w:afterAutospacing="1"/>
        <w:rPr>
          <w:rFonts w:ascii="Arial" w:hAnsi="Arial" w:cs="Arial"/>
          <w:sz w:val="24"/>
          <w:szCs w:val="24"/>
        </w:rPr>
      </w:pPr>
      <w:r w:rsidRPr="00F05E7F">
        <w:rPr>
          <w:rFonts w:ascii="Arial" w:hAnsi="Arial" w:cs="Arial"/>
          <w:b/>
          <w:bCs/>
          <w:sz w:val="24"/>
          <w:szCs w:val="24"/>
        </w:rPr>
        <w:t>Feedback as part of the learning process</w:t>
      </w:r>
      <w:r w:rsidRPr="00F05E7F">
        <w:rPr>
          <w:rFonts w:ascii="Arial" w:hAnsi="Arial" w:cs="Arial"/>
          <w:sz w:val="24"/>
          <w:szCs w:val="24"/>
        </w:rPr>
        <w:t>, embedded in teaching sequences and aligned with learning objectives and success criteria (EEF, 2021; Wiliam, 2018).</w:t>
      </w:r>
    </w:p>
    <w:p w14:paraId="25063915" w14:textId="77777777" w:rsidR="00F05E7F" w:rsidRPr="00F05E7F" w:rsidRDefault="00F05E7F" w:rsidP="00F05E7F">
      <w:pPr>
        <w:spacing w:before="100" w:beforeAutospacing="1" w:after="100" w:afterAutospacing="1"/>
        <w:rPr>
          <w:rFonts w:ascii="Arial" w:hAnsi="Arial" w:cs="Arial"/>
          <w:sz w:val="24"/>
          <w:szCs w:val="24"/>
        </w:rPr>
      </w:pPr>
      <w:r w:rsidRPr="00F05E7F">
        <w:rPr>
          <w:rFonts w:ascii="Arial" w:hAnsi="Arial" w:cs="Arial"/>
          <w:sz w:val="24"/>
          <w:szCs w:val="24"/>
        </w:rPr>
        <w:t xml:space="preserve">Marking and feedback practices are therefore aligned with the principles of </w:t>
      </w:r>
      <w:r w:rsidRPr="00F05E7F">
        <w:rPr>
          <w:rFonts w:ascii="Arial" w:hAnsi="Arial" w:cs="Arial"/>
          <w:b/>
          <w:bCs/>
          <w:sz w:val="24"/>
          <w:szCs w:val="24"/>
        </w:rPr>
        <w:t>low workload, high impact</w:t>
      </w:r>
      <w:r w:rsidRPr="00F05E7F">
        <w:rPr>
          <w:rFonts w:ascii="Arial" w:hAnsi="Arial" w:cs="Arial"/>
          <w:sz w:val="24"/>
          <w:szCs w:val="24"/>
        </w:rPr>
        <w:t>—prioritising pupil progress over written documentation and ensuring time spent on feedback leads to meaningful improvement.</w:t>
      </w:r>
    </w:p>
    <w:p w14:paraId="45FB0818" w14:textId="77777777" w:rsidR="00E40495" w:rsidRPr="009F37EF" w:rsidRDefault="00E40495" w:rsidP="00C664E1">
      <w:pPr>
        <w:rPr>
          <w:rFonts w:ascii="Arial" w:hAnsi="Arial" w:cstheme="minorHAnsi"/>
          <w:sz w:val="24"/>
        </w:rPr>
      </w:pPr>
    </w:p>
    <w:p w14:paraId="69BD6F88" w14:textId="3941D249" w:rsidR="00E40495" w:rsidRPr="009F37EF" w:rsidRDefault="00E40495" w:rsidP="00C664E1">
      <w:pPr>
        <w:rPr>
          <w:rFonts w:ascii="Arial" w:hAnsi="Arial" w:cstheme="minorHAnsi"/>
          <w:sz w:val="24"/>
        </w:rPr>
      </w:pPr>
      <w:r w:rsidRPr="009F37EF">
        <w:rPr>
          <w:rFonts w:ascii="Arial" w:hAnsi="Arial" w:cstheme="minorHAnsi"/>
          <w:sz w:val="24"/>
        </w:rPr>
        <w:lastRenderedPageBreak/>
        <w:t>Research also shows that pupils benefit from undertaking appropriate written wo</w:t>
      </w:r>
      <w:r w:rsidR="00D57000">
        <w:rPr>
          <w:rFonts w:ascii="Arial" w:hAnsi="Arial" w:cstheme="minorHAnsi"/>
          <w:sz w:val="24"/>
        </w:rPr>
        <w:t>rk outside of lessons. Adults’</w:t>
      </w:r>
      <w:r w:rsidRPr="009F37EF">
        <w:rPr>
          <w:rFonts w:ascii="Arial" w:hAnsi="Arial" w:cstheme="minorHAnsi"/>
          <w:sz w:val="24"/>
        </w:rPr>
        <w:t xml:space="preserve"> marking of this work can provide extra feedback to support pupils’ learning. However, the most</w:t>
      </w:r>
      <w:r w:rsidR="00F07AE4">
        <w:rPr>
          <w:rFonts w:ascii="Arial" w:hAnsi="Arial" w:cstheme="minorHAnsi"/>
          <w:sz w:val="24"/>
        </w:rPr>
        <w:t xml:space="preserve"> important activity for adults</w:t>
      </w:r>
      <w:r w:rsidRPr="009F37EF">
        <w:rPr>
          <w:rFonts w:ascii="Arial" w:hAnsi="Arial" w:cstheme="minorHAnsi"/>
          <w:sz w:val="24"/>
        </w:rPr>
        <w:t xml:space="preserve"> is the teaching itself, supported by the design and preparation of lessons.</w:t>
      </w:r>
    </w:p>
    <w:p w14:paraId="049F31CB" w14:textId="77777777" w:rsidR="00E40495" w:rsidRPr="009F37EF" w:rsidRDefault="00E40495" w:rsidP="00C664E1">
      <w:pPr>
        <w:rPr>
          <w:rFonts w:ascii="Arial" w:hAnsi="Arial" w:cstheme="minorHAnsi"/>
          <w:sz w:val="24"/>
        </w:rPr>
      </w:pPr>
    </w:p>
    <w:p w14:paraId="3C75CCDB" w14:textId="1EC0584E" w:rsidR="004F2F41" w:rsidRPr="004F2F41" w:rsidRDefault="00F07AE4" w:rsidP="004F2F41">
      <w:pPr>
        <w:spacing w:before="100" w:beforeAutospacing="1" w:after="100" w:afterAutospacing="1"/>
        <w:rPr>
          <w:rFonts w:ascii="Arial" w:hAnsi="Arial" w:cs="Arial"/>
          <w:sz w:val="24"/>
          <w:szCs w:val="24"/>
        </w:rPr>
      </w:pPr>
      <w:r>
        <w:rPr>
          <w:rFonts w:ascii="Arial" w:hAnsi="Arial" w:cs="Arial"/>
          <w:sz w:val="24"/>
          <w:szCs w:val="24"/>
        </w:rPr>
        <w:t>It is important for adults</w:t>
      </w:r>
      <w:r w:rsidR="004F2F41" w:rsidRPr="004F2F41">
        <w:rPr>
          <w:rFonts w:ascii="Arial" w:hAnsi="Arial" w:cs="Arial"/>
          <w:sz w:val="24"/>
          <w:szCs w:val="24"/>
        </w:rPr>
        <w:t xml:space="preserve"> to distinguish between a pupil’s minor mistake and an error that reflects a lack of understanding:</w:t>
      </w:r>
    </w:p>
    <w:p w14:paraId="0E40CD52" w14:textId="253FB5E8" w:rsidR="004F2F41" w:rsidRPr="004F2F41" w:rsidRDefault="004F2F41" w:rsidP="004F2F41">
      <w:pPr>
        <w:pStyle w:val="ListParagraph"/>
        <w:numPr>
          <w:ilvl w:val="0"/>
          <w:numId w:val="21"/>
        </w:numPr>
        <w:spacing w:before="100" w:beforeAutospacing="1" w:after="100" w:afterAutospacing="1"/>
        <w:rPr>
          <w:rFonts w:ascii="Arial" w:hAnsi="Arial" w:cs="Arial"/>
          <w:sz w:val="24"/>
          <w:szCs w:val="24"/>
        </w:rPr>
      </w:pPr>
      <w:r w:rsidRPr="004F2F41">
        <w:rPr>
          <w:rFonts w:ascii="Arial" w:hAnsi="Arial" w:cs="Arial"/>
          <w:sz w:val="24"/>
          <w:szCs w:val="24"/>
        </w:rPr>
        <w:t>For minor mistakes, it is often enough to simply indicate where each one occurs, particular</w:t>
      </w:r>
      <w:r w:rsidR="00F07AE4">
        <w:rPr>
          <w:rFonts w:ascii="Arial" w:hAnsi="Arial" w:cs="Arial"/>
          <w:sz w:val="24"/>
          <w:szCs w:val="24"/>
        </w:rPr>
        <w:t>ly when the adult</w:t>
      </w:r>
      <w:r w:rsidRPr="004F2F41">
        <w:rPr>
          <w:rFonts w:ascii="Arial" w:hAnsi="Arial" w:cs="Arial"/>
          <w:sz w:val="24"/>
          <w:szCs w:val="24"/>
        </w:rPr>
        <w:t>’s or school’s approach is to encourage pupils to correct them.</w:t>
      </w:r>
    </w:p>
    <w:p w14:paraId="4DB0A1D4" w14:textId="34CAE7EB" w:rsidR="00E40495" w:rsidRPr="009F37EF" w:rsidRDefault="00E40495" w:rsidP="00E40495">
      <w:pPr>
        <w:pStyle w:val="ListParagraph"/>
        <w:numPr>
          <w:ilvl w:val="0"/>
          <w:numId w:val="21"/>
        </w:numPr>
        <w:rPr>
          <w:rFonts w:ascii="Arial" w:hAnsi="Arial" w:cstheme="minorHAnsi"/>
          <w:sz w:val="24"/>
        </w:rPr>
      </w:pPr>
      <w:r w:rsidRPr="009F37EF">
        <w:rPr>
          <w:rFonts w:ascii="Arial" w:hAnsi="Arial" w:cstheme="minorHAnsi"/>
          <w:sz w:val="24"/>
        </w:rPr>
        <w:t>If errors demonstrate lack of u</w:t>
      </w:r>
      <w:r w:rsidR="00F07AE4">
        <w:rPr>
          <w:rFonts w:ascii="Arial" w:hAnsi="Arial" w:cstheme="minorHAnsi"/>
          <w:sz w:val="24"/>
        </w:rPr>
        <w:t>nderstanding, the adult</w:t>
      </w:r>
      <w:r w:rsidRPr="009F37EF">
        <w:rPr>
          <w:rFonts w:ascii="Arial" w:hAnsi="Arial" w:cstheme="minorHAnsi"/>
          <w:sz w:val="24"/>
        </w:rPr>
        <w:t xml:space="preserve"> may decide to take alternative courses of action. For instance, with a small number of pupils, the teacher may arrange same-day intervention while for a large number of pupils, the errors will be addressed in the next lesson.</w:t>
      </w:r>
    </w:p>
    <w:p w14:paraId="2E6C366E" w14:textId="77777777" w:rsidR="00E40495" w:rsidRPr="009F37EF" w:rsidRDefault="00E40495" w:rsidP="00E40495">
      <w:pPr>
        <w:pStyle w:val="ListParagraph"/>
        <w:numPr>
          <w:ilvl w:val="0"/>
          <w:numId w:val="21"/>
        </w:numPr>
        <w:rPr>
          <w:rFonts w:ascii="Arial" w:hAnsi="Arial" w:cstheme="minorHAnsi"/>
          <w:sz w:val="24"/>
        </w:rPr>
      </w:pPr>
      <w:r w:rsidRPr="009F37EF">
        <w:rPr>
          <w:rFonts w:ascii="Arial" w:hAnsi="Arial" w:cstheme="minorHAnsi"/>
          <w:sz w:val="24"/>
        </w:rPr>
        <w:t>Evidence shows (Black and Wiliam 1998) that pupils benefit from marking their own work. Part of this responsibility is to identify for themselves the facts, strategies and concepts they know well and those which they find harder and need to continue to work on.</w:t>
      </w:r>
    </w:p>
    <w:p w14:paraId="62486C05" w14:textId="77777777" w:rsidR="00F46947" w:rsidRPr="009F37EF" w:rsidRDefault="00F46947" w:rsidP="00C664E1">
      <w:pPr>
        <w:rPr>
          <w:rFonts w:ascii="Arial" w:hAnsi="Arial" w:cstheme="minorHAnsi"/>
          <w:b/>
          <w:i/>
          <w:sz w:val="24"/>
          <w:szCs w:val="24"/>
        </w:rPr>
      </w:pPr>
    </w:p>
    <w:p w14:paraId="732BCBE6" w14:textId="77777777" w:rsidR="00C664E1" w:rsidRPr="009F37EF" w:rsidRDefault="00C664E1" w:rsidP="00C664E1">
      <w:pPr>
        <w:rPr>
          <w:rFonts w:ascii="Arial" w:hAnsi="Arial" w:cs="Arial"/>
          <w:b/>
          <w:sz w:val="24"/>
          <w:szCs w:val="24"/>
        </w:rPr>
      </w:pPr>
      <w:r w:rsidRPr="009F37EF">
        <w:rPr>
          <w:rFonts w:ascii="Arial" w:hAnsi="Arial" w:cs="Arial"/>
          <w:b/>
          <w:sz w:val="24"/>
          <w:szCs w:val="24"/>
        </w:rPr>
        <w:t>Principles</w:t>
      </w:r>
    </w:p>
    <w:p w14:paraId="4E854BA8" w14:textId="77777777" w:rsidR="00C664E1" w:rsidRPr="009F37EF" w:rsidRDefault="00F46947" w:rsidP="00C664E1">
      <w:pPr>
        <w:pStyle w:val="ListParagraph"/>
        <w:numPr>
          <w:ilvl w:val="0"/>
          <w:numId w:val="8"/>
        </w:numPr>
        <w:rPr>
          <w:rFonts w:ascii="Arial" w:hAnsi="Arial" w:cs="Arial"/>
          <w:sz w:val="24"/>
          <w:szCs w:val="24"/>
          <w:u w:val="single"/>
        </w:rPr>
      </w:pPr>
      <w:r w:rsidRPr="009F37EF">
        <w:rPr>
          <w:rFonts w:ascii="Arial" w:hAnsi="Arial" w:cs="Arial"/>
          <w:sz w:val="24"/>
          <w:szCs w:val="24"/>
        </w:rPr>
        <w:t>Feedback (both</w:t>
      </w:r>
      <w:r w:rsidR="007D2DE1" w:rsidRPr="009F37EF">
        <w:rPr>
          <w:rFonts w:ascii="Arial" w:hAnsi="Arial" w:cs="Arial"/>
          <w:sz w:val="24"/>
          <w:szCs w:val="24"/>
        </w:rPr>
        <w:t xml:space="preserve"> oral and written) is an essential</w:t>
      </w:r>
      <w:r w:rsidRPr="009F37EF">
        <w:rPr>
          <w:rFonts w:ascii="Arial" w:hAnsi="Arial" w:cs="Arial"/>
          <w:sz w:val="24"/>
          <w:szCs w:val="24"/>
        </w:rPr>
        <w:t xml:space="preserve"> part of the learning process</w:t>
      </w:r>
      <w:r w:rsidR="00FC4F76" w:rsidRPr="009F37EF">
        <w:rPr>
          <w:rFonts w:ascii="Arial" w:hAnsi="Arial" w:cs="Arial"/>
          <w:sz w:val="24"/>
          <w:szCs w:val="24"/>
        </w:rPr>
        <w:t>.</w:t>
      </w:r>
    </w:p>
    <w:p w14:paraId="0DF15C50" w14:textId="77777777" w:rsidR="00C664E1" w:rsidRPr="009F37EF" w:rsidRDefault="00C664E1" w:rsidP="00C664E1">
      <w:pPr>
        <w:pStyle w:val="ListParagraph"/>
        <w:numPr>
          <w:ilvl w:val="0"/>
          <w:numId w:val="8"/>
        </w:numPr>
        <w:rPr>
          <w:rFonts w:ascii="Arial" w:hAnsi="Arial" w:cs="Arial"/>
          <w:sz w:val="24"/>
          <w:szCs w:val="24"/>
          <w:u w:val="single"/>
        </w:rPr>
      </w:pPr>
      <w:r w:rsidRPr="009F37EF">
        <w:rPr>
          <w:rFonts w:ascii="Arial" w:hAnsi="Arial" w:cs="Arial"/>
          <w:sz w:val="24"/>
          <w:szCs w:val="24"/>
        </w:rPr>
        <w:t>It may be immediate or reflective (</w:t>
      </w:r>
      <w:r w:rsidR="001B3FF7" w:rsidRPr="009F37EF">
        <w:rPr>
          <w:rFonts w:ascii="Arial" w:hAnsi="Arial" w:cs="Arial"/>
          <w:sz w:val="24"/>
          <w:szCs w:val="24"/>
        </w:rPr>
        <w:t>i.e.</w:t>
      </w:r>
      <w:r w:rsidRPr="009F37EF">
        <w:rPr>
          <w:rFonts w:ascii="Arial" w:hAnsi="Arial" w:cs="Arial"/>
          <w:sz w:val="24"/>
          <w:szCs w:val="24"/>
        </w:rPr>
        <w:t xml:space="preserve"> working with the </w:t>
      </w:r>
      <w:r w:rsidR="00301FAB" w:rsidRPr="009F37EF">
        <w:rPr>
          <w:rFonts w:ascii="Arial" w:hAnsi="Arial" w:cs="Arial"/>
          <w:sz w:val="24"/>
          <w:szCs w:val="24"/>
        </w:rPr>
        <w:t>pupil</w:t>
      </w:r>
      <w:r w:rsidRPr="009F37EF">
        <w:rPr>
          <w:rFonts w:ascii="Arial" w:hAnsi="Arial" w:cs="Arial"/>
          <w:sz w:val="24"/>
          <w:szCs w:val="24"/>
        </w:rPr>
        <w:t xml:space="preserve"> or marked away from the </w:t>
      </w:r>
      <w:r w:rsidR="00301FAB" w:rsidRPr="009F37EF">
        <w:rPr>
          <w:rFonts w:ascii="Arial" w:hAnsi="Arial" w:cs="Arial"/>
          <w:sz w:val="24"/>
          <w:szCs w:val="24"/>
        </w:rPr>
        <w:t>pupil</w:t>
      </w:r>
      <w:r w:rsidRPr="009F37EF">
        <w:rPr>
          <w:rFonts w:ascii="Arial" w:hAnsi="Arial" w:cs="Arial"/>
          <w:sz w:val="24"/>
          <w:szCs w:val="24"/>
        </w:rPr>
        <w:t>)</w:t>
      </w:r>
      <w:r w:rsidR="00F46947" w:rsidRPr="009F37EF">
        <w:rPr>
          <w:rFonts w:ascii="Arial" w:hAnsi="Arial" w:cs="Arial"/>
          <w:sz w:val="24"/>
          <w:szCs w:val="24"/>
        </w:rPr>
        <w:t>.</w:t>
      </w:r>
      <w:r w:rsidRPr="009F37EF">
        <w:rPr>
          <w:rFonts w:ascii="Arial" w:hAnsi="Arial" w:cs="Arial"/>
          <w:sz w:val="24"/>
          <w:szCs w:val="24"/>
        </w:rPr>
        <w:t xml:space="preserve"> </w:t>
      </w:r>
    </w:p>
    <w:p w14:paraId="1C9A8F1C" w14:textId="6E7B427C" w:rsidR="000E7DCD" w:rsidRPr="009F37EF" w:rsidRDefault="00301FAB" w:rsidP="00C664E1">
      <w:pPr>
        <w:pStyle w:val="ListParagraph"/>
        <w:numPr>
          <w:ilvl w:val="0"/>
          <w:numId w:val="8"/>
        </w:numPr>
        <w:rPr>
          <w:rFonts w:ascii="Arial" w:hAnsi="Arial" w:cs="Arial"/>
          <w:sz w:val="24"/>
          <w:szCs w:val="24"/>
          <w:u w:val="single"/>
        </w:rPr>
      </w:pPr>
      <w:r w:rsidRPr="009F37EF">
        <w:rPr>
          <w:rFonts w:ascii="Arial" w:hAnsi="Arial" w:cs="Arial"/>
          <w:sz w:val="24"/>
          <w:szCs w:val="24"/>
        </w:rPr>
        <w:t>Pupils</w:t>
      </w:r>
      <w:r w:rsidR="00FC4F76" w:rsidRPr="009F37EF">
        <w:rPr>
          <w:rFonts w:ascii="Arial" w:hAnsi="Arial" w:cs="Arial"/>
          <w:sz w:val="24"/>
          <w:szCs w:val="24"/>
        </w:rPr>
        <w:t xml:space="preserve"> are</w:t>
      </w:r>
      <w:r w:rsidR="000E7DCD" w:rsidRPr="009F37EF">
        <w:rPr>
          <w:rFonts w:ascii="Arial" w:hAnsi="Arial" w:cs="Arial"/>
          <w:sz w:val="24"/>
          <w:szCs w:val="24"/>
        </w:rPr>
        <w:t xml:space="preserve"> given opportun</w:t>
      </w:r>
      <w:r w:rsidR="00FC4F76" w:rsidRPr="009F37EF">
        <w:rPr>
          <w:rFonts w:ascii="Arial" w:hAnsi="Arial" w:cs="Arial"/>
          <w:sz w:val="24"/>
          <w:szCs w:val="24"/>
        </w:rPr>
        <w:t>ities to respond to feedb</w:t>
      </w:r>
      <w:r w:rsidR="00F46947" w:rsidRPr="009F37EF">
        <w:rPr>
          <w:rFonts w:ascii="Arial" w:hAnsi="Arial" w:cs="Arial"/>
          <w:sz w:val="24"/>
          <w:szCs w:val="24"/>
        </w:rPr>
        <w:t>ack</w:t>
      </w:r>
      <w:r w:rsidR="00FC4F76" w:rsidRPr="009F37EF">
        <w:rPr>
          <w:rFonts w:ascii="Arial" w:hAnsi="Arial" w:cs="Arial"/>
          <w:sz w:val="24"/>
          <w:szCs w:val="24"/>
        </w:rPr>
        <w:t>.</w:t>
      </w:r>
    </w:p>
    <w:p w14:paraId="4BCC7586" w14:textId="77777777" w:rsidR="00C664E1" w:rsidRPr="009F37EF" w:rsidRDefault="00C664E1" w:rsidP="00C664E1">
      <w:pPr>
        <w:pStyle w:val="ListParagraph"/>
        <w:numPr>
          <w:ilvl w:val="0"/>
          <w:numId w:val="8"/>
        </w:numPr>
        <w:rPr>
          <w:rFonts w:ascii="Arial" w:hAnsi="Arial" w:cs="Arial"/>
          <w:sz w:val="24"/>
          <w:szCs w:val="24"/>
          <w:u w:val="single"/>
        </w:rPr>
      </w:pPr>
      <w:r w:rsidRPr="009F37EF">
        <w:rPr>
          <w:rFonts w:ascii="Arial" w:hAnsi="Arial" w:cs="Arial"/>
          <w:sz w:val="24"/>
          <w:szCs w:val="24"/>
        </w:rPr>
        <w:t xml:space="preserve">Feedback identifies where </w:t>
      </w:r>
      <w:r w:rsidR="00301FAB" w:rsidRPr="009F37EF">
        <w:rPr>
          <w:rFonts w:ascii="Arial" w:hAnsi="Arial" w:cs="Arial"/>
          <w:sz w:val="24"/>
          <w:szCs w:val="24"/>
        </w:rPr>
        <w:t>pupils</w:t>
      </w:r>
      <w:r w:rsidRPr="009F37EF">
        <w:rPr>
          <w:rFonts w:ascii="Arial" w:hAnsi="Arial" w:cs="Arial"/>
          <w:sz w:val="24"/>
          <w:szCs w:val="24"/>
        </w:rPr>
        <w:t xml:space="preserve"> have been successful in their learning and </w:t>
      </w:r>
      <w:r w:rsidR="007D2DE1" w:rsidRPr="009F37EF">
        <w:rPr>
          <w:rFonts w:ascii="Arial" w:hAnsi="Arial" w:cs="Arial"/>
          <w:sz w:val="24"/>
          <w:szCs w:val="24"/>
        </w:rPr>
        <w:t>can be an opportunity to highlight</w:t>
      </w:r>
      <w:r w:rsidRPr="009F37EF">
        <w:rPr>
          <w:rFonts w:ascii="Arial" w:hAnsi="Arial" w:cs="Arial"/>
          <w:sz w:val="24"/>
          <w:szCs w:val="24"/>
        </w:rPr>
        <w:t xml:space="preserve"> areas for improvement or extra challenge</w:t>
      </w:r>
      <w:r w:rsidR="00F46947" w:rsidRPr="009F37EF">
        <w:rPr>
          <w:rFonts w:ascii="Arial" w:hAnsi="Arial" w:cs="Arial"/>
          <w:sz w:val="24"/>
          <w:szCs w:val="24"/>
        </w:rPr>
        <w:t>.</w:t>
      </w:r>
    </w:p>
    <w:p w14:paraId="51D11BEA" w14:textId="77777777" w:rsidR="00024027" w:rsidRPr="009F37EF" w:rsidRDefault="000E7DCD" w:rsidP="00FC4F76">
      <w:pPr>
        <w:pStyle w:val="ListParagraph"/>
        <w:numPr>
          <w:ilvl w:val="0"/>
          <w:numId w:val="8"/>
        </w:numPr>
        <w:rPr>
          <w:rFonts w:ascii="Arial" w:hAnsi="Arial" w:cs="Arial"/>
          <w:sz w:val="24"/>
          <w:szCs w:val="24"/>
          <w:u w:val="single"/>
        </w:rPr>
      </w:pPr>
      <w:r w:rsidRPr="009F37EF">
        <w:rPr>
          <w:rFonts w:ascii="Arial" w:hAnsi="Arial" w:cs="Arial"/>
          <w:sz w:val="24"/>
          <w:szCs w:val="24"/>
        </w:rPr>
        <w:t>Feedback and marking shou</w:t>
      </w:r>
      <w:r w:rsidR="00F46947" w:rsidRPr="009F37EF">
        <w:rPr>
          <w:rFonts w:ascii="Arial" w:hAnsi="Arial" w:cs="Arial"/>
          <w:sz w:val="24"/>
          <w:szCs w:val="24"/>
        </w:rPr>
        <w:t>ld</w:t>
      </w:r>
      <w:r w:rsidRPr="009F37EF">
        <w:rPr>
          <w:rFonts w:ascii="Arial" w:hAnsi="Arial" w:cs="Arial"/>
          <w:sz w:val="24"/>
          <w:szCs w:val="24"/>
        </w:rPr>
        <w:t xml:space="preserve"> f</w:t>
      </w:r>
      <w:r w:rsidR="00F46947" w:rsidRPr="009F37EF">
        <w:rPr>
          <w:rFonts w:ascii="Arial" w:hAnsi="Arial" w:cs="Arial"/>
          <w:sz w:val="24"/>
          <w:szCs w:val="24"/>
        </w:rPr>
        <w:t xml:space="preserve">ocus on the learning objective and </w:t>
      </w:r>
      <w:r w:rsidRPr="009F37EF">
        <w:rPr>
          <w:rFonts w:ascii="Arial" w:hAnsi="Arial" w:cs="Arial"/>
          <w:sz w:val="24"/>
          <w:szCs w:val="24"/>
        </w:rPr>
        <w:t>success</w:t>
      </w:r>
      <w:r w:rsidR="00F46947" w:rsidRPr="009F37EF">
        <w:rPr>
          <w:rFonts w:ascii="Arial" w:hAnsi="Arial" w:cs="Arial"/>
          <w:sz w:val="24"/>
          <w:szCs w:val="24"/>
        </w:rPr>
        <w:t xml:space="preserve"> criteria</w:t>
      </w:r>
      <w:r w:rsidR="00675F19" w:rsidRPr="009F37EF">
        <w:rPr>
          <w:rFonts w:ascii="Arial" w:hAnsi="Arial" w:cs="Arial"/>
          <w:sz w:val="24"/>
          <w:szCs w:val="24"/>
        </w:rPr>
        <w:t xml:space="preserve">. </w:t>
      </w:r>
    </w:p>
    <w:p w14:paraId="14E3B12E" w14:textId="77777777" w:rsidR="000E7DCD" w:rsidRPr="009F37EF" w:rsidRDefault="00024027" w:rsidP="00FC4F76">
      <w:pPr>
        <w:pStyle w:val="ListParagraph"/>
        <w:numPr>
          <w:ilvl w:val="0"/>
          <w:numId w:val="8"/>
        </w:numPr>
        <w:rPr>
          <w:rFonts w:ascii="Arial" w:hAnsi="Arial" w:cs="Arial"/>
          <w:sz w:val="24"/>
          <w:szCs w:val="24"/>
          <w:u w:val="single"/>
        </w:rPr>
      </w:pPr>
      <w:r w:rsidRPr="009F37EF">
        <w:rPr>
          <w:rFonts w:ascii="Arial" w:hAnsi="Arial" w:cs="Arial"/>
          <w:sz w:val="24"/>
          <w:szCs w:val="24"/>
        </w:rPr>
        <w:t>S</w:t>
      </w:r>
      <w:r w:rsidR="00675F19" w:rsidRPr="009F37EF">
        <w:rPr>
          <w:rFonts w:ascii="Arial" w:hAnsi="Arial" w:cs="Arial"/>
          <w:sz w:val="24"/>
          <w:szCs w:val="24"/>
        </w:rPr>
        <w:t xml:space="preserve">pelling, grammar and presentation </w:t>
      </w:r>
      <w:r w:rsidR="00FC4F76" w:rsidRPr="009F37EF">
        <w:rPr>
          <w:rFonts w:ascii="Arial" w:hAnsi="Arial" w:cs="Arial"/>
          <w:sz w:val="24"/>
          <w:szCs w:val="24"/>
        </w:rPr>
        <w:t>may</w:t>
      </w:r>
      <w:r w:rsidR="000E7DCD" w:rsidRPr="009F37EF">
        <w:rPr>
          <w:rFonts w:ascii="Arial" w:hAnsi="Arial" w:cs="Arial"/>
          <w:sz w:val="24"/>
          <w:szCs w:val="24"/>
        </w:rPr>
        <w:t xml:space="preserve"> also be </w:t>
      </w:r>
      <w:r w:rsidR="00675F19" w:rsidRPr="009F37EF">
        <w:rPr>
          <w:rFonts w:ascii="Arial" w:hAnsi="Arial" w:cs="Arial"/>
          <w:sz w:val="24"/>
          <w:szCs w:val="24"/>
        </w:rPr>
        <w:t>commented on,</w:t>
      </w:r>
      <w:r w:rsidR="00F46947" w:rsidRPr="009F37EF">
        <w:rPr>
          <w:rFonts w:ascii="Arial" w:hAnsi="Arial" w:cs="Arial"/>
          <w:sz w:val="24"/>
          <w:szCs w:val="24"/>
        </w:rPr>
        <w:t xml:space="preserve"> </w:t>
      </w:r>
      <w:r w:rsidR="000E7DCD" w:rsidRPr="009F37EF">
        <w:rPr>
          <w:rFonts w:ascii="Arial" w:hAnsi="Arial" w:cs="Arial"/>
          <w:sz w:val="24"/>
          <w:szCs w:val="24"/>
        </w:rPr>
        <w:t>ac</w:t>
      </w:r>
      <w:r w:rsidR="00654C08" w:rsidRPr="009F37EF">
        <w:rPr>
          <w:rFonts w:ascii="Arial" w:hAnsi="Arial" w:cs="Arial"/>
          <w:sz w:val="24"/>
          <w:szCs w:val="24"/>
        </w:rPr>
        <w:t xml:space="preserve">cording to the </w:t>
      </w:r>
      <w:r w:rsidR="00301FAB" w:rsidRPr="009F37EF">
        <w:rPr>
          <w:rFonts w:ascii="Arial" w:hAnsi="Arial" w:cs="Arial"/>
          <w:sz w:val="24"/>
          <w:szCs w:val="24"/>
        </w:rPr>
        <w:t>pupils'</w:t>
      </w:r>
      <w:r w:rsidR="00654C08" w:rsidRPr="009F37EF">
        <w:rPr>
          <w:rFonts w:ascii="Arial" w:hAnsi="Arial" w:cs="Arial"/>
          <w:sz w:val="24"/>
          <w:szCs w:val="24"/>
        </w:rPr>
        <w:t xml:space="preserve"> age related expectations</w:t>
      </w:r>
      <w:r w:rsidR="00FC4F76" w:rsidRPr="009F37EF">
        <w:rPr>
          <w:rFonts w:ascii="Arial" w:hAnsi="Arial" w:cs="Arial"/>
          <w:sz w:val="24"/>
          <w:szCs w:val="24"/>
        </w:rPr>
        <w:t>.</w:t>
      </w:r>
    </w:p>
    <w:p w14:paraId="4101652C" w14:textId="77777777" w:rsidR="00A047B3" w:rsidRPr="009F37EF" w:rsidRDefault="00A047B3" w:rsidP="00C664E1">
      <w:pPr>
        <w:rPr>
          <w:rFonts w:ascii="Arial" w:hAnsi="Arial" w:cs="Arial"/>
          <w:b/>
          <w:sz w:val="24"/>
          <w:szCs w:val="24"/>
          <w:u w:val="single"/>
        </w:rPr>
      </w:pPr>
    </w:p>
    <w:p w14:paraId="23ED62AD" w14:textId="77777777" w:rsidR="00A047B3" w:rsidRPr="009F37EF" w:rsidRDefault="00A047B3" w:rsidP="00C664E1">
      <w:pPr>
        <w:rPr>
          <w:rFonts w:ascii="Arial" w:hAnsi="Arial" w:cs="Arial"/>
          <w:sz w:val="24"/>
          <w:szCs w:val="24"/>
        </w:rPr>
      </w:pPr>
      <w:r w:rsidRPr="009F37EF">
        <w:rPr>
          <w:rFonts w:ascii="Arial" w:hAnsi="Arial" w:cs="Arial"/>
          <w:sz w:val="24"/>
          <w:szCs w:val="24"/>
        </w:rPr>
        <w:t>To maximise the impact of feedback and marking</w:t>
      </w:r>
      <w:r w:rsidR="00452A57" w:rsidRPr="009F37EF">
        <w:rPr>
          <w:rFonts w:ascii="Arial" w:hAnsi="Arial" w:cs="Arial"/>
          <w:sz w:val="24"/>
          <w:szCs w:val="24"/>
        </w:rPr>
        <w:t>,</w:t>
      </w:r>
      <w:r w:rsidRPr="009F37EF">
        <w:rPr>
          <w:rFonts w:ascii="Arial" w:hAnsi="Arial" w:cs="Arial"/>
          <w:sz w:val="24"/>
          <w:szCs w:val="24"/>
        </w:rPr>
        <w:t xml:space="preserve"> it must be embedded in effective assessment for learning:</w:t>
      </w:r>
    </w:p>
    <w:p w14:paraId="4B99056E" w14:textId="77777777" w:rsidR="00E40495" w:rsidRPr="009F37EF" w:rsidRDefault="00E40495" w:rsidP="00C664E1">
      <w:pPr>
        <w:rPr>
          <w:rFonts w:ascii="Arial" w:hAnsi="Arial" w:cs="Arial"/>
          <w:sz w:val="24"/>
          <w:szCs w:val="24"/>
        </w:rPr>
      </w:pPr>
    </w:p>
    <w:p w14:paraId="1299C43A" w14:textId="77777777" w:rsidR="00654C08" w:rsidRPr="009F37EF" w:rsidRDefault="00654C08">
      <w:pPr>
        <w:rPr>
          <w:rFonts w:ascii="Arial" w:hAnsi="Arial" w:cs="Arial"/>
          <w:b/>
          <w:sz w:val="24"/>
          <w:szCs w:val="24"/>
          <w:u w:val="single"/>
        </w:rPr>
      </w:pPr>
    </w:p>
    <w:p w14:paraId="2C1FCEF5" w14:textId="77777777" w:rsidR="002958CA" w:rsidRPr="009F37EF" w:rsidRDefault="00C664E1" w:rsidP="00C664E1">
      <w:pPr>
        <w:rPr>
          <w:rFonts w:ascii="Arial" w:hAnsi="Arial" w:cs="Arial"/>
          <w:b/>
          <w:sz w:val="24"/>
          <w:szCs w:val="24"/>
          <w:u w:val="single"/>
        </w:rPr>
      </w:pPr>
      <w:r w:rsidRPr="009F37EF">
        <w:rPr>
          <w:rFonts w:ascii="Arial" w:hAnsi="Arial" w:cs="Arial"/>
          <w:b/>
          <w:sz w:val="24"/>
          <w:szCs w:val="24"/>
          <w:u w:val="single"/>
        </w:rPr>
        <w:t>Marking Strategies</w:t>
      </w:r>
    </w:p>
    <w:p w14:paraId="53B7B0A5" w14:textId="77777777" w:rsidR="00C1018E" w:rsidRPr="009F37EF" w:rsidRDefault="00C1018E" w:rsidP="00F94F64">
      <w:pPr>
        <w:pStyle w:val="ListParagraph"/>
        <w:numPr>
          <w:ilvl w:val="0"/>
          <w:numId w:val="11"/>
        </w:numPr>
        <w:rPr>
          <w:rFonts w:ascii="Arial" w:hAnsi="Arial" w:cs="Arial"/>
          <w:sz w:val="24"/>
          <w:szCs w:val="24"/>
          <w:u w:val="single"/>
        </w:rPr>
      </w:pPr>
      <w:r w:rsidRPr="009F37EF">
        <w:rPr>
          <w:rFonts w:ascii="Arial" w:hAnsi="Arial" w:cs="Arial"/>
          <w:sz w:val="24"/>
          <w:szCs w:val="24"/>
        </w:rPr>
        <w:t>Verbal</w:t>
      </w:r>
      <w:r w:rsidR="00BB6813" w:rsidRPr="009F37EF">
        <w:rPr>
          <w:rFonts w:ascii="Arial" w:hAnsi="Arial" w:cs="Arial"/>
          <w:sz w:val="24"/>
          <w:szCs w:val="24"/>
        </w:rPr>
        <w:t xml:space="preserve"> feedback </w:t>
      </w:r>
    </w:p>
    <w:p w14:paraId="1125E344" w14:textId="623843E8" w:rsidR="00B13F61" w:rsidRPr="009F37EF" w:rsidRDefault="79DDB903" w:rsidP="7B93608A">
      <w:pPr>
        <w:pStyle w:val="ListParagraph"/>
        <w:numPr>
          <w:ilvl w:val="0"/>
          <w:numId w:val="11"/>
        </w:numPr>
        <w:rPr>
          <w:rFonts w:ascii="Arial" w:hAnsi="Arial" w:cs="Arial"/>
          <w:sz w:val="24"/>
          <w:szCs w:val="24"/>
        </w:rPr>
      </w:pPr>
      <w:r w:rsidRPr="7B93608A">
        <w:rPr>
          <w:rFonts w:ascii="Arial" w:hAnsi="Arial" w:cs="Arial"/>
          <w:sz w:val="24"/>
          <w:szCs w:val="24"/>
        </w:rPr>
        <w:t>Written</w:t>
      </w:r>
      <w:r w:rsidR="00B13F61" w:rsidRPr="7B93608A">
        <w:rPr>
          <w:rFonts w:ascii="Arial" w:hAnsi="Arial" w:cs="Arial"/>
          <w:sz w:val="24"/>
          <w:szCs w:val="24"/>
        </w:rPr>
        <w:t xml:space="preserve"> feedback </w:t>
      </w:r>
    </w:p>
    <w:p w14:paraId="72CCAF25" w14:textId="77777777" w:rsidR="00F94F64" w:rsidRPr="009F37EF" w:rsidRDefault="00FC1BA3" w:rsidP="00C664E1">
      <w:pPr>
        <w:pStyle w:val="ListParagraph"/>
        <w:numPr>
          <w:ilvl w:val="0"/>
          <w:numId w:val="11"/>
        </w:numPr>
        <w:rPr>
          <w:rFonts w:ascii="Arial" w:hAnsi="Arial" w:cs="Arial"/>
          <w:sz w:val="24"/>
          <w:szCs w:val="24"/>
        </w:rPr>
      </w:pPr>
      <w:r w:rsidRPr="009F37EF">
        <w:rPr>
          <w:rFonts w:ascii="Arial" w:hAnsi="Arial" w:cs="Arial"/>
          <w:sz w:val="24"/>
          <w:szCs w:val="24"/>
        </w:rPr>
        <w:t>Distance marking</w:t>
      </w:r>
      <w:r w:rsidR="00F94F64" w:rsidRPr="009F37EF">
        <w:rPr>
          <w:rFonts w:ascii="Arial" w:hAnsi="Arial" w:cs="Arial"/>
          <w:sz w:val="24"/>
          <w:szCs w:val="24"/>
        </w:rPr>
        <w:t xml:space="preserve"> </w:t>
      </w:r>
      <w:r w:rsidRPr="009F37EF">
        <w:rPr>
          <w:rFonts w:ascii="Arial" w:hAnsi="Arial" w:cs="Arial"/>
          <w:sz w:val="24"/>
          <w:szCs w:val="24"/>
        </w:rPr>
        <w:t xml:space="preserve"> </w:t>
      </w:r>
    </w:p>
    <w:p w14:paraId="5DDFD511" w14:textId="77777777" w:rsidR="00FC1BA3" w:rsidRPr="009F37EF" w:rsidRDefault="00F94F64" w:rsidP="00C664E1">
      <w:pPr>
        <w:pStyle w:val="ListParagraph"/>
        <w:numPr>
          <w:ilvl w:val="0"/>
          <w:numId w:val="11"/>
        </w:numPr>
        <w:rPr>
          <w:rFonts w:ascii="Arial" w:hAnsi="Arial" w:cs="Arial"/>
          <w:sz w:val="24"/>
          <w:szCs w:val="24"/>
        </w:rPr>
      </w:pPr>
      <w:r w:rsidRPr="009F37EF">
        <w:rPr>
          <w:rFonts w:ascii="Arial" w:hAnsi="Arial" w:cs="Arial"/>
          <w:sz w:val="24"/>
          <w:szCs w:val="24"/>
        </w:rPr>
        <w:t>S</w:t>
      </w:r>
      <w:r w:rsidR="00FC1BA3" w:rsidRPr="009F37EF">
        <w:rPr>
          <w:rFonts w:ascii="Arial" w:hAnsi="Arial" w:cs="Arial"/>
          <w:sz w:val="24"/>
          <w:szCs w:val="24"/>
        </w:rPr>
        <w:t xml:space="preserve">elf–assessment and evaluation </w:t>
      </w:r>
    </w:p>
    <w:p w14:paraId="4BE1E613" w14:textId="77777777" w:rsidR="00810CB7" w:rsidRPr="009F37EF" w:rsidRDefault="00810CB7" w:rsidP="00C664E1">
      <w:pPr>
        <w:pStyle w:val="ListParagraph"/>
        <w:numPr>
          <w:ilvl w:val="0"/>
          <w:numId w:val="11"/>
        </w:numPr>
        <w:rPr>
          <w:rFonts w:ascii="Arial" w:hAnsi="Arial" w:cs="Arial"/>
          <w:sz w:val="24"/>
          <w:szCs w:val="24"/>
        </w:rPr>
      </w:pPr>
      <w:r w:rsidRPr="009F37EF">
        <w:rPr>
          <w:rFonts w:ascii="Arial" w:hAnsi="Arial" w:cs="Arial"/>
          <w:sz w:val="24"/>
          <w:szCs w:val="24"/>
        </w:rPr>
        <w:t>Peer assessment and evaluation</w:t>
      </w:r>
      <w:r w:rsidR="00F94F64" w:rsidRPr="009F37EF">
        <w:rPr>
          <w:rFonts w:ascii="Arial" w:hAnsi="Arial" w:cs="Arial"/>
          <w:sz w:val="24"/>
          <w:szCs w:val="24"/>
        </w:rPr>
        <w:t xml:space="preserve"> </w:t>
      </w:r>
    </w:p>
    <w:p w14:paraId="4DDBEF00" w14:textId="77777777" w:rsidR="001804EF" w:rsidRPr="009F37EF" w:rsidRDefault="001804EF" w:rsidP="00C664E1">
      <w:pPr>
        <w:rPr>
          <w:rFonts w:ascii="Arial" w:hAnsi="Arial" w:cs="Arial"/>
          <w:sz w:val="24"/>
          <w:szCs w:val="24"/>
        </w:rPr>
      </w:pPr>
    </w:p>
    <w:p w14:paraId="19D553DA" w14:textId="77777777" w:rsidR="00810CB7" w:rsidRPr="009F37EF" w:rsidRDefault="001804EF" w:rsidP="009F37EF">
      <w:pPr>
        <w:rPr>
          <w:rFonts w:ascii="Arial" w:hAnsi="Arial" w:cs="Arial"/>
          <w:b/>
          <w:sz w:val="24"/>
          <w:szCs w:val="24"/>
          <w:u w:val="single"/>
        </w:rPr>
      </w:pPr>
      <w:r w:rsidRPr="009F37EF">
        <w:rPr>
          <w:rFonts w:ascii="Arial" w:hAnsi="Arial" w:cs="Arial"/>
          <w:b/>
          <w:sz w:val="24"/>
          <w:szCs w:val="24"/>
          <w:u w:val="single"/>
        </w:rPr>
        <w:t xml:space="preserve">Expectations:  </w:t>
      </w:r>
      <w:r w:rsidRPr="009F37EF">
        <w:rPr>
          <w:rFonts w:ascii="Arial" w:hAnsi="Arial" w:cs="Arial"/>
          <w:sz w:val="24"/>
          <w:szCs w:val="24"/>
        </w:rPr>
        <w:t xml:space="preserve"> </w:t>
      </w:r>
    </w:p>
    <w:p w14:paraId="0E7F6102" w14:textId="77777777" w:rsidR="001804EF" w:rsidRPr="009F37EF" w:rsidRDefault="009F37EF" w:rsidP="00452A57">
      <w:pPr>
        <w:pStyle w:val="ListParagraph"/>
        <w:numPr>
          <w:ilvl w:val="0"/>
          <w:numId w:val="20"/>
        </w:numPr>
        <w:rPr>
          <w:rFonts w:ascii="Arial" w:hAnsi="Arial" w:cs="Arial"/>
          <w:color w:val="000000" w:themeColor="text1"/>
          <w:sz w:val="24"/>
          <w:szCs w:val="24"/>
        </w:rPr>
      </w:pPr>
      <w:r w:rsidRPr="009F37EF">
        <w:rPr>
          <w:rFonts w:ascii="Arial" w:hAnsi="Arial" w:cs="Arial"/>
          <w:sz w:val="24"/>
          <w:szCs w:val="24"/>
        </w:rPr>
        <w:t>Feedback (oral or written) will be given during the lesson or as soon as possible afterwards.</w:t>
      </w:r>
    </w:p>
    <w:p w14:paraId="7BA43F53" w14:textId="77777777" w:rsidR="00452A57" w:rsidRPr="009F37EF" w:rsidRDefault="009F37EF" w:rsidP="00452A57">
      <w:pPr>
        <w:pStyle w:val="ListParagraph"/>
        <w:numPr>
          <w:ilvl w:val="0"/>
          <w:numId w:val="20"/>
        </w:numPr>
        <w:rPr>
          <w:rFonts w:ascii="Arial" w:hAnsi="Arial" w:cs="Arial"/>
          <w:color w:val="000000" w:themeColor="text1"/>
          <w:sz w:val="24"/>
          <w:szCs w:val="24"/>
        </w:rPr>
      </w:pPr>
      <w:r w:rsidRPr="009F37EF">
        <w:rPr>
          <w:rFonts w:ascii="Arial" w:hAnsi="Arial" w:cs="Arial"/>
          <w:color w:val="000000" w:themeColor="text1"/>
          <w:sz w:val="24"/>
          <w:szCs w:val="24"/>
        </w:rPr>
        <w:t>Detailed feedback (oral or written) will be given when</w:t>
      </w:r>
      <w:r w:rsidR="00F94F64" w:rsidRPr="009F37EF">
        <w:rPr>
          <w:rFonts w:ascii="Arial" w:hAnsi="Arial" w:cs="Arial"/>
          <w:color w:val="000000" w:themeColor="text1"/>
          <w:sz w:val="24"/>
          <w:szCs w:val="24"/>
        </w:rPr>
        <w:t xml:space="preserve"> appropriate</w:t>
      </w:r>
      <w:r w:rsidR="00C1018E" w:rsidRPr="009F37EF">
        <w:rPr>
          <w:rFonts w:ascii="Arial" w:hAnsi="Arial" w:cs="Arial"/>
          <w:color w:val="000000" w:themeColor="text1"/>
          <w:sz w:val="24"/>
          <w:szCs w:val="24"/>
        </w:rPr>
        <w:t xml:space="preserve"> to ensure continued progress</w:t>
      </w:r>
      <w:r w:rsidR="00F94F64" w:rsidRPr="009F37EF">
        <w:rPr>
          <w:rFonts w:ascii="Arial" w:hAnsi="Arial" w:cs="Arial"/>
          <w:color w:val="000000" w:themeColor="text1"/>
          <w:sz w:val="24"/>
          <w:szCs w:val="24"/>
        </w:rPr>
        <w:t>.</w:t>
      </w:r>
    </w:p>
    <w:p w14:paraId="2E44D085" w14:textId="4D14BD57" w:rsidR="00452A57" w:rsidRPr="009F37EF" w:rsidRDefault="008E64A9" w:rsidP="00452A57">
      <w:pPr>
        <w:pStyle w:val="ListParagraph"/>
        <w:numPr>
          <w:ilvl w:val="0"/>
          <w:numId w:val="20"/>
        </w:numPr>
        <w:rPr>
          <w:rFonts w:ascii="Arial" w:hAnsi="Arial" w:cs="Arial"/>
          <w:color w:val="000000" w:themeColor="text1"/>
          <w:sz w:val="24"/>
          <w:szCs w:val="24"/>
        </w:rPr>
      </w:pPr>
      <w:r w:rsidRPr="009F37EF">
        <w:rPr>
          <w:rFonts w:ascii="Arial" w:hAnsi="Arial" w:cs="Arial"/>
          <w:sz w:val="24"/>
          <w:szCs w:val="24"/>
        </w:rPr>
        <w:t>Grammar and punctuation should be corrected according to the standard of attainment that the pupil is working at, which will be age relate</w:t>
      </w:r>
      <w:r w:rsidR="00452A57" w:rsidRPr="009F37EF">
        <w:rPr>
          <w:rFonts w:ascii="Arial" w:hAnsi="Arial" w:cs="Arial"/>
          <w:sz w:val="24"/>
          <w:szCs w:val="24"/>
        </w:rPr>
        <w:t xml:space="preserve">d expectations for most pupils. </w:t>
      </w:r>
      <w:r w:rsidR="004F2F41">
        <w:rPr>
          <w:rFonts w:ascii="Arial" w:hAnsi="Arial" w:cs="Arial"/>
          <w:sz w:val="24"/>
          <w:szCs w:val="24"/>
        </w:rPr>
        <w:t>Pupils will</w:t>
      </w:r>
      <w:r w:rsidRPr="009F37EF">
        <w:rPr>
          <w:rFonts w:ascii="Arial" w:hAnsi="Arial" w:cs="Arial"/>
          <w:sz w:val="24"/>
          <w:szCs w:val="24"/>
        </w:rPr>
        <w:t xml:space="preserve"> be ask</w:t>
      </w:r>
      <w:r w:rsidR="00F94F64" w:rsidRPr="009F37EF">
        <w:rPr>
          <w:rFonts w:ascii="Arial" w:hAnsi="Arial" w:cs="Arial"/>
          <w:sz w:val="24"/>
          <w:szCs w:val="24"/>
        </w:rPr>
        <w:t>ed to correct some</w:t>
      </w:r>
      <w:r w:rsidRPr="009F37EF">
        <w:rPr>
          <w:rFonts w:ascii="Arial" w:hAnsi="Arial" w:cs="Arial"/>
          <w:sz w:val="24"/>
          <w:szCs w:val="24"/>
        </w:rPr>
        <w:t xml:space="preserve"> misspelt words</w:t>
      </w:r>
      <w:r w:rsidR="00913902" w:rsidRPr="009F37EF">
        <w:rPr>
          <w:rFonts w:ascii="Arial" w:hAnsi="Arial" w:cs="Arial"/>
          <w:sz w:val="24"/>
          <w:szCs w:val="24"/>
        </w:rPr>
        <w:t xml:space="preserve"> in each piece of work</w:t>
      </w:r>
      <w:r w:rsidR="00F94F64" w:rsidRPr="009F37EF">
        <w:rPr>
          <w:rFonts w:ascii="Arial" w:hAnsi="Arial" w:cs="Arial"/>
          <w:sz w:val="24"/>
          <w:szCs w:val="24"/>
        </w:rPr>
        <w:t xml:space="preserve"> as appropriate.</w:t>
      </w:r>
    </w:p>
    <w:p w14:paraId="32F24E60" w14:textId="77777777" w:rsidR="009F37EF" w:rsidRPr="009F37EF" w:rsidRDefault="009F37EF" w:rsidP="00C629D9">
      <w:pPr>
        <w:pStyle w:val="ListParagraph"/>
        <w:numPr>
          <w:ilvl w:val="0"/>
          <w:numId w:val="20"/>
        </w:numPr>
        <w:rPr>
          <w:rFonts w:ascii="Arial" w:hAnsi="Arial" w:cs="Arial"/>
          <w:color w:val="000000" w:themeColor="text1"/>
          <w:sz w:val="24"/>
          <w:szCs w:val="24"/>
        </w:rPr>
      </w:pPr>
      <w:r w:rsidRPr="009F37EF">
        <w:rPr>
          <w:rFonts w:ascii="Arial" w:hAnsi="Arial" w:cs="Arial"/>
          <w:sz w:val="24"/>
          <w:szCs w:val="24"/>
        </w:rPr>
        <w:t>T</w:t>
      </w:r>
      <w:r w:rsidR="00452A57" w:rsidRPr="009F37EF">
        <w:rPr>
          <w:rFonts w:ascii="Arial" w:hAnsi="Arial" w:cs="Arial"/>
          <w:sz w:val="24"/>
          <w:szCs w:val="24"/>
        </w:rPr>
        <w:t>here will be an expectation that key vocabulary is spelt correctly</w:t>
      </w:r>
    </w:p>
    <w:p w14:paraId="5907DA9E" w14:textId="661B27E5" w:rsidR="00C629D9" w:rsidRPr="009F37EF" w:rsidRDefault="009F37EF" w:rsidP="00C629D9">
      <w:pPr>
        <w:pStyle w:val="ListParagraph"/>
        <w:numPr>
          <w:ilvl w:val="0"/>
          <w:numId w:val="20"/>
        </w:numPr>
        <w:rPr>
          <w:rFonts w:ascii="Arial" w:hAnsi="Arial" w:cs="Arial"/>
          <w:color w:val="000000" w:themeColor="text1"/>
          <w:sz w:val="24"/>
          <w:szCs w:val="24"/>
        </w:rPr>
      </w:pPr>
      <w:r w:rsidRPr="009F37EF">
        <w:rPr>
          <w:rFonts w:ascii="Arial" w:hAnsi="Arial" w:cs="Arial"/>
          <w:sz w:val="24"/>
          <w:szCs w:val="24"/>
        </w:rPr>
        <w:lastRenderedPageBreak/>
        <w:t>G</w:t>
      </w:r>
      <w:r w:rsidR="00452A57" w:rsidRPr="009F37EF">
        <w:rPr>
          <w:rFonts w:ascii="Arial" w:hAnsi="Arial" w:cs="Arial"/>
          <w:sz w:val="24"/>
          <w:szCs w:val="24"/>
        </w:rPr>
        <w:t>rammar, punctuation and spelling expectations are the same</w:t>
      </w:r>
      <w:r w:rsidR="008E64A9" w:rsidRPr="009F37EF">
        <w:rPr>
          <w:rFonts w:ascii="Arial" w:hAnsi="Arial" w:cs="Arial"/>
          <w:sz w:val="24"/>
          <w:szCs w:val="24"/>
        </w:rPr>
        <w:t xml:space="preserve"> as </w:t>
      </w:r>
      <w:r w:rsidRPr="009F37EF">
        <w:rPr>
          <w:rFonts w:ascii="Arial" w:hAnsi="Arial" w:cs="Arial"/>
          <w:sz w:val="24"/>
          <w:szCs w:val="24"/>
        </w:rPr>
        <w:t xml:space="preserve">for </w:t>
      </w:r>
      <w:r w:rsidR="008E64A9" w:rsidRPr="009F37EF">
        <w:rPr>
          <w:rFonts w:ascii="Arial" w:hAnsi="Arial" w:cs="Arial"/>
          <w:sz w:val="24"/>
          <w:szCs w:val="24"/>
        </w:rPr>
        <w:t>work in English books.</w:t>
      </w:r>
    </w:p>
    <w:p w14:paraId="3461D779" w14:textId="77777777" w:rsidR="00F94F64" w:rsidRPr="009F37EF" w:rsidRDefault="00F94F64" w:rsidP="009F37EF">
      <w:pPr>
        <w:ind w:left="360"/>
        <w:rPr>
          <w:rFonts w:ascii="Arial" w:hAnsi="Arial" w:cs="Arial"/>
          <w:color w:val="000000" w:themeColor="text1"/>
          <w:sz w:val="24"/>
          <w:szCs w:val="24"/>
        </w:rPr>
      </w:pPr>
    </w:p>
    <w:p w14:paraId="62B7415C" w14:textId="77777777" w:rsidR="009F37EF" w:rsidRPr="00D57000" w:rsidRDefault="009F37EF" w:rsidP="009F37EF">
      <w:pPr>
        <w:jc w:val="center"/>
        <w:rPr>
          <w:rFonts w:ascii="Arial" w:hAnsi="Arial" w:cs="Arial"/>
          <w:b/>
          <w:sz w:val="24"/>
          <w:szCs w:val="24"/>
          <w:u w:val="single"/>
        </w:rPr>
      </w:pPr>
      <w:r w:rsidRPr="00D57000">
        <w:rPr>
          <w:rFonts w:ascii="Arial" w:hAnsi="Arial" w:cs="Arial"/>
          <w:b/>
          <w:sz w:val="24"/>
          <w:szCs w:val="24"/>
          <w:u w:val="single"/>
        </w:rPr>
        <w:t>Marking Codes</w:t>
      </w:r>
    </w:p>
    <w:p w14:paraId="69F05063" w14:textId="77777777" w:rsidR="009F37EF" w:rsidRPr="00D57000" w:rsidRDefault="009F37EF" w:rsidP="009F37EF">
      <w:pPr>
        <w:jc w:val="center"/>
        <w:rPr>
          <w:rFonts w:ascii="Arial" w:hAnsi="Arial" w:cs="Arial"/>
          <w:sz w:val="24"/>
          <w:szCs w:val="24"/>
        </w:rPr>
      </w:pPr>
      <w:r w:rsidRPr="00D57000">
        <w:rPr>
          <w:rFonts w:ascii="Arial" w:hAnsi="Arial" w:cs="Arial"/>
          <w:sz w:val="24"/>
          <w:szCs w:val="24"/>
        </w:rPr>
        <w:t>(used by both teachers and TA’s)</w:t>
      </w:r>
    </w:p>
    <w:p w14:paraId="3CF2D8B6" w14:textId="77777777" w:rsidR="00F94F64" w:rsidRPr="00D57000" w:rsidRDefault="00F94F64" w:rsidP="00233E9B">
      <w:pPr>
        <w:rPr>
          <w:rFonts w:ascii="Arial" w:hAnsi="Arial" w:cs="Arial"/>
          <w:b/>
          <w:sz w:val="24"/>
          <w:szCs w:val="24"/>
        </w:rPr>
      </w:pPr>
    </w:p>
    <w:tbl>
      <w:tblPr>
        <w:tblStyle w:val="TableGrid"/>
        <w:tblW w:w="0" w:type="auto"/>
        <w:tblInd w:w="675" w:type="dxa"/>
        <w:tblLook w:val="04A0" w:firstRow="1" w:lastRow="0" w:firstColumn="1" w:lastColumn="0" w:noHBand="0" w:noVBand="1"/>
      </w:tblPr>
      <w:tblGrid>
        <w:gridCol w:w="4111"/>
        <w:gridCol w:w="4193"/>
      </w:tblGrid>
      <w:tr w:rsidR="009F37EF" w:rsidRPr="00D57000" w14:paraId="66ABEC0D" w14:textId="77777777" w:rsidTr="00233E9B">
        <w:tc>
          <w:tcPr>
            <w:tcW w:w="4111" w:type="dxa"/>
          </w:tcPr>
          <w:p w14:paraId="38E98613" w14:textId="64127430" w:rsidR="009F37EF" w:rsidRPr="00D57000" w:rsidRDefault="004F2F41" w:rsidP="00455144">
            <w:pPr>
              <w:jc w:val="center"/>
              <w:rPr>
                <w:rFonts w:ascii="Arial" w:hAnsi="Arial" w:cs="Arial"/>
                <w:b/>
                <w:sz w:val="24"/>
                <w:szCs w:val="24"/>
              </w:rPr>
            </w:pPr>
            <w:r w:rsidRPr="00D57000">
              <w:rPr>
                <w:rFonts w:ascii="Arial" w:hAnsi="Arial" w:cs="Arial"/>
                <w:b/>
                <w:sz w:val="24"/>
                <w:szCs w:val="24"/>
              </w:rPr>
              <w:t>Red pen</w:t>
            </w:r>
          </w:p>
        </w:tc>
        <w:tc>
          <w:tcPr>
            <w:tcW w:w="4193" w:type="dxa"/>
          </w:tcPr>
          <w:p w14:paraId="7B8E0151" w14:textId="344497A6" w:rsidR="009F37EF" w:rsidRPr="00D57000" w:rsidRDefault="004F2F41" w:rsidP="00455144">
            <w:pPr>
              <w:jc w:val="center"/>
              <w:rPr>
                <w:rFonts w:ascii="Arial" w:hAnsi="Arial" w:cs="Arial"/>
                <w:sz w:val="24"/>
                <w:szCs w:val="24"/>
              </w:rPr>
            </w:pPr>
            <w:r w:rsidRPr="00D57000">
              <w:rPr>
                <w:rFonts w:ascii="Arial" w:hAnsi="Arial" w:cs="Arial"/>
                <w:sz w:val="24"/>
                <w:szCs w:val="24"/>
              </w:rPr>
              <w:t>Adult marking</w:t>
            </w:r>
          </w:p>
        </w:tc>
      </w:tr>
      <w:tr w:rsidR="009F37EF" w:rsidRPr="00D57000" w14:paraId="67CB3952" w14:textId="77777777" w:rsidTr="00233E9B">
        <w:tc>
          <w:tcPr>
            <w:tcW w:w="4111" w:type="dxa"/>
          </w:tcPr>
          <w:p w14:paraId="173AC20F" w14:textId="2CD8B124" w:rsidR="009F37EF" w:rsidRPr="00D57000" w:rsidRDefault="004F2F41" w:rsidP="00455144">
            <w:pPr>
              <w:jc w:val="center"/>
              <w:rPr>
                <w:rFonts w:ascii="Arial" w:hAnsi="Arial" w:cs="Arial"/>
                <w:b/>
                <w:sz w:val="24"/>
                <w:szCs w:val="24"/>
              </w:rPr>
            </w:pPr>
            <w:r w:rsidRPr="00D57000">
              <w:rPr>
                <w:rFonts w:ascii="Arial" w:hAnsi="Arial" w:cs="Arial"/>
                <w:b/>
                <w:sz w:val="24"/>
                <w:szCs w:val="24"/>
              </w:rPr>
              <w:t>Green pen</w:t>
            </w:r>
          </w:p>
        </w:tc>
        <w:tc>
          <w:tcPr>
            <w:tcW w:w="4193" w:type="dxa"/>
          </w:tcPr>
          <w:p w14:paraId="77AFF470" w14:textId="384B74C6" w:rsidR="009F37EF" w:rsidRPr="00D57000" w:rsidRDefault="004F2F41" w:rsidP="00455144">
            <w:pPr>
              <w:jc w:val="center"/>
              <w:rPr>
                <w:rFonts w:ascii="Arial" w:hAnsi="Arial" w:cs="Arial"/>
                <w:sz w:val="24"/>
                <w:szCs w:val="24"/>
              </w:rPr>
            </w:pPr>
            <w:r w:rsidRPr="00D57000">
              <w:rPr>
                <w:rFonts w:ascii="Arial" w:hAnsi="Arial" w:cs="Arial"/>
                <w:sz w:val="24"/>
                <w:szCs w:val="24"/>
              </w:rPr>
              <w:t>Child’s correction</w:t>
            </w:r>
          </w:p>
        </w:tc>
      </w:tr>
      <w:tr w:rsidR="009F37EF" w:rsidRPr="00D57000" w14:paraId="03A5AD8E" w14:textId="77777777" w:rsidTr="00233E9B">
        <w:tc>
          <w:tcPr>
            <w:tcW w:w="4111" w:type="dxa"/>
          </w:tcPr>
          <w:p w14:paraId="32D9DDA1" w14:textId="521C1E92" w:rsidR="009F37EF" w:rsidRPr="00D57000" w:rsidRDefault="00233E9B" w:rsidP="00455144">
            <w:pPr>
              <w:jc w:val="center"/>
              <w:rPr>
                <w:rFonts w:ascii="Arial" w:hAnsi="Arial" w:cs="Arial"/>
                <w:b/>
                <w:sz w:val="24"/>
                <w:szCs w:val="24"/>
              </w:rPr>
            </w:pPr>
            <w:r w:rsidRPr="00D57000">
              <w:rPr>
                <w:rFonts w:ascii="Arial" w:hAnsi="Arial" w:cs="Arial"/>
                <w:b/>
                <w:sz w:val="24"/>
                <w:szCs w:val="24"/>
              </w:rPr>
              <w:t xml:space="preserve">Underlined and </w:t>
            </w:r>
            <w:r w:rsidR="009F37EF" w:rsidRPr="00D57000">
              <w:rPr>
                <w:rFonts w:ascii="Arial" w:hAnsi="Arial" w:cs="Arial"/>
                <w:b/>
                <w:sz w:val="24"/>
                <w:szCs w:val="24"/>
              </w:rPr>
              <w:t>Sp</w:t>
            </w:r>
          </w:p>
        </w:tc>
        <w:tc>
          <w:tcPr>
            <w:tcW w:w="4193" w:type="dxa"/>
          </w:tcPr>
          <w:p w14:paraId="0FD55A68" w14:textId="77777777" w:rsidR="009F37EF" w:rsidRPr="00D57000" w:rsidRDefault="009F37EF" w:rsidP="00455144">
            <w:pPr>
              <w:jc w:val="center"/>
              <w:rPr>
                <w:rFonts w:ascii="Arial" w:hAnsi="Arial" w:cs="Arial"/>
                <w:sz w:val="24"/>
                <w:szCs w:val="24"/>
              </w:rPr>
            </w:pPr>
            <w:r w:rsidRPr="00D57000">
              <w:rPr>
                <w:rFonts w:ascii="Arial" w:hAnsi="Arial" w:cs="Arial"/>
                <w:sz w:val="24"/>
                <w:szCs w:val="24"/>
              </w:rPr>
              <w:t>Spelling error</w:t>
            </w:r>
          </w:p>
        </w:tc>
      </w:tr>
      <w:tr w:rsidR="009F37EF" w:rsidRPr="00D57000" w14:paraId="1EBFEA8A" w14:textId="77777777" w:rsidTr="00233E9B">
        <w:tc>
          <w:tcPr>
            <w:tcW w:w="4111" w:type="dxa"/>
          </w:tcPr>
          <w:p w14:paraId="2A26DA3E" w14:textId="661C713E" w:rsidR="009F37EF" w:rsidRPr="00D57000" w:rsidRDefault="004F2F41" w:rsidP="00455144">
            <w:pPr>
              <w:jc w:val="center"/>
              <w:rPr>
                <w:rFonts w:ascii="Arial" w:hAnsi="Arial" w:cs="Arial"/>
                <w:b/>
                <w:sz w:val="24"/>
                <w:szCs w:val="24"/>
              </w:rPr>
            </w:pPr>
            <w:r w:rsidRPr="00D57000">
              <w:rPr>
                <w:rFonts w:ascii="Arial" w:hAnsi="Arial" w:cs="Times New Roman"/>
                <w:b/>
                <w:sz w:val="24"/>
                <w:szCs w:val="24"/>
              </w:rPr>
              <w:t>Underlined</w:t>
            </w:r>
            <w:r w:rsidR="00233E9B" w:rsidRPr="00D57000">
              <w:rPr>
                <w:rFonts w:ascii="Arial" w:hAnsi="Arial" w:cs="Arial"/>
                <w:b/>
                <w:sz w:val="24"/>
                <w:szCs w:val="24"/>
              </w:rPr>
              <w:t xml:space="preserve"> and </w:t>
            </w:r>
            <w:r w:rsidR="009F37EF" w:rsidRPr="00D57000">
              <w:rPr>
                <w:rFonts w:ascii="Arial" w:hAnsi="Arial" w:cs="Arial"/>
                <w:b/>
                <w:sz w:val="24"/>
                <w:szCs w:val="24"/>
              </w:rPr>
              <w:t>P</w:t>
            </w:r>
          </w:p>
        </w:tc>
        <w:tc>
          <w:tcPr>
            <w:tcW w:w="4193" w:type="dxa"/>
          </w:tcPr>
          <w:p w14:paraId="5A435CF9" w14:textId="77777777" w:rsidR="009F37EF" w:rsidRPr="00D57000" w:rsidRDefault="009F37EF" w:rsidP="00455144">
            <w:pPr>
              <w:jc w:val="center"/>
              <w:rPr>
                <w:rFonts w:ascii="Arial" w:hAnsi="Arial" w:cs="Arial"/>
                <w:sz w:val="24"/>
                <w:szCs w:val="24"/>
              </w:rPr>
            </w:pPr>
            <w:r w:rsidRPr="00D57000">
              <w:rPr>
                <w:rFonts w:ascii="Arial" w:hAnsi="Arial" w:cs="Arial"/>
                <w:sz w:val="24"/>
                <w:szCs w:val="24"/>
              </w:rPr>
              <w:t>Missing or incorrect punctuation</w:t>
            </w:r>
          </w:p>
        </w:tc>
      </w:tr>
      <w:tr w:rsidR="009F37EF" w:rsidRPr="00D57000" w14:paraId="2D7D012D" w14:textId="77777777" w:rsidTr="00233E9B">
        <w:tc>
          <w:tcPr>
            <w:tcW w:w="4111" w:type="dxa"/>
          </w:tcPr>
          <w:p w14:paraId="06DA2FEF" w14:textId="7D6F9D98" w:rsidR="009F37EF" w:rsidRPr="00D57000" w:rsidRDefault="004F2F41" w:rsidP="00455144">
            <w:pPr>
              <w:jc w:val="center"/>
              <w:rPr>
                <w:rFonts w:ascii="Arial" w:hAnsi="Arial" w:cs="Arial"/>
                <w:b/>
                <w:sz w:val="24"/>
                <w:szCs w:val="24"/>
              </w:rPr>
            </w:pPr>
            <w:r w:rsidRPr="00D57000">
              <w:rPr>
                <w:rFonts w:ascii="Arial" w:hAnsi="Arial" w:cs="Arial"/>
                <w:b/>
                <w:sz w:val="24"/>
                <w:szCs w:val="24"/>
              </w:rPr>
              <w:t>Underlined</w:t>
            </w:r>
            <w:r w:rsidR="00233E9B" w:rsidRPr="00D57000">
              <w:rPr>
                <w:rFonts w:ascii="Arial" w:hAnsi="Arial" w:cs="Arial"/>
                <w:b/>
                <w:sz w:val="24"/>
                <w:szCs w:val="24"/>
              </w:rPr>
              <w:t xml:space="preserve"> and </w:t>
            </w:r>
            <w:r w:rsidR="009F37EF" w:rsidRPr="00D57000">
              <w:rPr>
                <w:rFonts w:ascii="Arial" w:hAnsi="Arial" w:cs="Arial"/>
                <w:b/>
                <w:sz w:val="24"/>
                <w:szCs w:val="24"/>
              </w:rPr>
              <w:t>Gr</w:t>
            </w:r>
          </w:p>
        </w:tc>
        <w:tc>
          <w:tcPr>
            <w:tcW w:w="4193" w:type="dxa"/>
          </w:tcPr>
          <w:p w14:paraId="4485EFCB" w14:textId="77777777" w:rsidR="009F37EF" w:rsidRPr="00D57000" w:rsidRDefault="009F37EF" w:rsidP="00455144">
            <w:pPr>
              <w:jc w:val="center"/>
              <w:rPr>
                <w:rFonts w:ascii="Arial" w:hAnsi="Arial" w:cs="Arial"/>
                <w:sz w:val="24"/>
                <w:szCs w:val="24"/>
              </w:rPr>
            </w:pPr>
            <w:r w:rsidRPr="00D57000">
              <w:rPr>
                <w:rFonts w:ascii="Arial" w:hAnsi="Arial" w:cs="Arial"/>
                <w:sz w:val="24"/>
                <w:szCs w:val="24"/>
              </w:rPr>
              <w:t>Incorrect grammar</w:t>
            </w:r>
          </w:p>
        </w:tc>
      </w:tr>
      <w:tr w:rsidR="009F37EF" w:rsidRPr="00D57000" w14:paraId="38CBAAD0" w14:textId="77777777" w:rsidTr="00233E9B">
        <w:tc>
          <w:tcPr>
            <w:tcW w:w="4111" w:type="dxa"/>
          </w:tcPr>
          <w:p w14:paraId="6918C9D9" w14:textId="77777777" w:rsidR="009F37EF" w:rsidRPr="00D57000" w:rsidRDefault="009F37EF" w:rsidP="00455144">
            <w:pPr>
              <w:jc w:val="center"/>
              <w:rPr>
                <w:rFonts w:ascii="Arial" w:hAnsi="Arial" w:cs="Arial"/>
                <w:b/>
                <w:sz w:val="24"/>
                <w:szCs w:val="24"/>
              </w:rPr>
            </w:pPr>
            <w:r w:rsidRPr="00D57000">
              <w:rPr>
                <w:rFonts w:ascii="Arial" w:hAnsi="Arial" w:cs="Arial"/>
                <w:b/>
                <w:sz w:val="24"/>
                <w:szCs w:val="24"/>
              </w:rPr>
              <w:t>/</w:t>
            </w:r>
          </w:p>
        </w:tc>
        <w:tc>
          <w:tcPr>
            <w:tcW w:w="4193" w:type="dxa"/>
          </w:tcPr>
          <w:p w14:paraId="7771EDF5" w14:textId="77777777" w:rsidR="009F37EF" w:rsidRPr="00D57000" w:rsidRDefault="009F37EF" w:rsidP="00455144">
            <w:pPr>
              <w:jc w:val="center"/>
              <w:rPr>
                <w:rFonts w:ascii="Arial" w:hAnsi="Arial" w:cs="Arial"/>
                <w:sz w:val="24"/>
                <w:szCs w:val="24"/>
              </w:rPr>
            </w:pPr>
            <w:r w:rsidRPr="00D57000">
              <w:rPr>
                <w:rFonts w:ascii="Arial" w:hAnsi="Arial" w:cs="Arial"/>
                <w:sz w:val="24"/>
                <w:szCs w:val="24"/>
              </w:rPr>
              <w:t>New line</w:t>
            </w:r>
          </w:p>
        </w:tc>
      </w:tr>
      <w:tr w:rsidR="009F37EF" w:rsidRPr="00D57000" w14:paraId="05E133CE" w14:textId="77777777" w:rsidTr="00233E9B">
        <w:tc>
          <w:tcPr>
            <w:tcW w:w="4111" w:type="dxa"/>
          </w:tcPr>
          <w:p w14:paraId="01A0285A" w14:textId="77777777" w:rsidR="009F37EF" w:rsidRPr="00D57000" w:rsidRDefault="009F37EF" w:rsidP="00455144">
            <w:pPr>
              <w:jc w:val="center"/>
              <w:rPr>
                <w:rFonts w:ascii="Arial" w:hAnsi="Arial" w:cs="Arial"/>
                <w:b/>
                <w:sz w:val="24"/>
                <w:szCs w:val="24"/>
              </w:rPr>
            </w:pPr>
            <w:r w:rsidRPr="00D57000">
              <w:rPr>
                <w:rFonts w:ascii="Arial" w:hAnsi="Arial" w:cs="Arial"/>
                <w:b/>
                <w:sz w:val="24"/>
                <w:szCs w:val="24"/>
              </w:rPr>
              <w:t>//</w:t>
            </w:r>
          </w:p>
        </w:tc>
        <w:tc>
          <w:tcPr>
            <w:tcW w:w="4193" w:type="dxa"/>
          </w:tcPr>
          <w:p w14:paraId="301D7597" w14:textId="77777777" w:rsidR="009F37EF" w:rsidRPr="00D57000" w:rsidRDefault="009F37EF" w:rsidP="00455144">
            <w:pPr>
              <w:jc w:val="center"/>
              <w:rPr>
                <w:rFonts w:ascii="Arial" w:hAnsi="Arial" w:cs="Arial"/>
                <w:sz w:val="24"/>
                <w:szCs w:val="24"/>
              </w:rPr>
            </w:pPr>
            <w:r w:rsidRPr="00D57000">
              <w:rPr>
                <w:rFonts w:ascii="Arial" w:hAnsi="Arial" w:cs="Arial"/>
                <w:sz w:val="24"/>
                <w:szCs w:val="24"/>
              </w:rPr>
              <w:t>New paragraph</w:t>
            </w:r>
          </w:p>
        </w:tc>
      </w:tr>
      <w:tr w:rsidR="004F2F41" w:rsidRPr="00D57000" w14:paraId="1A0D0FE4" w14:textId="77777777" w:rsidTr="00CA51D4">
        <w:tc>
          <w:tcPr>
            <w:tcW w:w="8304" w:type="dxa"/>
            <w:gridSpan w:val="2"/>
          </w:tcPr>
          <w:p w14:paraId="101F40FE" w14:textId="3F761C7D" w:rsidR="004F2F41" w:rsidRPr="00D57000" w:rsidRDefault="004F2F41" w:rsidP="004F2F41">
            <w:pPr>
              <w:jc w:val="center"/>
              <w:rPr>
                <w:rFonts w:ascii="Arial" w:hAnsi="Arial" w:cs="Arial"/>
                <w:sz w:val="24"/>
                <w:szCs w:val="24"/>
              </w:rPr>
            </w:pPr>
            <w:r w:rsidRPr="00D57000">
              <w:rPr>
                <w:rFonts w:ascii="Arial" w:hAnsi="Arial" w:cs="Arial"/>
                <w:sz w:val="24"/>
                <w:szCs w:val="24"/>
              </w:rPr>
              <w:t>All work to be acknowledged by an adult</w:t>
            </w:r>
          </w:p>
        </w:tc>
      </w:tr>
    </w:tbl>
    <w:p w14:paraId="0562CB0E" w14:textId="199D431D" w:rsidR="00B80F9E" w:rsidRPr="00D57000" w:rsidRDefault="00B80F9E" w:rsidP="20DCCA70">
      <w:pPr>
        <w:pStyle w:val="ListParagraph"/>
        <w:rPr>
          <w:rFonts w:ascii="Arial" w:hAnsi="Arial" w:cs="Arial"/>
          <w:sz w:val="24"/>
          <w:szCs w:val="24"/>
        </w:rPr>
      </w:pPr>
    </w:p>
    <w:p w14:paraId="41246123" w14:textId="4BE4DB20" w:rsidR="00F05E7F" w:rsidRDefault="00F05E7F" w:rsidP="20DCCA70">
      <w:pPr>
        <w:pStyle w:val="ListParagraph"/>
        <w:rPr>
          <w:rFonts w:ascii="Arial" w:hAnsi="Arial" w:cs="Arial"/>
          <w:sz w:val="20"/>
          <w:szCs w:val="20"/>
        </w:rPr>
      </w:pPr>
    </w:p>
    <w:p w14:paraId="25B737D6" w14:textId="7AD0288E" w:rsidR="00F05E7F" w:rsidRPr="00D57000" w:rsidRDefault="00D57000" w:rsidP="00D57000">
      <w:pPr>
        <w:rPr>
          <w:rFonts w:ascii="Arial" w:hAnsi="Arial" w:cs="Arial"/>
          <w:b/>
          <w:sz w:val="24"/>
          <w:szCs w:val="24"/>
        </w:rPr>
      </w:pPr>
      <w:r w:rsidRPr="00D57000">
        <w:rPr>
          <w:rFonts w:ascii="Arial" w:hAnsi="Arial" w:cs="Arial"/>
          <w:b/>
          <w:sz w:val="24"/>
          <w:szCs w:val="24"/>
        </w:rPr>
        <w:t>Presentation of work:</w:t>
      </w:r>
    </w:p>
    <w:p w14:paraId="1EB0C227" w14:textId="7577FBC4" w:rsidR="00D57000" w:rsidRPr="00D57000" w:rsidRDefault="00D57000" w:rsidP="00D57000">
      <w:pPr>
        <w:rPr>
          <w:rFonts w:ascii="Arial" w:hAnsi="Arial" w:cs="Arial"/>
          <w:sz w:val="24"/>
          <w:szCs w:val="24"/>
        </w:rPr>
      </w:pPr>
      <w:r w:rsidRPr="00D57000">
        <w:rPr>
          <w:rFonts w:ascii="Arial" w:hAnsi="Arial" w:cs="Arial"/>
          <w:sz w:val="24"/>
          <w:szCs w:val="24"/>
        </w:rPr>
        <w:t>Dates to be written in full (day, numerical date and month- all spelt correctly) from Year 2 to Year 6 in all subjects apart from maths. Numerical date in maths for these year groups.</w:t>
      </w:r>
    </w:p>
    <w:p w14:paraId="3B18D76C" w14:textId="71E85C49" w:rsidR="00D57000" w:rsidRPr="00D57000" w:rsidRDefault="00D57000" w:rsidP="00D57000">
      <w:pPr>
        <w:rPr>
          <w:rFonts w:ascii="Arial" w:hAnsi="Arial" w:cs="Arial"/>
          <w:sz w:val="24"/>
          <w:szCs w:val="24"/>
        </w:rPr>
      </w:pPr>
      <w:r w:rsidRPr="00D57000">
        <w:rPr>
          <w:rFonts w:ascii="Arial" w:hAnsi="Arial" w:cs="Arial"/>
          <w:sz w:val="24"/>
          <w:szCs w:val="24"/>
        </w:rPr>
        <w:t>Year 1 to write short date (numerical form) in all subjects.</w:t>
      </w:r>
    </w:p>
    <w:p w14:paraId="7A2949D6" w14:textId="5E79E787" w:rsidR="00D57000" w:rsidRPr="00D57000" w:rsidRDefault="00D57000" w:rsidP="00D57000">
      <w:pPr>
        <w:rPr>
          <w:rFonts w:ascii="Arial" w:hAnsi="Arial" w:cs="Arial"/>
          <w:sz w:val="24"/>
          <w:szCs w:val="24"/>
        </w:rPr>
      </w:pPr>
      <w:r w:rsidRPr="00D57000">
        <w:rPr>
          <w:rFonts w:ascii="Arial" w:hAnsi="Arial" w:cs="Arial"/>
          <w:sz w:val="24"/>
          <w:szCs w:val="24"/>
        </w:rPr>
        <w:t>All dates to be underlined using a ruler.</w:t>
      </w:r>
    </w:p>
    <w:p w14:paraId="05B41C82" w14:textId="47D0A73A" w:rsidR="00D57000" w:rsidRPr="00D57000" w:rsidRDefault="00D57000" w:rsidP="00D57000">
      <w:pPr>
        <w:rPr>
          <w:rFonts w:ascii="Arial" w:hAnsi="Arial" w:cs="Arial"/>
          <w:sz w:val="24"/>
          <w:szCs w:val="24"/>
        </w:rPr>
      </w:pPr>
      <w:r w:rsidRPr="00D57000">
        <w:rPr>
          <w:rFonts w:ascii="Arial" w:hAnsi="Arial" w:cs="Arial"/>
          <w:sz w:val="24"/>
          <w:szCs w:val="24"/>
        </w:rPr>
        <w:t>All straight lines to be drawn using a ruler.</w:t>
      </w:r>
    </w:p>
    <w:p w14:paraId="34CE0A41" w14:textId="6A37F9D8" w:rsidR="00B80F9E" w:rsidRPr="00D57000" w:rsidRDefault="00D57000" w:rsidP="00C664E1">
      <w:pPr>
        <w:rPr>
          <w:rFonts w:ascii="Arial" w:hAnsi="Arial" w:cs="Arial"/>
          <w:sz w:val="24"/>
          <w:szCs w:val="24"/>
        </w:rPr>
      </w:pPr>
      <w:r w:rsidRPr="00D57000">
        <w:rPr>
          <w:rFonts w:ascii="Arial" w:hAnsi="Arial" w:cs="Arial"/>
          <w:sz w:val="24"/>
          <w:szCs w:val="24"/>
        </w:rPr>
        <w:t>When starting work, children to follow DUMTUMS- date, underline, miss a line, title, underline, miss a line, start.</w:t>
      </w:r>
    </w:p>
    <w:p w14:paraId="0078B1E2" w14:textId="77777777" w:rsidR="00D57000" w:rsidRPr="00E22EED" w:rsidRDefault="00D57000" w:rsidP="00C664E1">
      <w:pPr>
        <w:rPr>
          <w:rFonts w:ascii="Arial" w:hAnsi="Arial" w:cs="Arial"/>
          <w:b/>
          <w:sz w:val="20"/>
          <w:szCs w:val="20"/>
        </w:rPr>
      </w:pPr>
    </w:p>
    <w:p w14:paraId="435748BF" w14:textId="77777777" w:rsidR="00A07B34" w:rsidRPr="00A07B34" w:rsidRDefault="00A07B34" w:rsidP="00A07B34">
      <w:pPr>
        <w:rPr>
          <w:rFonts w:ascii="Arial" w:hAnsi="Arial" w:cs="Arial"/>
          <w:sz w:val="24"/>
          <w:szCs w:val="24"/>
        </w:rPr>
      </w:pPr>
      <w:r w:rsidRPr="00A07B34">
        <w:rPr>
          <w:rFonts w:ascii="Arial" w:hAnsi="Arial" w:cs="Arial"/>
          <w:b/>
          <w:sz w:val="24"/>
          <w:szCs w:val="24"/>
        </w:rPr>
        <w:t>Review:</w:t>
      </w:r>
    </w:p>
    <w:p w14:paraId="62EBF3C5" w14:textId="77777777" w:rsidR="00A07B34" w:rsidRPr="00A07B34" w:rsidRDefault="00A07B34" w:rsidP="00A07B34">
      <w:pPr>
        <w:rPr>
          <w:rFonts w:ascii="Arial" w:hAnsi="Arial" w:cs="Arial"/>
          <w:b/>
          <w:sz w:val="24"/>
          <w:szCs w:val="24"/>
        </w:rPr>
      </w:pPr>
    </w:p>
    <w:p w14:paraId="40676E41" w14:textId="716BF203" w:rsidR="00A07B34" w:rsidRPr="00A07B34" w:rsidRDefault="00A07B34" w:rsidP="00A07B34">
      <w:pPr>
        <w:rPr>
          <w:rFonts w:ascii="Arial" w:hAnsi="Arial" w:cs="Arial"/>
          <w:sz w:val="24"/>
          <w:szCs w:val="24"/>
        </w:rPr>
      </w:pPr>
      <w:r w:rsidRPr="00A07B34">
        <w:rPr>
          <w:rFonts w:ascii="Arial" w:hAnsi="Arial" w:cs="Arial"/>
          <w:sz w:val="24"/>
          <w:szCs w:val="24"/>
        </w:rPr>
        <w:t>This policy was written in consultati</w:t>
      </w:r>
      <w:r w:rsidR="00F05E7F">
        <w:rPr>
          <w:rFonts w:ascii="Arial" w:hAnsi="Arial" w:cs="Arial"/>
          <w:sz w:val="24"/>
          <w:szCs w:val="24"/>
        </w:rPr>
        <w:t xml:space="preserve">on with all </w:t>
      </w:r>
      <w:bookmarkStart w:id="0" w:name="_GoBack"/>
      <w:r w:rsidR="00F05E7F">
        <w:rPr>
          <w:rFonts w:ascii="Arial" w:hAnsi="Arial" w:cs="Arial"/>
          <w:sz w:val="24"/>
          <w:szCs w:val="24"/>
        </w:rPr>
        <w:t>teach</w:t>
      </w:r>
      <w:bookmarkEnd w:id="0"/>
      <w:r w:rsidR="00F05E7F">
        <w:rPr>
          <w:rFonts w:ascii="Arial" w:hAnsi="Arial" w:cs="Arial"/>
          <w:sz w:val="24"/>
          <w:szCs w:val="24"/>
        </w:rPr>
        <w:t>ing staff in March 2025</w:t>
      </w:r>
      <w:r w:rsidR="000413E7">
        <w:rPr>
          <w:rFonts w:ascii="Arial" w:hAnsi="Arial" w:cs="Arial"/>
          <w:sz w:val="24"/>
          <w:szCs w:val="24"/>
        </w:rPr>
        <w:t xml:space="preserve"> </w:t>
      </w:r>
      <w:r w:rsidRPr="00A07B34">
        <w:rPr>
          <w:rFonts w:ascii="Arial" w:hAnsi="Arial" w:cs="Arial"/>
          <w:sz w:val="24"/>
          <w:szCs w:val="24"/>
        </w:rPr>
        <w:t xml:space="preserve">and will be reviewed </w:t>
      </w:r>
      <w:r w:rsidR="00D61C5B">
        <w:rPr>
          <w:rFonts w:ascii="Arial" w:hAnsi="Arial" w:cs="Arial"/>
          <w:sz w:val="24"/>
          <w:szCs w:val="24"/>
        </w:rPr>
        <w:t>again by October</w:t>
      </w:r>
      <w:r w:rsidR="00F05E7F">
        <w:rPr>
          <w:rFonts w:ascii="Arial" w:hAnsi="Arial" w:cs="Arial"/>
          <w:sz w:val="24"/>
          <w:szCs w:val="24"/>
        </w:rPr>
        <w:t xml:space="preserve"> 2025</w:t>
      </w:r>
      <w:r w:rsidRPr="00A07B34">
        <w:rPr>
          <w:rFonts w:ascii="Arial" w:hAnsi="Arial" w:cs="Arial"/>
          <w:sz w:val="24"/>
          <w:szCs w:val="24"/>
        </w:rPr>
        <w:t>.</w:t>
      </w:r>
    </w:p>
    <w:p w14:paraId="6D98A12B" w14:textId="77777777" w:rsidR="00A07B34" w:rsidRPr="00A07B34" w:rsidRDefault="00A07B34" w:rsidP="00A07B34">
      <w:pPr>
        <w:rPr>
          <w:rFonts w:ascii="Arial" w:hAnsi="Arial" w:cs="Arial"/>
          <w:sz w:val="24"/>
          <w:szCs w:val="24"/>
        </w:rPr>
      </w:pPr>
    </w:p>
    <w:p w14:paraId="2946DB82" w14:textId="77777777" w:rsidR="00A07B34" w:rsidRPr="00A07B34" w:rsidRDefault="00A07B34" w:rsidP="00A07B34">
      <w:pPr>
        <w:rPr>
          <w:rFonts w:ascii="Arial" w:hAnsi="Arial" w:cs="Arial"/>
          <w:sz w:val="24"/>
          <w:szCs w:val="24"/>
        </w:rPr>
      </w:pPr>
    </w:p>
    <w:p w14:paraId="5997CC1D" w14:textId="77777777" w:rsidR="00A07B34" w:rsidRPr="00A07B34" w:rsidRDefault="00A07B34" w:rsidP="00A07B34">
      <w:pPr>
        <w:tabs>
          <w:tab w:val="left" w:pos="4185"/>
        </w:tabs>
        <w:rPr>
          <w:rFonts w:ascii="Arial" w:hAnsi="Arial" w:cs="Arial"/>
          <w:sz w:val="24"/>
          <w:szCs w:val="24"/>
        </w:rPr>
      </w:pPr>
      <w:r>
        <w:rPr>
          <w:rFonts w:ascii="Arial" w:hAnsi="Arial" w:cs="Arial"/>
          <w:sz w:val="24"/>
          <w:szCs w:val="24"/>
        </w:rPr>
        <w:tab/>
      </w:r>
    </w:p>
    <w:p w14:paraId="4F386C19" w14:textId="77777777" w:rsidR="00A07B34" w:rsidRPr="00A07B34" w:rsidRDefault="00A07B34" w:rsidP="00A07B34">
      <w:pPr>
        <w:rPr>
          <w:rFonts w:ascii="Arial" w:hAnsi="Arial" w:cs="Arial"/>
          <w:b/>
          <w:sz w:val="24"/>
          <w:szCs w:val="24"/>
          <w:u w:val="single"/>
        </w:rPr>
      </w:pPr>
      <w:r w:rsidRPr="00A07B34">
        <w:rPr>
          <w:rFonts w:ascii="Arial" w:hAnsi="Arial" w:cs="Arial"/>
          <w:b/>
          <w:sz w:val="24"/>
          <w:szCs w:val="24"/>
          <w:u w:val="single"/>
        </w:rPr>
        <w:t>SEE ALSO:</w:t>
      </w:r>
    </w:p>
    <w:p w14:paraId="110FFD37" w14:textId="77777777" w:rsidR="00A07B34" w:rsidRPr="00A07B34" w:rsidRDefault="00A07B34" w:rsidP="00A07B34">
      <w:pPr>
        <w:rPr>
          <w:rFonts w:ascii="Arial" w:hAnsi="Arial" w:cs="Arial"/>
          <w:b/>
          <w:sz w:val="24"/>
          <w:szCs w:val="24"/>
          <w:u w:val="single"/>
        </w:rPr>
      </w:pPr>
    </w:p>
    <w:p w14:paraId="3BA1030E" w14:textId="77777777" w:rsidR="00A07B34" w:rsidRPr="00A07B34" w:rsidRDefault="00A07B34" w:rsidP="00A07B34">
      <w:pPr>
        <w:rPr>
          <w:rFonts w:ascii="Arial" w:hAnsi="Arial" w:cs="Arial"/>
          <w:sz w:val="24"/>
          <w:szCs w:val="24"/>
        </w:rPr>
      </w:pPr>
      <w:r w:rsidRPr="00A07B34">
        <w:rPr>
          <w:rFonts w:ascii="Arial" w:hAnsi="Arial" w:cs="Arial"/>
          <w:sz w:val="24"/>
          <w:szCs w:val="24"/>
        </w:rPr>
        <w:t>Assessment Policy</w:t>
      </w:r>
    </w:p>
    <w:p w14:paraId="6B699379" w14:textId="77777777" w:rsidR="00A07B34" w:rsidRPr="00A07B34" w:rsidRDefault="00A07B34" w:rsidP="00A07B34">
      <w:pPr>
        <w:rPr>
          <w:rFonts w:ascii="Arial" w:hAnsi="Arial" w:cs="Arial"/>
          <w:sz w:val="24"/>
          <w:szCs w:val="24"/>
        </w:rPr>
      </w:pPr>
    </w:p>
    <w:p w14:paraId="5366C81D" w14:textId="77777777" w:rsidR="00A07B34" w:rsidRPr="00A07B34" w:rsidRDefault="00A07B34" w:rsidP="00A07B34">
      <w:pPr>
        <w:rPr>
          <w:rFonts w:ascii="Arial" w:hAnsi="Arial" w:cs="Arial"/>
          <w:sz w:val="24"/>
          <w:szCs w:val="24"/>
        </w:rPr>
      </w:pPr>
      <w:r w:rsidRPr="00A07B34">
        <w:rPr>
          <w:rFonts w:ascii="Arial" w:hAnsi="Arial" w:cs="Arial"/>
          <w:sz w:val="24"/>
          <w:szCs w:val="24"/>
        </w:rPr>
        <w:t>EYFS Policy</w:t>
      </w:r>
    </w:p>
    <w:p w14:paraId="3FE9F23F" w14:textId="77777777" w:rsidR="00A07B34" w:rsidRPr="00A07B34" w:rsidRDefault="00A07B34" w:rsidP="00A07B34">
      <w:pPr>
        <w:rPr>
          <w:rFonts w:ascii="Arial" w:hAnsi="Arial" w:cs="Arial"/>
          <w:sz w:val="24"/>
          <w:szCs w:val="24"/>
        </w:rPr>
      </w:pPr>
    </w:p>
    <w:p w14:paraId="34E00ABF" w14:textId="77777777" w:rsidR="00A07B34" w:rsidRPr="00A07B34" w:rsidRDefault="00A07B34" w:rsidP="00A07B34">
      <w:pPr>
        <w:rPr>
          <w:rFonts w:ascii="Arial" w:hAnsi="Arial" w:cs="Arial"/>
          <w:sz w:val="24"/>
          <w:szCs w:val="24"/>
        </w:rPr>
      </w:pPr>
      <w:r w:rsidRPr="00A07B34">
        <w:rPr>
          <w:rFonts w:ascii="Arial" w:hAnsi="Arial" w:cs="Arial"/>
          <w:sz w:val="24"/>
          <w:szCs w:val="24"/>
        </w:rPr>
        <w:t>Teaching &amp; Learning Policy</w:t>
      </w:r>
    </w:p>
    <w:p w14:paraId="1F72F646" w14:textId="77777777" w:rsidR="00A07B34" w:rsidRPr="00A07B34" w:rsidRDefault="00A07B34" w:rsidP="00A07B34">
      <w:pPr>
        <w:rPr>
          <w:rFonts w:ascii="Arial" w:hAnsi="Arial" w:cs="Arial"/>
          <w:sz w:val="24"/>
          <w:szCs w:val="24"/>
        </w:rPr>
      </w:pPr>
    </w:p>
    <w:p w14:paraId="4FE77FF5" w14:textId="77777777" w:rsidR="00A07B34" w:rsidRPr="00A07B34" w:rsidRDefault="00A07B34" w:rsidP="00A07B34">
      <w:pPr>
        <w:rPr>
          <w:sz w:val="24"/>
          <w:szCs w:val="24"/>
        </w:rPr>
      </w:pPr>
      <w:r w:rsidRPr="00A07B34">
        <w:rPr>
          <w:rFonts w:ascii="Arial" w:hAnsi="Arial" w:cs="Arial"/>
          <w:sz w:val="24"/>
          <w:szCs w:val="24"/>
        </w:rPr>
        <w:t>SEND Policy</w:t>
      </w:r>
    </w:p>
    <w:p w14:paraId="08CE6F91" w14:textId="77777777" w:rsidR="00455144" w:rsidRPr="00A07B34" w:rsidRDefault="00455144" w:rsidP="00C629D9">
      <w:pPr>
        <w:jc w:val="center"/>
        <w:rPr>
          <w:rFonts w:ascii="Arial" w:hAnsi="Arial" w:cs="Arial"/>
          <w:b/>
          <w:sz w:val="24"/>
          <w:szCs w:val="24"/>
        </w:rPr>
      </w:pPr>
    </w:p>
    <w:p w14:paraId="61CDCEAD" w14:textId="77777777" w:rsidR="00B80F9E" w:rsidRPr="00A07B34" w:rsidRDefault="00B80F9E" w:rsidP="00B80F9E">
      <w:pPr>
        <w:rPr>
          <w:rFonts w:ascii="Arial" w:hAnsi="Arial" w:cs="Arial"/>
          <w:b/>
          <w:sz w:val="24"/>
          <w:szCs w:val="24"/>
          <w:u w:val="single"/>
        </w:rPr>
      </w:pPr>
    </w:p>
    <w:p w14:paraId="6BB9E253" w14:textId="77777777" w:rsidR="00F94F64" w:rsidRPr="00A07B34" w:rsidRDefault="00F94F64" w:rsidP="00B80F9E">
      <w:pPr>
        <w:rPr>
          <w:rFonts w:ascii="Arial" w:hAnsi="Arial" w:cs="Arial"/>
          <w:b/>
          <w:sz w:val="24"/>
          <w:szCs w:val="24"/>
          <w:u w:val="single"/>
        </w:rPr>
      </w:pPr>
    </w:p>
    <w:p w14:paraId="23DE523C" w14:textId="77777777" w:rsidR="00B80F9E" w:rsidRPr="00A07B34" w:rsidRDefault="00B80F9E" w:rsidP="00B80F9E">
      <w:pPr>
        <w:rPr>
          <w:rFonts w:ascii="Arial" w:hAnsi="Arial" w:cs="Arial"/>
          <w:sz w:val="24"/>
          <w:szCs w:val="24"/>
        </w:rPr>
      </w:pPr>
    </w:p>
    <w:p w14:paraId="52E56223" w14:textId="77777777" w:rsidR="00C629D9" w:rsidRPr="00F46947" w:rsidRDefault="00C629D9">
      <w:pPr>
        <w:rPr>
          <w:rFonts w:asciiTheme="minorHAnsi" w:hAnsiTheme="minorHAnsi" w:cs="Arial"/>
          <w:sz w:val="22"/>
          <w:szCs w:val="22"/>
        </w:rPr>
        <w:sectPr w:rsidR="00C629D9" w:rsidRPr="00F46947">
          <w:footerReference w:type="default" r:id="rId9"/>
          <w:pgSz w:w="11906" w:h="16838"/>
          <w:pgMar w:top="567" w:right="1274" w:bottom="567" w:left="993" w:header="709" w:footer="454" w:gutter="0"/>
          <w:cols w:space="708"/>
          <w:docGrid w:linePitch="360"/>
        </w:sectPr>
      </w:pPr>
    </w:p>
    <w:p w14:paraId="07547A01" w14:textId="77777777" w:rsidR="00C729DD" w:rsidRPr="00F94F64" w:rsidRDefault="00C729DD" w:rsidP="00A07B34"/>
    <w:sectPr w:rsidR="00C729DD" w:rsidRPr="00F94F64" w:rsidSect="00E718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F019" w14:textId="77777777" w:rsidR="00F40EBA" w:rsidRDefault="00F40EBA" w:rsidP="00CB35DE">
      <w:r>
        <w:separator/>
      </w:r>
    </w:p>
  </w:endnote>
  <w:endnote w:type="continuationSeparator" w:id="0">
    <w:p w14:paraId="7BB9BD50" w14:textId="77777777" w:rsidR="00F40EBA" w:rsidRDefault="00F40EBA" w:rsidP="00C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895E" w14:textId="22428FE0" w:rsidR="009F37EF" w:rsidRPr="008E1E74" w:rsidRDefault="009F37EF" w:rsidP="00CB35DE">
    <w:pPr>
      <w:pStyle w:val="Footer"/>
      <w:rPr>
        <w:sz w:val="20"/>
        <w:szCs w:val="20"/>
      </w:rPr>
    </w:pPr>
    <w:r>
      <w:rPr>
        <w:sz w:val="20"/>
        <w:szCs w:val="20"/>
      </w:rPr>
      <w:t>Banks St Stephens CE</w:t>
    </w:r>
    <w:r w:rsidRPr="008E1E74">
      <w:rPr>
        <w:sz w:val="20"/>
        <w:szCs w:val="20"/>
      </w:rPr>
      <w:t xml:space="preserve"> Primary School</w:t>
    </w:r>
    <w:r w:rsidRPr="008E1E74">
      <w:rPr>
        <w:sz w:val="20"/>
        <w:szCs w:val="20"/>
      </w:rPr>
      <w:ptab w:relativeTo="margin" w:alignment="center" w:leader="none"/>
    </w:r>
    <w:r w:rsidRPr="008E1E74">
      <w:rPr>
        <w:sz w:val="20"/>
        <w:szCs w:val="20"/>
      </w:rPr>
      <w:ptab w:relativeTo="margin" w:alignment="right" w:leader="none"/>
    </w:r>
    <w:r w:rsidR="00067062">
      <w:fldChar w:fldCharType="begin"/>
    </w:r>
    <w:r w:rsidR="00067062">
      <w:instrText xml:space="preserve"> PAGE   \* MERGEFORMAT </w:instrText>
    </w:r>
    <w:r w:rsidR="00067062">
      <w:fldChar w:fldCharType="separate"/>
    </w:r>
    <w:r w:rsidR="00F07AE4" w:rsidRPr="00F07AE4">
      <w:rPr>
        <w:noProof/>
        <w:sz w:val="20"/>
        <w:szCs w:val="20"/>
      </w:rPr>
      <w:t>2</w:t>
    </w:r>
    <w:r w:rsidR="00067062">
      <w:rPr>
        <w:noProof/>
        <w:sz w:val="20"/>
        <w:szCs w:val="20"/>
      </w:rPr>
      <w:fldChar w:fldCharType="end"/>
    </w:r>
  </w:p>
  <w:p w14:paraId="70DF9E56" w14:textId="77777777" w:rsidR="009F37EF" w:rsidRPr="00CB35DE" w:rsidRDefault="009F37EF" w:rsidP="00CB3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34F1" w14:textId="77777777" w:rsidR="00F40EBA" w:rsidRDefault="00F40EBA" w:rsidP="00CB35DE">
      <w:r>
        <w:separator/>
      </w:r>
    </w:p>
  </w:footnote>
  <w:footnote w:type="continuationSeparator" w:id="0">
    <w:p w14:paraId="13C3A896" w14:textId="77777777" w:rsidR="00F40EBA" w:rsidRDefault="00F40EBA" w:rsidP="00CB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174"/>
    <w:multiLevelType w:val="multilevel"/>
    <w:tmpl w:val="BD0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2C3F"/>
    <w:multiLevelType w:val="hybridMultilevel"/>
    <w:tmpl w:val="6B68E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446F"/>
    <w:multiLevelType w:val="hybridMultilevel"/>
    <w:tmpl w:val="24ECC9D8"/>
    <w:lvl w:ilvl="0" w:tplc="08090005">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77316"/>
    <w:multiLevelType w:val="hybridMultilevel"/>
    <w:tmpl w:val="48B264E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3CF7E0C"/>
    <w:multiLevelType w:val="hybridMultilevel"/>
    <w:tmpl w:val="D32E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D45FE"/>
    <w:multiLevelType w:val="hybridMultilevel"/>
    <w:tmpl w:val="9514C31C"/>
    <w:lvl w:ilvl="0" w:tplc="C17A12B8">
      <w:start w:val="1"/>
      <w:numFmt w:val="bullet"/>
      <w:lvlText w:val="•"/>
      <w:lvlJc w:val="left"/>
      <w:pPr>
        <w:tabs>
          <w:tab w:val="num" w:pos="720"/>
        </w:tabs>
        <w:ind w:left="720" w:hanging="360"/>
      </w:pPr>
      <w:rPr>
        <w:rFonts w:ascii="Arial" w:hAnsi="Arial" w:hint="default"/>
      </w:rPr>
    </w:lvl>
    <w:lvl w:ilvl="1" w:tplc="5BDC9A22" w:tentative="1">
      <w:start w:val="1"/>
      <w:numFmt w:val="bullet"/>
      <w:lvlText w:val="•"/>
      <w:lvlJc w:val="left"/>
      <w:pPr>
        <w:tabs>
          <w:tab w:val="num" w:pos="1440"/>
        </w:tabs>
        <w:ind w:left="1440" w:hanging="360"/>
      </w:pPr>
      <w:rPr>
        <w:rFonts w:ascii="Arial" w:hAnsi="Arial" w:hint="default"/>
      </w:rPr>
    </w:lvl>
    <w:lvl w:ilvl="2" w:tplc="B6068B46" w:tentative="1">
      <w:start w:val="1"/>
      <w:numFmt w:val="bullet"/>
      <w:lvlText w:val="•"/>
      <w:lvlJc w:val="left"/>
      <w:pPr>
        <w:tabs>
          <w:tab w:val="num" w:pos="2160"/>
        </w:tabs>
        <w:ind w:left="2160" w:hanging="360"/>
      </w:pPr>
      <w:rPr>
        <w:rFonts w:ascii="Arial" w:hAnsi="Arial" w:hint="default"/>
      </w:rPr>
    </w:lvl>
    <w:lvl w:ilvl="3" w:tplc="9EE07CA8" w:tentative="1">
      <w:start w:val="1"/>
      <w:numFmt w:val="bullet"/>
      <w:lvlText w:val="•"/>
      <w:lvlJc w:val="left"/>
      <w:pPr>
        <w:tabs>
          <w:tab w:val="num" w:pos="2880"/>
        </w:tabs>
        <w:ind w:left="2880" w:hanging="360"/>
      </w:pPr>
      <w:rPr>
        <w:rFonts w:ascii="Arial" w:hAnsi="Arial" w:hint="default"/>
      </w:rPr>
    </w:lvl>
    <w:lvl w:ilvl="4" w:tplc="9D6E367C" w:tentative="1">
      <w:start w:val="1"/>
      <w:numFmt w:val="bullet"/>
      <w:lvlText w:val="•"/>
      <w:lvlJc w:val="left"/>
      <w:pPr>
        <w:tabs>
          <w:tab w:val="num" w:pos="3600"/>
        </w:tabs>
        <w:ind w:left="3600" w:hanging="360"/>
      </w:pPr>
      <w:rPr>
        <w:rFonts w:ascii="Arial" w:hAnsi="Arial" w:hint="default"/>
      </w:rPr>
    </w:lvl>
    <w:lvl w:ilvl="5" w:tplc="798090E8" w:tentative="1">
      <w:start w:val="1"/>
      <w:numFmt w:val="bullet"/>
      <w:lvlText w:val="•"/>
      <w:lvlJc w:val="left"/>
      <w:pPr>
        <w:tabs>
          <w:tab w:val="num" w:pos="4320"/>
        </w:tabs>
        <w:ind w:left="4320" w:hanging="360"/>
      </w:pPr>
      <w:rPr>
        <w:rFonts w:ascii="Arial" w:hAnsi="Arial" w:hint="default"/>
      </w:rPr>
    </w:lvl>
    <w:lvl w:ilvl="6" w:tplc="A92818FA" w:tentative="1">
      <w:start w:val="1"/>
      <w:numFmt w:val="bullet"/>
      <w:lvlText w:val="•"/>
      <w:lvlJc w:val="left"/>
      <w:pPr>
        <w:tabs>
          <w:tab w:val="num" w:pos="5040"/>
        </w:tabs>
        <w:ind w:left="5040" w:hanging="360"/>
      </w:pPr>
      <w:rPr>
        <w:rFonts w:ascii="Arial" w:hAnsi="Arial" w:hint="default"/>
      </w:rPr>
    </w:lvl>
    <w:lvl w:ilvl="7" w:tplc="A422197A" w:tentative="1">
      <w:start w:val="1"/>
      <w:numFmt w:val="bullet"/>
      <w:lvlText w:val="•"/>
      <w:lvlJc w:val="left"/>
      <w:pPr>
        <w:tabs>
          <w:tab w:val="num" w:pos="5760"/>
        </w:tabs>
        <w:ind w:left="5760" w:hanging="360"/>
      </w:pPr>
      <w:rPr>
        <w:rFonts w:ascii="Arial" w:hAnsi="Arial" w:hint="default"/>
      </w:rPr>
    </w:lvl>
    <w:lvl w:ilvl="8" w:tplc="A4722F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003195"/>
    <w:multiLevelType w:val="hybridMultilevel"/>
    <w:tmpl w:val="BCE6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101E5"/>
    <w:multiLevelType w:val="hybridMultilevel"/>
    <w:tmpl w:val="BA7E2C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314AF"/>
    <w:multiLevelType w:val="hybridMultilevel"/>
    <w:tmpl w:val="720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F5D22"/>
    <w:multiLevelType w:val="hybridMultilevel"/>
    <w:tmpl w:val="4A2A81A4"/>
    <w:lvl w:ilvl="0" w:tplc="D9CC0716">
      <w:start w:val="1"/>
      <w:numFmt w:val="bullet"/>
      <w:lvlText w:val="•"/>
      <w:lvlJc w:val="left"/>
      <w:pPr>
        <w:tabs>
          <w:tab w:val="num" w:pos="720"/>
        </w:tabs>
        <w:ind w:left="720" w:hanging="360"/>
      </w:pPr>
      <w:rPr>
        <w:rFonts w:ascii="Arial" w:hAnsi="Arial" w:hint="default"/>
      </w:rPr>
    </w:lvl>
    <w:lvl w:ilvl="1" w:tplc="10748CA0" w:tentative="1">
      <w:start w:val="1"/>
      <w:numFmt w:val="bullet"/>
      <w:lvlText w:val="•"/>
      <w:lvlJc w:val="left"/>
      <w:pPr>
        <w:tabs>
          <w:tab w:val="num" w:pos="1440"/>
        </w:tabs>
        <w:ind w:left="1440" w:hanging="360"/>
      </w:pPr>
      <w:rPr>
        <w:rFonts w:ascii="Arial" w:hAnsi="Arial" w:hint="default"/>
      </w:rPr>
    </w:lvl>
    <w:lvl w:ilvl="2" w:tplc="61DEF90A" w:tentative="1">
      <w:start w:val="1"/>
      <w:numFmt w:val="bullet"/>
      <w:lvlText w:val="•"/>
      <w:lvlJc w:val="left"/>
      <w:pPr>
        <w:tabs>
          <w:tab w:val="num" w:pos="2160"/>
        </w:tabs>
        <w:ind w:left="2160" w:hanging="360"/>
      </w:pPr>
      <w:rPr>
        <w:rFonts w:ascii="Arial" w:hAnsi="Arial" w:hint="default"/>
      </w:rPr>
    </w:lvl>
    <w:lvl w:ilvl="3" w:tplc="7A044CA0" w:tentative="1">
      <w:start w:val="1"/>
      <w:numFmt w:val="bullet"/>
      <w:lvlText w:val="•"/>
      <w:lvlJc w:val="left"/>
      <w:pPr>
        <w:tabs>
          <w:tab w:val="num" w:pos="2880"/>
        </w:tabs>
        <w:ind w:left="2880" w:hanging="360"/>
      </w:pPr>
      <w:rPr>
        <w:rFonts w:ascii="Arial" w:hAnsi="Arial" w:hint="default"/>
      </w:rPr>
    </w:lvl>
    <w:lvl w:ilvl="4" w:tplc="2BA49332" w:tentative="1">
      <w:start w:val="1"/>
      <w:numFmt w:val="bullet"/>
      <w:lvlText w:val="•"/>
      <w:lvlJc w:val="left"/>
      <w:pPr>
        <w:tabs>
          <w:tab w:val="num" w:pos="3600"/>
        </w:tabs>
        <w:ind w:left="3600" w:hanging="360"/>
      </w:pPr>
      <w:rPr>
        <w:rFonts w:ascii="Arial" w:hAnsi="Arial" w:hint="default"/>
      </w:rPr>
    </w:lvl>
    <w:lvl w:ilvl="5" w:tplc="775ECE2A" w:tentative="1">
      <w:start w:val="1"/>
      <w:numFmt w:val="bullet"/>
      <w:lvlText w:val="•"/>
      <w:lvlJc w:val="left"/>
      <w:pPr>
        <w:tabs>
          <w:tab w:val="num" w:pos="4320"/>
        </w:tabs>
        <w:ind w:left="4320" w:hanging="360"/>
      </w:pPr>
      <w:rPr>
        <w:rFonts w:ascii="Arial" w:hAnsi="Arial" w:hint="default"/>
      </w:rPr>
    </w:lvl>
    <w:lvl w:ilvl="6" w:tplc="AE568C76" w:tentative="1">
      <w:start w:val="1"/>
      <w:numFmt w:val="bullet"/>
      <w:lvlText w:val="•"/>
      <w:lvlJc w:val="left"/>
      <w:pPr>
        <w:tabs>
          <w:tab w:val="num" w:pos="5040"/>
        </w:tabs>
        <w:ind w:left="5040" w:hanging="360"/>
      </w:pPr>
      <w:rPr>
        <w:rFonts w:ascii="Arial" w:hAnsi="Arial" w:hint="default"/>
      </w:rPr>
    </w:lvl>
    <w:lvl w:ilvl="7" w:tplc="2914454A" w:tentative="1">
      <w:start w:val="1"/>
      <w:numFmt w:val="bullet"/>
      <w:lvlText w:val="•"/>
      <w:lvlJc w:val="left"/>
      <w:pPr>
        <w:tabs>
          <w:tab w:val="num" w:pos="5760"/>
        </w:tabs>
        <w:ind w:left="5760" w:hanging="360"/>
      </w:pPr>
      <w:rPr>
        <w:rFonts w:ascii="Arial" w:hAnsi="Arial" w:hint="default"/>
      </w:rPr>
    </w:lvl>
    <w:lvl w:ilvl="8" w:tplc="7D56BE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B87FBB"/>
    <w:multiLevelType w:val="hybridMultilevel"/>
    <w:tmpl w:val="F2F67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1A55"/>
    <w:multiLevelType w:val="hybridMultilevel"/>
    <w:tmpl w:val="CEB6A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76C7E"/>
    <w:multiLevelType w:val="hybridMultilevel"/>
    <w:tmpl w:val="9EAEE35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8282D"/>
    <w:multiLevelType w:val="hybridMultilevel"/>
    <w:tmpl w:val="6962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B11FE"/>
    <w:multiLevelType w:val="hybridMultilevel"/>
    <w:tmpl w:val="E8DC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14833"/>
    <w:multiLevelType w:val="hybridMultilevel"/>
    <w:tmpl w:val="443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43DE5"/>
    <w:multiLevelType w:val="hybridMultilevel"/>
    <w:tmpl w:val="76C8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C505B"/>
    <w:multiLevelType w:val="multilevel"/>
    <w:tmpl w:val="E90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274EA"/>
    <w:multiLevelType w:val="hybridMultilevel"/>
    <w:tmpl w:val="111486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22E5A"/>
    <w:multiLevelType w:val="hybridMultilevel"/>
    <w:tmpl w:val="EC10C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F90282"/>
    <w:multiLevelType w:val="hybridMultilevel"/>
    <w:tmpl w:val="DDA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BE177E"/>
    <w:multiLevelType w:val="multilevel"/>
    <w:tmpl w:val="DEF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90EA7"/>
    <w:multiLevelType w:val="hybridMultilevel"/>
    <w:tmpl w:val="91E6AD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049A3"/>
    <w:multiLevelType w:val="hybridMultilevel"/>
    <w:tmpl w:val="59DA8F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1"/>
  </w:num>
  <w:num w:numId="4">
    <w:abstractNumId w:val="2"/>
  </w:num>
  <w:num w:numId="5">
    <w:abstractNumId w:val="7"/>
  </w:num>
  <w:num w:numId="6">
    <w:abstractNumId w:val="12"/>
  </w:num>
  <w:num w:numId="7">
    <w:abstractNumId w:val="6"/>
  </w:num>
  <w:num w:numId="8">
    <w:abstractNumId w:val="20"/>
  </w:num>
  <w:num w:numId="9">
    <w:abstractNumId w:val="16"/>
  </w:num>
  <w:num w:numId="10">
    <w:abstractNumId w:val="8"/>
  </w:num>
  <w:num w:numId="11">
    <w:abstractNumId w:val="13"/>
  </w:num>
  <w:num w:numId="12">
    <w:abstractNumId w:val="18"/>
  </w:num>
  <w:num w:numId="13">
    <w:abstractNumId w:val="3"/>
  </w:num>
  <w:num w:numId="14">
    <w:abstractNumId w:val="15"/>
  </w:num>
  <w:num w:numId="15">
    <w:abstractNumId w:val="19"/>
  </w:num>
  <w:num w:numId="16">
    <w:abstractNumId w:val="5"/>
  </w:num>
  <w:num w:numId="17">
    <w:abstractNumId w:val="9"/>
  </w:num>
  <w:num w:numId="18">
    <w:abstractNumId w:val="4"/>
  </w:num>
  <w:num w:numId="19">
    <w:abstractNumId w:val="10"/>
  </w:num>
  <w:num w:numId="20">
    <w:abstractNumId w:val="1"/>
  </w:num>
  <w:num w:numId="21">
    <w:abstractNumId w:val="14"/>
  </w:num>
  <w:num w:numId="22">
    <w:abstractNumId w:val="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61"/>
    <w:rsid w:val="00001FFE"/>
    <w:rsid w:val="00005581"/>
    <w:rsid w:val="00024027"/>
    <w:rsid w:val="0003700E"/>
    <w:rsid w:val="000413E7"/>
    <w:rsid w:val="00067062"/>
    <w:rsid w:val="000919CA"/>
    <w:rsid w:val="000945D0"/>
    <w:rsid w:val="000E7DCD"/>
    <w:rsid w:val="000F6924"/>
    <w:rsid w:val="00100E9E"/>
    <w:rsid w:val="00112BCF"/>
    <w:rsid w:val="0012353A"/>
    <w:rsid w:val="00144148"/>
    <w:rsid w:val="0017646A"/>
    <w:rsid w:val="001804EF"/>
    <w:rsid w:val="0018693A"/>
    <w:rsid w:val="001B3FF7"/>
    <w:rsid w:val="001D4A8F"/>
    <w:rsid w:val="001E2218"/>
    <w:rsid w:val="001E259D"/>
    <w:rsid w:val="001F5EC1"/>
    <w:rsid w:val="00200475"/>
    <w:rsid w:val="00233E9B"/>
    <w:rsid w:val="00293B40"/>
    <w:rsid w:val="002958CA"/>
    <w:rsid w:val="002A5122"/>
    <w:rsid w:val="002B6731"/>
    <w:rsid w:val="002E0E68"/>
    <w:rsid w:val="00301FAB"/>
    <w:rsid w:val="00311F66"/>
    <w:rsid w:val="00317795"/>
    <w:rsid w:val="00357370"/>
    <w:rsid w:val="003A0225"/>
    <w:rsid w:val="003B615C"/>
    <w:rsid w:val="003C66FE"/>
    <w:rsid w:val="003E0854"/>
    <w:rsid w:val="003E6402"/>
    <w:rsid w:val="00452A57"/>
    <w:rsid w:val="00455144"/>
    <w:rsid w:val="00475C61"/>
    <w:rsid w:val="004F161E"/>
    <w:rsid w:val="004F2F41"/>
    <w:rsid w:val="004F72DB"/>
    <w:rsid w:val="005215E4"/>
    <w:rsid w:val="00576896"/>
    <w:rsid w:val="00581981"/>
    <w:rsid w:val="00595462"/>
    <w:rsid w:val="005B5F62"/>
    <w:rsid w:val="005D1D36"/>
    <w:rsid w:val="005D47B4"/>
    <w:rsid w:val="005D6D32"/>
    <w:rsid w:val="00617696"/>
    <w:rsid w:val="00654C08"/>
    <w:rsid w:val="006626ED"/>
    <w:rsid w:val="006722B4"/>
    <w:rsid w:val="00675F19"/>
    <w:rsid w:val="00683F0A"/>
    <w:rsid w:val="006B59A3"/>
    <w:rsid w:val="006D3E49"/>
    <w:rsid w:val="00704611"/>
    <w:rsid w:val="00775193"/>
    <w:rsid w:val="00782CE2"/>
    <w:rsid w:val="00794C94"/>
    <w:rsid w:val="007D2DE1"/>
    <w:rsid w:val="00810CB7"/>
    <w:rsid w:val="00865A71"/>
    <w:rsid w:val="00895761"/>
    <w:rsid w:val="008D75B9"/>
    <w:rsid w:val="008E1A8B"/>
    <w:rsid w:val="008E4F95"/>
    <w:rsid w:val="008E64A9"/>
    <w:rsid w:val="00905D4E"/>
    <w:rsid w:val="00913902"/>
    <w:rsid w:val="009B6936"/>
    <w:rsid w:val="009F37EF"/>
    <w:rsid w:val="00A047B3"/>
    <w:rsid w:val="00A07B34"/>
    <w:rsid w:val="00A205FE"/>
    <w:rsid w:val="00A30A04"/>
    <w:rsid w:val="00A65BFA"/>
    <w:rsid w:val="00A72CC5"/>
    <w:rsid w:val="00AA58BB"/>
    <w:rsid w:val="00AE528E"/>
    <w:rsid w:val="00B13F61"/>
    <w:rsid w:val="00B41746"/>
    <w:rsid w:val="00B5276B"/>
    <w:rsid w:val="00B63BD2"/>
    <w:rsid w:val="00B80F9E"/>
    <w:rsid w:val="00BA33F3"/>
    <w:rsid w:val="00BB6813"/>
    <w:rsid w:val="00C1018E"/>
    <w:rsid w:val="00C402B0"/>
    <w:rsid w:val="00C629D9"/>
    <w:rsid w:val="00C664E1"/>
    <w:rsid w:val="00C729DD"/>
    <w:rsid w:val="00C87CB2"/>
    <w:rsid w:val="00C96F5F"/>
    <w:rsid w:val="00CB35DE"/>
    <w:rsid w:val="00CD3284"/>
    <w:rsid w:val="00D063B2"/>
    <w:rsid w:val="00D06546"/>
    <w:rsid w:val="00D3227F"/>
    <w:rsid w:val="00D57000"/>
    <w:rsid w:val="00D61C5B"/>
    <w:rsid w:val="00D63B7A"/>
    <w:rsid w:val="00D82692"/>
    <w:rsid w:val="00DA5078"/>
    <w:rsid w:val="00DF16F0"/>
    <w:rsid w:val="00DF2A32"/>
    <w:rsid w:val="00E22EED"/>
    <w:rsid w:val="00E35E55"/>
    <w:rsid w:val="00E40495"/>
    <w:rsid w:val="00E47C4D"/>
    <w:rsid w:val="00E54C13"/>
    <w:rsid w:val="00E71807"/>
    <w:rsid w:val="00E92F83"/>
    <w:rsid w:val="00EA2883"/>
    <w:rsid w:val="00F05E7F"/>
    <w:rsid w:val="00F07AE4"/>
    <w:rsid w:val="00F11CF6"/>
    <w:rsid w:val="00F11D50"/>
    <w:rsid w:val="00F20D48"/>
    <w:rsid w:val="00F25D1E"/>
    <w:rsid w:val="00F40EBA"/>
    <w:rsid w:val="00F44627"/>
    <w:rsid w:val="00F46947"/>
    <w:rsid w:val="00F72C3C"/>
    <w:rsid w:val="00F80A99"/>
    <w:rsid w:val="00F94F64"/>
    <w:rsid w:val="00FA3E6C"/>
    <w:rsid w:val="00FA4235"/>
    <w:rsid w:val="00FB5202"/>
    <w:rsid w:val="00FC1BA3"/>
    <w:rsid w:val="00FC4F76"/>
    <w:rsid w:val="00FC61F5"/>
    <w:rsid w:val="20DCCA70"/>
    <w:rsid w:val="79DDB903"/>
    <w:rsid w:val="7B9360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BF323"/>
  <w15:docId w15:val="{E078425D-507C-432E-8130-F5BEC83E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E1"/>
    <w:rPr>
      <w:rFonts w:ascii="Comic Sans MS" w:eastAsia="Times New Roman" w:hAnsi="Latha" w:cs="Latha"/>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E1"/>
    <w:pPr>
      <w:ind w:left="720"/>
      <w:contextualSpacing/>
    </w:pPr>
  </w:style>
  <w:style w:type="paragraph" w:styleId="Header">
    <w:name w:val="header"/>
    <w:basedOn w:val="Normal"/>
    <w:link w:val="HeaderChar"/>
    <w:uiPriority w:val="99"/>
    <w:unhideWhenUsed/>
    <w:rsid w:val="00CB35DE"/>
    <w:pPr>
      <w:tabs>
        <w:tab w:val="center" w:pos="4513"/>
        <w:tab w:val="right" w:pos="9026"/>
      </w:tabs>
    </w:pPr>
  </w:style>
  <w:style w:type="character" w:customStyle="1" w:styleId="HeaderChar">
    <w:name w:val="Header Char"/>
    <w:basedOn w:val="DefaultParagraphFont"/>
    <w:link w:val="Header"/>
    <w:uiPriority w:val="99"/>
    <w:rsid w:val="00CB35DE"/>
    <w:rPr>
      <w:rFonts w:ascii="Comic Sans MS" w:eastAsia="Times New Roman" w:hAnsi="Latha" w:cs="Latha"/>
      <w:sz w:val="18"/>
      <w:szCs w:val="18"/>
      <w:lang w:eastAsia="en-GB"/>
    </w:rPr>
  </w:style>
  <w:style w:type="paragraph" w:styleId="Footer">
    <w:name w:val="footer"/>
    <w:basedOn w:val="Normal"/>
    <w:link w:val="FooterChar"/>
    <w:uiPriority w:val="99"/>
    <w:unhideWhenUsed/>
    <w:rsid w:val="00CB35DE"/>
    <w:pPr>
      <w:tabs>
        <w:tab w:val="center" w:pos="4513"/>
        <w:tab w:val="right" w:pos="9026"/>
      </w:tabs>
    </w:pPr>
  </w:style>
  <w:style w:type="character" w:customStyle="1" w:styleId="FooterChar">
    <w:name w:val="Footer Char"/>
    <w:basedOn w:val="DefaultParagraphFont"/>
    <w:link w:val="Footer"/>
    <w:uiPriority w:val="99"/>
    <w:rsid w:val="00CB35DE"/>
    <w:rPr>
      <w:rFonts w:ascii="Comic Sans MS" w:eastAsia="Times New Roman" w:hAnsi="Latha" w:cs="Latha"/>
      <w:sz w:val="18"/>
      <w:szCs w:val="18"/>
      <w:lang w:eastAsia="en-GB"/>
    </w:rPr>
  </w:style>
  <w:style w:type="paragraph" w:styleId="BalloonText">
    <w:name w:val="Balloon Text"/>
    <w:basedOn w:val="Normal"/>
    <w:link w:val="BalloonTextChar"/>
    <w:uiPriority w:val="99"/>
    <w:semiHidden/>
    <w:unhideWhenUsed/>
    <w:rsid w:val="005D47B4"/>
    <w:rPr>
      <w:rFonts w:ascii="Segoe UI" w:hAnsi="Segoe UI" w:cs="Segoe UI"/>
    </w:rPr>
  </w:style>
  <w:style w:type="character" w:customStyle="1" w:styleId="BalloonTextChar">
    <w:name w:val="Balloon Text Char"/>
    <w:basedOn w:val="DefaultParagraphFont"/>
    <w:link w:val="BalloonText"/>
    <w:uiPriority w:val="99"/>
    <w:semiHidden/>
    <w:rsid w:val="005D47B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D47B4"/>
    <w:rPr>
      <w:sz w:val="16"/>
      <w:szCs w:val="16"/>
    </w:rPr>
  </w:style>
  <w:style w:type="paragraph" w:styleId="CommentText">
    <w:name w:val="annotation text"/>
    <w:basedOn w:val="Normal"/>
    <w:link w:val="CommentTextChar"/>
    <w:uiPriority w:val="99"/>
    <w:semiHidden/>
    <w:unhideWhenUsed/>
    <w:rsid w:val="005D47B4"/>
    <w:rPr>
      <w:sz w:val="20"/>
      <w:szCs w:val="20"/>
    </w:rPr>
  </w:style>
  <w:style w:type="character" w:customStyle="1" w:styleId="CommentTextChar">
    <w:name w:val="Comment Text Char"/>
    <w:basedOn w:val="DefaultParagraphFont"/>
    <w:link w:val="CommentText"/>
    <w:uiPriority w:val="99"/>
    <w:semiHidden/>
    <w:rsid w:val="005D47B4"/>
    <w:rPr>
      <w:rFonts w:ascii="Comic Sans MS" w:eastAsia="Times New Roman" w:hAnsi="Latha" w:cs="Latha"/>
      <w:sz w:val="20"/>
      <w:szCs w:val="20"/>
      <w:lang w:eastAsia="en-GB"/>
    </w:rPr>
  </w:style>
  <w:style w:type="paragraph" w:styleId="CommentSubject">
    <w:name w:val="annotation subject"/>
    <w:basedOn w:val="CommentText"/>
    <w:next w:val="CommentText"/>
    <w:link w:val="CommentSubjectChar"/>
    <w:uiPriority w:val="99"/>
    <w:semiHidden/>
    <w:unhideWhenUsed/>
    <w:rsid w:val="005D47B4"/>
    <w:rPr>
      <w:b/>
      <w:bCs/>
    </w:rPr>
  </w:style>
  <w:style w:type="character" w:customStyle="1" w:styleId="CommentSubjectChar">
    <w:name w:val="Comment Subject Char"/>
    <w:basedOn w:val="CommentTextChar"/>
    <w:link w:val="CommentSubject"/>
    <w:uiPriority w:val="99"/>
    <w:semiHidden/>
    <w:rsid w:val="005D47B4"/>
    <w:rPr>
      <w:rFonts w:ascii="Comic Sans MS" w:eastAsia="Times New Roman" w:hAnsi="Latha" w:cs="Latha"/>
      <w:b/>
      <w:bCs/>
      <w:sz w:val="20"/>
      <w:szCs w:val="20"/>
      <w:lang w:eastAsia="en-GB"/>
    </w:rPr>
  </w:style>
  <w:style w:type="character" w:styleId="PlaceholderText">
    <w:name w:val="Placeholder Text"/>
    <w:basedOn w:val="DefaultParagraphFont"/>
    <w:uiPriority w:val="99"/>
    <w:semiHidden/>
    <w:rsid w:val="00704611"/>
    <w:rPr>
      <w:color w:val="808080"/>
    </w:rPr>
  </w:style>
  <w:style w:type="table" w:styleId="TableGrid">
    <w:name w:val="Table Grid"/>
    <w:basedOn w:val="TableNormal"/>
    <w:uiPriority w:val="59"/>
    <w:rsid w:val="0045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A07B34"/>
    <w:pPr>
      <w:widowControl w:val="0"/>
      <w:tabs>
        <w:tab w:val="left" w:pos="720"/>
      </w:tabs>
      <w:snapToGrid w:val="0"/>
      <w:spacing w:line="320" w:lineRule="atLeast"/>
    </w:pPr>
    <w:rPr>
      <w:rFonts w:ascii="Times New Roman" w:hAnsi="Times New Roman" w:cs="Times New Roman"/>
      <w:sz w:val="24"/>
      <w:szCs w:val="20"/>
      <w:lang w:eastAsia="en-US"/>
    </w:rPr>
  </w:style>
  <w:style w:type="character" w:styleId="Strong">
    <w:name w:val="Strong"/>
    <w:basedOn w:val="DefaultParagraphFont"/>
    <w:uiPriority w:val="22"/>
    <w:qFormat/>
    <w:rsid w:val="00F05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6571">
      <w:bodyDiv w:val="1"/>
      <w:marLeft w:val="0"/>
      <w:marRight w:val="0"/>
      <w:marTop w:val="0"/>
      <w:marBottom w:val="0"/>
      <w:divBdr>
        <w:top w:val="none" w:sz="0" w:space="0" w:color="auto"/>
        <w:left w:val="none" w:sz="0" w:space="0" w:color="auto"/>
        <w:bottom w:val="none" w:sz="0" w:space="0" w:color="auto"/>
        <w:right w:val="none" w:sz="0" w:space="0" w:color="auto"/>
      </w:divBdr>
    </w:div>
    <w:div w:id="410390729">
      <w:bodyDiv w:val="1"/>
      <w:marLeft w:val="0"/>
      <w:marRight w:val="0"/>
      <w:marTop w:val="0"/>
      <w:marBottom w:val="0"/>
      <w:divBdr>
        <w:top w:val="none" w:sz="0" w:space="0" w:color="auto"/>
        <w:left w:val="none" w:sz="0" w:space="0" w:color="auto"/>
        <w:bottom w:val="none" w:sz="0" w:space="0" w:color="auto"/>
        <w:right w:val="none" w:sz="0" w:space="0" w:color="auto"/>
      </w:divBdr>
    </w:div>
    <w:div w:id="801071385">
      <w:bodyDiv w:val="1"/>
      <w:marLeft w:val="0"/>
      <w:marRight w:val="0"/>
      <w:marTop w:val="0"/>
      <w:marBottom w:val="0"/>
      <w:divBdr>
        <w:top w:val="none" w:sz="0" w:space="0" w:color="auto"/>
        <w:left w:val="none" w:sz="0" w:space="0" w:color="auto"/>
        <w:bottom w:val="none" w:sz="0" w:space="0" w:color="auto"/>
        <w:right w:val="none" w:sz="0" w:space="0" w:color="auto"/>
      </w:divBdr>
    </w:div>
    <w:div w:id="21313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0233-91C9-4641-B198-B617FA3F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sjohnson006</dc:creator>
  <cp:lastModifiedBy> </cp:lastModifiedBy>
  <cp:revision>2</cp:revision>
  <cp:lastPrinted>2025-04-23T11:21:00Z</cp:lastPrinted>
  <dcterms:created xsi:type="dcterms:W3CDTF">2025-04-24T08:47:00Z</dcterms:created>
  <dcterms:modified xsi:type="dcterms:W3CDTF">2025-04-24T08:47:00Z</dcterms:modified>
</cp:coreProperties>
</file>