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65907" w14:textId="69D60D70" w:rsidR="00F87F60" w:rsidRPr="00F87F60" w:rsidRDefault="00F87F60" w:rsidP="00F87F60">
      <w:pPr>
        <w:jc w:val="center"/>
        <w:rPr>
          <w:rFonts w:ascii="Calibri" w:hAnsi="Calibri" w:cs="Calibri"/>
          <w:sz w:val="28"/>
          <w:szCs w:val="28"/>
        </w:rPr>
      </w:pPr>
      <w:r>
        <w:rPr>
          <w:rFonts w:ascii="Calibri" w:hAnsi="Calibri" w:cs="Calibri"/>
          <w:b/>
          <w:bCs/>
          <w:sz w:val="28"/>
          <w:szCs w:val="28"/>
        </w:rPr>
        <w:t>B</w:t>
      </w:r>
      <w:r w:rsidRPr="00F87F60">
        <w:rPr>
          <w:rFonts w:ascii="Calibri" w:hAnsi="Calibri" w:cs="Calibri"/>
          <w:b/>
          <w:bCs/>
          <w:sz w:val="28"/>
          <w:szCs w:val="28"/>
        </w:rPr>
        <w:t>ANKS ST STEPHEN’S CE PRIMARY SCHOOL HISTORY POLICY</w:t>
      </w:r>
    </w:p>
    <w:p w14:paraId="7E2217A3" w14:textId="77777777" w:rsidR="00F87F60" w:rsidRPr="00F87F60" w:rsidRDefault="00F87F60" w:rsidP="00F87F60">
      <w:pPr>
        <w:rPr>
          <w:rFonts w:ascii="Calibri" w:hAnsi="Calibri" w:cs="Calibri"/>
          <w:sz w:val="28"/>
          <w:szCs w:val="28"/>
        </w:rPr>
      </w:pPr>
      <w:r w:rsidRPr="00F87F60">
        <w:rPr>
          <w:rFonts w:ascii="Calibri" w:hAnsi="Calibri" w:cs="Calibri"/>
          <w:b/>
          <w:bCs/>
          <w:sz w:val="28"/>
          <w:szCs w:val="28"/>
        </w:rPr>
        <w:t>Introduction</w:t>
      </w:r>
      <w:r w:rsidRPr="00F87F60">
        <w:rPr>
          <w:rFonts w:ascii="Calibri" w:hAnsi="Calibri" w:cs="Calibri"/>
          <w:sz w:val="28"/>
          <w:szCs w:val="28"/>
        </w:rPr>
        <w:br/>
        <w:t>At Banks St Stephen’s CE Primary School, our history curriculum is designed to develop curiosity about the past and provide a coherent understanding of Britain’s history and that of the wider world. Rooted in our Christian values of belonging, serving, and succeeding, we aim to inspire pupils to explore how history shapes their identity, their community, and the world around them.</w:t>
      </w:r>
    </w:p>
    <w:p w14:paraId="7CF1CDF5" w14:textId="77777777" w:rsidR="00F87F60" w:rsidRPr="00F87F60" w:rsidRDefault="00F87F60" w:rsidP="00F87F60">
      <w:pPr>
        <w:rPr>
          <w:rFonts w:ascii="Calibri" w:hAnsi="Calibri" w:cs="Calibri"/>
          <w:sz w:val="28"/>
          <w:szCs w:val="28"/>
        </w:rPr>
      </w:pPr>
      <w:r w:rsidRPr="00F87F60">
        <w:rPr>
          <w:rFonts w:ascii="Calibri" w:hAnsi="Calibri" w:cs="Calibri"/>
          <w:b/>
          <w:bCs/>
          <w:sz w:val="28"/>
          <w:szCs w:val="28"/>
        </w:rPr>
        <w:t>Purpose of the Study of History</w:t>
      </w:r>
      <w:r w:rsidRPr="00F87F60">
        <w:rPr>
          <w:rFonts w:ascii="Calibri" w:hAnsi="Calibri" w:cs="Calibri"/>
          <w:sz w:val="28"/>
          <w:szCs w:val="28"/>
        </w:rPr>
        <w:br/>
      </w:r>
      <w:proofErr w:type="spellStart"/>
      <w:r w:rsidRPr="00F87F60">
        <w:rPr>
          <w:rFonts w:ascii="Calibri" w:hAnsi="Calibri" w:cs="Calibri"/>
          <w:sz w:val="28"/>
          <w:szCs w:val="28"/>
        </w:rPr>
        <w:t>History</w:t>
      </w:r>
      <w:proofErr w:type="spellEnd"/>
      <w:r w:rsidRPr="00F87F60">
        <w:rPr>
          <w:rFonts w:ascii="Calibri" w:hAnsi="Calibri" w:cs="Calibri"/>
          <w:sz w:val="28"/>
          <w:szCs w:val="28"/>
        </w:rPr>
        <w:t xml:space="preserve"> helps children understand the complexity of societies, the process of change, and the diversity of people’s experiences. Through the theme of Land and Legacy, we explore how the past has shaped our local area of Banks, the nation, and the world.</w:t>
      </w:r>
    </w:p>
    <w:p w14:paraId="6377390C" w14:textId="77777777" w:rsidR="00F87F60" w:rsidRPr="00F87F60" w:rsidRDefault="00F87F60" w:rsidP="00F87F60">
      <w:pPr>
        <w:rPr>
          <w:rFonts w:ascii="Calibri" w:hAnsi="Calibri" w:cs="Calibri"/>
          <w:sz w:val="28"/>
          <w:szCs w:val="28"/>
        </w:rPr>
      </w:pPr>
      <w:r w:rsidRPr="00F87F60">
        <w:rPr>
          <w:rFonts w:ascii="Calibri" w:hAnsi="Calibri" w:cs="Calibri"/>
          <w:b/>
          <w:bCs/>
          <w:sz w:val="28"/>
          <w:szCs w:val="28"/>
        </w:rPr>
        <w:t>Aims</w:t>
      </w:r>
      <w:r w:rsidRPr="00F87F60">
        <w:rPr>
          <w:rFonts w:ascii="Calibri" w:hAnsi="Calibri" w:cs="Calibri"/>
          <w:sz w:val="28"/>
          <w:szCs w:val="28"/>
        </w:rPr>
        <w:br/>
        <w:t>Our history curriculum aims to:</w:t>
      </w:r>
    </w:p>
    <w:p w14:paraId="6FD463BD" w14:textId="77777777" w:rsidR="00F87F60" w:rsidRPr="00F87F60" w:rsidRDefault="00F87F60" w:rsidP="00F87F60">
      <w:pPr>
        <w:numPr>
          <w:ilvl w:val="0"/>
          <w:numId w:val="16"/>
        </w:numPr>
        <w:rPr>
          <w:rFonts w:ascii="Calibri" w:hAnsi="Calibri" w:cs="Calibri"/>
          <w:sz w:val="28"/>
          <w:szCs w:val="28"/>
        </w:rPr>
      </w:pPr>
      <w:r w:rsidRPr="00F87F60">
        <w:rPr>
          <w:rFonts w:ascii="Calibri" w:hAnsi="Calibri" w:cs="Calibri"/>
          <w:sz w:val="28"/>
          <w:szCs w:val="28"/>
        </w:rPr>
        <w:t>Foster an interest in the past and its relevance to the present.</w:t>
      </w:r>
    </w:p>
    <w:p w14:paraId="42033675" w14:textId="77777777" w:rsidR="00F87F60" w:rsidRPr="00F87F60" w:rsidRDefault="00F87F60" w:rsidP="00F87F60">
      <w:pPr>
        <w:numPr>
          <w:ilvl w:val="0"/>
          <w:numId w:val="16"/>
        </w:numPr>
        <w:rPr>
          <w:rFonts w:ascii="Calibri" w:hAnsi="Calibri" w:cs="Calibri"/>
          <w:sz w:val="28"/>
          <w:szCs w:val="28"/>
        </w:rPr>
      </w:pPr>
      <w:r w:rsidRPr="00F87F60">
        <w:rPr>
          <w:rFonts w:ascii="Calibri" w:hAnsi="Calibri" w:cs="Calibri"/>
          <w:sz w:val="28"/>
          <w:szCs w:val="28"/>
        </w:rPr>
        <w:t>Teach significant events, people, and changes in Britain and the world.</w:t>
      </w:r>
    </w:p>
    <w:p w14:paraId="104CF675" w14:textId="77777777" w:rsidR="00F87F60" w:rsidRPr="00F87F60" w:rsidRDefault="00F87F60" w:rsidP="00F87F60">
      <w:pPr>
        <w:numPr>
          <w:ilvl w:val="0"/>
          <w:numId w:val="16"/>
        </w:numPr>
        <w:rPr>
          <w:rFonts w:ascii="Calibri" w:hAnsi="Calibri" w:cs="Calibri"/>
          <w:sz w:val="28"/>
          <w:szCs w:val="28"/>
        </w:rPr>
      </w:pPr>
      <w:r w:rsidRPr="00F87F60">
        <w:rPr>
          <w:rFonts w:ascii="Calibri" w:hAnsi="Calibri" w:cs="Calibri"/>
          <w:sz w:val="28"/>
          <w:szCs w:val="28"/>
        </w:rPr>
        <w:t>Develop a sense of chronology and mastery of historical vocabulary.</w:t>
      </w:r>
    </w:p>
    <w:p w14:paraId="739792B5" w14:textId="77777777" w:rsidR="00F87F60" w:rsidRPr="00F87F60" w:rsidRDefault="00F87F60" w:rsidP="00F87F60">
      <w:pPr>
        <w:numPr>
          <w:ilvl w:val="0"/>
          <w:numId w:val="16"/>
        </w:numPr>
        <w:rPr>
          <w:rFonts w:ascii="Calibri" w:hAnsi="Calibri" w:cs="Calibri"/>
          <w:sz w:val="28"/>
          <w:szCs w:val="28"/>
        </w:rPr>
      </w:pPr>
      <w:r w:rsidRPr="00F87F60">
        <w:rPr>
          <w:rFonts w:ascii="Calibri" w:hAnsi="Calibri" w:cs="Calibri"/>
          <w:sz w:val="28"/>
          <w:szCs w:val="28"/>
        </w:rPr>
        <w:t>Help pupils understand their cultural heritage, with strong links to the local history of Banks.</w:t>
      </w:r>
    </w:p>
    <w:p w14:paraId="18E43067" w14:textId="77777777" w:rsidR="00F87F60" w:rsidRPr="00F87F60" w:rsidRDefault="00F87F60" w:rsidP="00F87F60">
      <w:pPr>
        <w:numPr>
          <w:ilvl w:val="0"/>
          <w:numId w:val="16"/>
        </w:numPr>
        <w:rPr>
          <w:rFonts w:ascii="Calibri" w:hAnsi="Calibri" w:cs="Calibri"/>
          <w:sz w:val="28"/>
          <w:szCs w:val="28"/>
        </w:rPr>
      </w:pPr>
      <w:r w:rsidRPr="00F87F60">
        <w:rPr>
          <w:rFonts w:ascii="Calibri" w:hAnsi="Calibri" w:cs="Calibri"/>
          <w:sz w:val="28"/>
          <w:szCs w:val="28"/>
        </w:rPr>
        <w:t>Equip children with historical enquiry, analysis, and communication skills.</w:t>
      </w:r>
    </w:p>
    <w:p w14:paraId="0521A2A2" w14:textId="77777777" w:rsidR="00F87F60" w:rsidRPr="00F87F60" w:rsidRDefault="00F87F60" w:rsidP="00F87F60">
      <w:pPr>
        <w:rPr>
          <w:rFonts w:ascii="Calibri" w:hAnsi="Calibri" w:cs="Calibri"/>
          <w:sz w:val="28"/>
          <w:szCs w:val="28"/>
        </w:rPr>
      </w:pPr>
      <w:r w:rsidRPr="00F87F60">
        <w:rPr>
          <w:rFonts w:ascii="Calibri" w:hAnsi="Calibri" w:cs="Calibri"/>
          <w:b/>
          <w:bCs/>
          <w:sz w:val="28"/>
          <w:szCs w:val="28"/>
        </w:rPr>
        <w:t>Local Area Links</w:t>
      </w:r>
      <w:r w:rsidRPr="00F87F60">
        <w:rPr>
          <w:rFonts w:ascii="Calibri" w:hAnsi="Calibri" w:cs="Calibri"/>
          <w:sz w:val="28"/>
          <w:szCs w:val="28"/>
        </w:rPr>
        <w:br/>
        <w:t>We place a strong emphasis on the rich history of Banks and its surrounding areas, exploring how the village has evolved over time. Pupils learn about:</w:t>
      </w:r>
    </w:p>
    <w:p w14:paraId="7668D1B4" w14:textId="77777777" w:rsidR="00F87F60" w:rsidRPr="00F87F60" w:rsidRDefault="00F87F60" w:rsidP="00F87F60">
      <w:pPr>
        <w:numPr>
          <w:ilvl w:val="0"/>
          <w:numId w:val="17"/>
        </w:numPr>
        <w:rPr>
          <w:rFonts w:ascii="Calibri" w:hAnsi="Calibri" w:cs="Calibri"/>
          <w:sz w:val="28"/>
          <w:szCs w:val="28"/>
        </w:rPr>
      </w:pPr>
      <w:r w:rsidRPr="00F87F60">
        <w:rPr>
          <w:rFonts w:ascii="Calibri" w:hAnsi="Calibri" w:cs="Calibri"/>
          <w:b/>
          <w:bCs/>
          <w:sz w:val="28"/>
          <w:szCs w:val="28"/>
        </w:rPr>
        <w:t>Saxon and Viking settlements</w:t>
      </w:r>
      <w:r w:rsidRPr="00F87F60">
        <w:rPr>
          <w:rFonts w:ascii="Calibri" w:hAnsi="Calibri" w:cs="Calibri"/>
          <w:sz w:val="28"/>
          <w:szCs w:val="28"/>
        </w:rPr>
        <w:t xml:space="preserve"> and the origins of local place names.</w:t>
      </w:r>
    </w:p>
    <w:p w14:paraId="2E41D0B7" w14:textId="77777777" w:rsidR="00F87F60" w:rsidRPr="00F87F60" w:rsidRDefault="00F87F60" w:rsidP="00F87F60">
      <w:pPr>
        <w:numPr>
          <w:ilvl w:val="0"/>
          <w:numId w:val="17"/>
        </w:numPr>
        <w:rPr>
          <w:rFonts w:ascii="Calibri" w:hAnsi="Calibri" w:cs="Calibri"/>
          <w:sz w:val="28"/>
          <w:szCs w:val="28"/>
        </w:rPr>
      </w:pPr>
      <w:r w:rsidRPr="00F87F60">
        <w:rPr>
          <w:rFonts w:ascii="Calibri" w:hAnsi="Calibri" w:cs="Calibri"/>
          <w:sz w:val="28"/>
          <w:szCs w:val="28"/>
        </w:rPr>
        <w:t xml:space="preserve">The significance of the </w:t>
      </w:r>
      <w:r w:rsidRPr="00F87F60">
        <w:rPr>
          <w:rFonts w:ascii="Calibri" w:hAnsi="Calibri" w:cs="Calibri"/>
          <w:b/>
          <w:bCs/>
          <w:sz w:val="28"/>
          <w:szCs w:val="28"/>
        </w:rPr>
        <w:t>draining of Martin Mere</w:t>
      </w:r>
      <w:r w:rsidRPr="00F87F60">
        <w:rPr>
          <w:rFonts w:ascii="Calibri" w:hAnsi="Calibri" w:cs="Calibri"/>
          <w:sz w:val="28"/>
          <w:szCs w:val="28"/>
        </w:rPr>
        <w:t xml:space="preserve"> and its impact on the local economy.</w:t>
      </w:r>
    </w:p>
    <w:p w14:paraId="2DF0CCBB" w14:textId="77777777" w:rsidR="00F87F60" w:rsidRPr="00F87F60" w:rsidRDefault="00F87F60" w:rsidP="00F87F60">
      <w:pPr>
        <w:numPr>
          <w:ilvl w:val="0"/>
          <w:numId w:val="17"/>
        </w:numPr>
        <w:rPr>
          <w:rFonts w:ascii="Calibri" w:hAnsi="Calibri" w:cs="Calibri"/>
          <w:sz w:val="28"/>
          <w:szCs w:val="28"/>
        </w:rPr>
      </w:pPr>
      <w:r w:rsidRPr="00F87F60">
        <w:rPr>
          <w:rFonts w:ascii="Calibri" w:hAnsi="Calibri" w:cs="Calibri"/>
          <w:sz w:val="28"/>
          <w:szCs w:val="28"/>
        </w:rPr>
        <w:t xml:space="preserve">The role of Banks during the </w:t>
      </w:r>
      <w:r w:rsidRPr="00F87F60">
        <w:rPr>
          <w:rFonts w:ascii="Calibri" w:hAnsi="Calibri" w:cs="Calibri"/>
          <w:b/>
          <w:bCs/>
          <w:sz w:val="28"/>
          <w:szCs w:val="28"/>
        </w:rPr>
        <w:t>Industrial Revolution</w:t>
      </w:r>
      <w:r w:rsidRPr="00F87F60">
        <w:rPr>
          <w:rFonts w:ascii="Calibri" w:hAnsi="Calibri" w:cs="Calibri"/>
          <w:sz w:val="28"/>
          <w:szCs w:val="28"/>
        </w:rPr>
        <w:t>, including the introduction of railways and its effect on the community.</w:t>
      </w:r>
    </w:p>
    <w:p w14:paraId="09EAEA05" w14:textId="77777777" w:rsidR="00F87F60" w:rsidRPr="00F87F60" w:rsidRDefault="00F87F60" w:rsidP="00F87F60">
      <w:pPr>
        <w:numPr>
          <w:ilvl w:val="0"/>
          <w:numId w:val="17"/>
        </w:numPr>
        <w:rPr>
          <w:rFonts w:ascii="Calibri" w:hAnsi="Calibri" w:cs="Calibri"/>
          <w:sz w:val="28"/>
          <w:szCs w:val="28"/>
        </w:rPr>
      </w:pPr>
      <w:r w:rsidRPr="00F87F60">
        <w:rPr>
          <w:rFonts w:ascii="Calibri" w:hAnsi="Calibri" w:cs="Calibri"/>
          <w:sz w:val="28"/>
          <w:szCs w:val="28"/>
        </w:rPr>
        <w:t xml:space="preserve">Historical evidence of </w:t>
      </w:r>
      <w:r w:rsidRPr="00F87F60">
        <w:rPr>
          <w:rFonts w:ascii="Calibri" w:hAnsi="Calibri" w:cs="Calibri"/>
          <w:b/>
          <w:bCs/>
          <w:sz w:val="28"/>
          <w:szCs w:val="28"/>
        </w:rPr>
        <w:t>homes and buildings in Banks</w:t>
      </w:r>
      <w:r w:rsidRPr="00F87F60">
        <w:rPr>
          <w:rFonts w:ascii="Calibri" w:hAnsi="Calibri" w:cs="Calibri"/>
          <w:sz w:val="28"/>
          <w:szCs w:val="28"/>
        </w:rPr>
        <w:t xml:space="preserve"> across different periods, reflecting changes in daily life.</w:t>
      </w:r>
    </w:p>
    <w:p w14:paraId="14206B41" w14:textId="77777777" w:rsidR="00F87F60" w:rsidRPr="00F87F60" w:rsidRDefault="00F87F60" w:rsidP="00F87F60">
      <w:pPr>
        <w:rPr>
          <w:rFonts w:ascii="Calibri" w:hAnsi="Calibri" w:cs="Calibri"/>
          <w:sz w:val="28"/>
          <w:szCs w:val="28"/>
        </w:rPr>
      </w:pPr>
      <w:r w:rsidRPr="00F87F60">
        <w:rPr>
          <w:rFonts w:ascii="Calibri" w:hAnsi="Calibri" w:cs="Calibri"/>
          <w:sz w:val="28"/>
          <w:szCs w:val="28"/>
        </w:rPr>
        <w:t>These links help pupils see themselves as part of an ongoing historical narrative while strengthening their sense of belonging to the community.</w:t>
      </w:r>
    </w:p>
    <w:p w14:paraId="3ABF6140" w14:textId="77777777" w:rsidR="00F87F60" w:rsidRPr="00F87F60" w:rsidRDefault="00F87F60" w:rsidP="00F87F60">
      <w:pPr>
        <w:rPr>
          <w:rFonts w:ascii="Calibri" w:hAnsi="Calibri" w:cs="Calibri"/>
          <w:sz w:val="28"/>
          <w:szCs w:val="28"/>
        </w:rPr>
      </w:pPr>
      <w:r w:rsidRPr="00F87F60">
        <w:rPr>
          <w:rFonts w:ascii="Calibri" w:hAnsi="Calibri" w:cs="Calibri"/>
          <w:sz w:val="28"/>
          <w:szCs w:val="28"/>
        </w:rPr>
        <w:pict w14:anchorId="4FCB83B7">
          <v:rect id="_x0000_i1037" style="width:0;height:1.5pt" o:hralign="center" o:hrstd="t" o:hr="t" fillcolor="#a0a0a0" stroked="f"/>
        </w:pict>
      </w:r>
    </w:p>
    <w:p w14:paraId="2FB0EF2C" w14:textId="77777777" w:rsidR="00F87F60" w:rsidRDefault="00F87F60" w:rsidP="00F87F60">
      <w:pPr>
        <w:rPr>
          <w:rFonts w:ascii="Calibri" w:hAnsi="Calibri" w:cs="Calibri"/>
          <w:b/>
          <w:bCs/>
          <w:sz w:val="28"/>
          <w:szCs w:val="28"/>
        </w:rPr>
      </w:pPr>
    </w:p>
    <w:p w14:paraId="5B029669" w14:textId="53CE62CB" w:rsidR="00F87F60" w:rsidRPr="00F87F60" w:rsidRDefault="00F87F60" w:rsidP="00F87F60">
      <w:pPr>
        <w:rPr>
          <w:rFonts w:ascii="Calibri" w:hAnsi="Calibri" w:cs="Calibri"/>
          <w:sz w:val="28"/>
          <w:szCs w:val="28"/>
        </w:rPr>
      </w:pPr>
      <w:r w:rsidRPr="00F87F60">
        <w:rPr>
          <w:rFonts w:ascii="Calibri" w:hAnsi="Calibri" w:cs="Calibri"/>
          <w:b/>
          <w:bCs/>
          <w:sz w:val="28"/>
          <w:szCs w:val="28"/>
        </w:rPr>
        <w:lastRenderedPageBreak/>
        <w:t>The Teaching and Learning of History</w:t>
      </w:r>
      <w:r w:rsidRPr="00F87F60">
        <w:rPr>
          <w:rFonts w:ascii="Calibri" w:hAnsi="Calibri" w:cs="Calibri"/>
          <w:sz w:val="28"/>
          <w:szCs w:val="28"/>
        </w:rPr>
        <w:br/>
      </w:r>
      <w:proofErr w:type="spellStart"/>
      <w:r w:rsidRPr="00F87F60">
        <w:rPr>
          <w:rFonts w:ascii="Calibri" w:hAnsi="Calibri" w:cs="Calibri"/>
          <w:sz w:val="28"/>
          <w:szCs w:val="28"/>
        </w:rPr>
        <w:t>History</w:t>
      </w:r>
      <w:proofErr w:type="spellEnd"/>
      <w:r w:rsidRPr="00F87F60">
        <w:rPr>
          <w:rFonts w:ascii="Calibri" w:hAnsi="Calibri" w:cs="Calibri"/>
          <w:sz w:val="28"/>
          <w:szCs w:val="28"/>
        </w:rPr>
        <w:t xml:space="preserve"> is taught as a discrete subject while fostering cross-curricular connections with English, art, geography, and RE. The curriculum is enriched with hands-on learning through artefacts, photographs, and oral histories, as well as visits to local historical sites and museums.</w:t>
      </w:r>
    </w:p>
    <w:p w14:paraId="0D5122E6" w14:textId="77777777" w:rsidR="00F87F60" w:rsidRPr="00F87F60" w:rsidRDefault="00F87F60" w:rsidP="00F87F60">
      <w:pPr>
        <w:rPr>
          <w:rFonts w:ascii="Calibri" w:hAnsi="Calibri" w:cs="Calibri"/>
          <w:sz w:val="28"/>
          <w:szCs w:val="28"/>
        </w:rPr>
      </w:pPr>
      <w:r w:rsidRPr="00F87F60">
        <w:rPr>
          <w:rFonts w:ascii="Calibri" w:hAnsi="Calibri" w:cs="Calibri"/>
          <w:b/>
          <w:bCs/>
          <w:sz w:val="28"/>
          <w:szCs w:val="28"/>
        </w:rPr>
        <w:t>Key Stages Overview</w:t>
      </w:r>
    </w:p>
    <w:p w14:paraId="7CB4827B" w14:textId="77777777" w:rsidR="00F87F60" w:rsidRPr="00F87F60" w:rsidRDefault="00F87F60" w:rsidP="00F87F60">
      <w:pPr>
        <w:rPr>
          <w:rFonts w:ascii="Calibri" w:hAnsi="Calibri" w:cs="Calibri"/>
          <w:sz w:val="28"/>
          <w:szCs w:val="28"/>
        </w:rPr>
      </w:pPr>
      <w:r w:rsidRPr="00F87F60">
        <w:rPr>
          <w:rFonts w:ascii="Calibri" w:hAnsi="Calibri" w:cs="Calibri"/>
          <w:b/>
          <w:bCs/>
          <w:sz w:val="28"/>
          <w:szCs w:val="28"/>
        </w:rPr>
        <w:t>Foundation Stage:</w:t>
      </w:r>
    </w:p>
    <w:p w14:paraId="33FE99FA" w14:textId="77777777" w:rsidR="00F87F60" w:rsidRPr="00F87F60" w:rsidRDefault="00F87F60" w:rsidP="00F87F60">
      <w:pPr>
        <w:numPr>
          <w:ilvl w:val="0"/>
          <w:numId w:val="18"/>
        </w:numPr>
        <w:rPr>
          <w:rFonts w:ascii="Calibri" w:hAnsi="Calibri" w:cs="Calibri"/>
          <w:sz w:val="28"/>
          <w:szCs w:val="28"/>
        </w:rPr>
      </w:pPr>
      <w:r w:rsidRPr="00F87F60">
        <w:rPr>
          <w:rFonts w:ascii="Calibri" w:hAnsi="Calibri" w:cs="Calibri"/>
          <w:sz w:val="28"/>
          <w:szCs w:val="28"/>
        </w:rPr>
        <w:t>Focus on “Understanding the World” through familiar events, stories, and places.</w:t>
      </w:r>
    </w:p>
    <w:p w14:paraId="4965D7DF" w14:textId="77777777" w:rsidR="00F87F60" w:rsidRPr="00F87F60" w:rsidRDefault="00F87F60" w:rsidP="00F87F60">
      <w:pPr>
        <w:rPr>
          <w:rFonts w:ascii="Calibri" w:hAnsi="Calibri" w:cs="Calibri"/>
          <w:sz w:val="28"/>
          <w:szCs w:val="28"/>
        </w:rPr>
      </w:pPr>
      <w:r w:rsidRPr="00F87F60">
        <w:rPr>
          <w:rFonts w:ascii="Calibri" w:hAnsi="Calibri" w:cs="Calibri"/>
          <w:b/>
          <w:bCs/>
          <w:sz w:val="28"/>
          <w:szCs w:val="28"/>
        </w:rPr>
        <w:t>Key Stage 1:</w:t>
      </w:r>
    </w:p>
    <w:p w14:paraId="63176DDC" w14:textId="1A82B62E" w:rsidR="00F87F60" w:rsidRPr="00F87F60" w:rsidRDefault="00F87F60" w:rsidP="00F87F60">
      <w:pPr>
        <w:numPr>
          <w:ilvl w:val="0"/>
          <w:numId w:val="19"/>
        </w:numPr>
        <w:rPr>
          <w:rFonts w:ascii="Calibri" w:hAnsi="Calibri" w:cs="Calibri"/>
          <w:sz w:val="28"/>
          <w:szCs w:val="28"/>
        </w:rPr>
      </w:pPr>
      <w:r w:rsidRPr="00F87F60">
        <w:rPr>
          <w:rFonts w:ascii="Calibri" w:hAnsi="Calibri" w:cs="Calibri"/>
          <w:sz w:val="28"/>
          <w:szCs w:val="28"/>
        </w:rPr>
        <w:t>Explore changes within living memory (e.g</w:t>
      </w:r>
      <w:r>
        <w:rPr>
          <w:rFonts w:ascii="Calibri" w:hAnsi="Calibri" w:cs="Calibri"/>
          <w:sz w:val="28"/>
          <w:szCs w:val="28"/>
        </w:rPr>
        <w:t>.</w:t>
      </w:r>
      <w:r w:rsidRPr="00F87F60">
        <w:rPr>
          <w:rFonts w:ascii="Calibri" w:hAnsi="Calibri" w:cs="Calibri"/>
          <w:sz w:val="28"/>
          <w:szCs w:val="28"/>
        </w:rPr>
        <w:t xml:space="preserve"> toys and homes).</w:t>
      </w:r>
    </w:p>
    <w:p w14:paraId="14DE87B0" w14:textId="53B8BE08" w:rsidR="00F87F60" w:rsidRPr="00F87F60" w:rsidRDefault="00F87F60" w:rsidP="00F87F60">
      <w:pPr>
        <w:numPr>
          <w:ilvl w:val="0"/>
          <w:numId w:val="19"/>
        </w:numPr>
        <w:rPr>
          <w:rFonts w:ascii="Calibri" w:hAnsi="Calibri" w:cs="Calibri"/>
          <w:sz w:val="28"/>
          <w:szCs w:val="28"/>
        </w:rPr>
      </w:pPr>
      <w:r w:rsidRPr="00F87F60">
        <w:rPr>
          <w:rFonts w:ascii="Calibri" w:hAnsi="Calibri" w:cs="Calibri"/>
          <w:sz w:val="28"/>
          <w:szCs w:val="28"/>
        </w:rPr>
        <w:t>Study significant individuals and events (</w:t>
      </w:r>
      <w:r>
        <w:rPr>
          <w:rFonts w:ascii="Calibri" w:hAnsi="Calibri" w:cs="Calibri"/>
          <w:sz w:val="28"/>
          <w:szCs w:val="28"/>
        </w:rPr>
        <w:t>Christopher Columbus and Neil Armstrong</w:t>
      </w:r>
      <w:r w:rsidRPr="00F87F60">
        <w:rPr>
          <w:rFonts w:ascii="Calibri" w:hAnsi="Calibri" w:cs="Calibri"/>
          <w:sz w:val="28"/>
          <w:szCs w:val="28"/>
        </w:rPr>
        <w:t>, Southport’s seaside history).</w:t>
      </w:r>
    </w:p>
    <w:p w14:paraId="38081A98" w14:textId="77777777" w:rsidR="00F87F60" w:rsidRPr="00F87F60" w:rsidRDefault="00F87F60" w:rsidP="00F87F60">
      <w:pPr>
        <w:numPr>
          <w:ilvl w:val="0"/>
          <w:numId w:val="19"/>
        </w:numPr>
        <w:rPr>
          <w:rFonts w:ascii="Calibri" w:hAnsi="Calibri" w:cs="Calibri"/>
          <w:sz w:val="28"/>
          <w:szCs w:val="28"/>
        </w:rPr>
      </w:pPr>
      <w:r w:rsidRPr="00F87F60">
        <w:rPr>
          <w:rFonts w:ascii="Calibri" w:hAnsi="Calibri" w:cs="Calibri"/>
          <w:sz w:val="28"/>
          <w:szCs w:val="28"/>
        </w:rPr>
        <w:t>Investigate local history, such as changes in Banks’ houses and buildings.</w:t>
      </w:r>
    </w:p>
    <w:p w14:paraId="29F100C7" w14:textId="77777777" w:rsidR="00F87F60" w:rsidRPr="00F87F60" w:rsidRDefault="00F87F60" w:rsidP="00F87F60">
      <w:pPr>
        <w:rPr>
          <w:rFonts w:ascii="Calibri" w:hAnsi="Calibri" w:cs="Calibri"/>
          <w:sz w:val="28"/>
          <w:szCs w:val="28"/>
        </w:rPr>
      </w:pPr>
      <w:r w:rsidRPr="00F87F60">
        <w:rPr>
          <w:rFonts w:ascii="Calibri" w:hAnsi="Calibri" w:cs="Calibri"/>
          <w:b/>
          <w:bCs/>
          <w:sz w:val="28"/>
          <w:szCs w:val="28"/>
        </w:rPr>
        <w:t>Key Stage 2:</w:t>
      </w:r>
    </w:p>
    <w:p w14:paraId="1DB797AE" w14:textId="77777777" w:rsidR="00F87F60" w:rsidRPr="00F87F60" w:rsidRDefault="00F87F60" w:rsidP="00F87F60">
      <w:pPr>
        <w:numPr>
          <w:ilvl w:val="0"/>
          <w:numId w:val="20"/>
        </w:numPr>
        <w:rPr>
          <w:rFonts w:ascii="Calibri" w:hAnsi="Calibri" w:cs="Calibri"/>
          <w:sz w:val="28"/>
          <w:szCs w:val="28"/>
        </w:rPr>
      </w:pPr>
      <w:r w:rsidRPr="00F87F60">
        <w:rPr>
          <w:rFonts w:ascii="Calibri" w:hAnsi="Calibri" w:cs="Calibri"/>
          <w:sz w:val="28"/>
          <w:szCs w:val="28"/>
        </w:rPr>
        <w:t>Develop chronological knowledge through British, European, and world history topics.</w:t>
      </w:r>
    </w:p>
    <w:p w14:paraId="2742A955" w14:textId="77777777" w:rsidR="00F87F60" w:rsidRPr="00F87F60" w:rsidRDefault="00F87F60" w:rsidP="00F87F60">
      <w:pPr>
        <w:numPr>
          <w:ilvl w:val="0"/>
          <w:numId w:val="20"/>
        </w:numPr>
        <w:rPr>
          <w:rFonts w:ascii="Calibri" w:hAnsi="Calibri" w:cs="Calibri"/>
          <w:sz w:val="28"/>
          <w:szCs w:val="28"/>
        </w:rPr>
      </w:pPr>
      <w:r w:rsidRPr="00F87F60">
        <w:rPr>
          <w:rFonts w:ascii="Calibri" w:hAnsi="Calibri" w:cs="Calibri"/>
          <w:sz w:val="28"/>
          <w:szCs w:val="28"/>
        </w:rPr>
        <w:t xml:space="preserve">Focus on </w:t>
      </w:r>
      <w:r w:rsidRPr="00F87F60">
        <w:rPr>
          <w:rFonts w:ascii="Calibri" w:hAnsi="Calibri" w:cs="Calibri"/>
          <w:b/>
          <w:bCs/>
          <w:sz w:val="28"/>
          <w:szCs w:val="28"/>
        </w:rPr>
        <w:t>local history</w:t>
      </w:r>
      <w:r w:rsidRPr="00F87F60">
        <w:rPr>
          <w:rFonts w:ascii="Calibri" w:hAnsi="Calibri" w:cs="Calibri"/>
          <w:sz w:val="28"/>
          <w:szCs w:val="28"/>
        </w:rPr>
        <w:t>, including:</w:t>
      </w:r>
    </w:p>
    <w:p w14:paraId="4366E16B" w14:textId="77777777" w:rsidR="00F87F60" w:rsidRPr="00F87F60" w:rsidRDefault="00F87F60" w:rsidP="00F87F60">
      <w:pPr>
        <w:numPr>
          <w:ilvl w:val="1"/>
          <w:numId w:val="20"/>
        </w:numPr>
        <w:rPr>
          <w:rFonts w:ascii="Calibri" w:hAnsi="Calibri" w:cs="Calibri"/>
          <w:sz w:val="28"/>
          <w:szCs w:val="28"/>
        </w:rPr>
      </w:pPr>
      <w:r w:rsidRPr="00F87F60">
        <w:rPr>
          <w:rFonts w:ascii="Calibri" w:hAnsi="Calibri" w:cs="Calibri"/>
          <w:sz w:val="28"/>
          <w:szCs w:val="28"/>
        </w:rPr>
        <w:t xml:space="preserve">The Anglo-Saxon and Viking influence in Banks and the Battle of </w:t>
      </w:r>
      <w:proofErr w:type="spellStart"/>
      <w:r w:rsidRPr="00F87F60">
        <w:rPr>
          <w:rFonts w:ascii="Calibri" w:hAnsi="Calibri" w:cs="Calibri"/>
          <w:sz w:val="28"/>
          <w:szCs w:val="28"/>
        </w:rPr>
        <w:t>Brunanburh</w:t>
      </w:r>
      <w:proofErr w:type="spellEnd"/>
      <w:r w:rsidRPr="00F87F60">
        <w:rPr>
          <w:rFonts w:ascii="Calibri" w:hAnsi="Calibri" w:cs="Calibri"/>
          <w:sz w:val="28"/>
          <w:szCs w:val="28"/>
        </w:rPr>
        <w:t>.</w:t>
      </w:r>
    </w:p>
    <w:p w14:paraId="5CE2A0E8" w14:textId="77777777" w:rsidR="00F87F60" w:rsidRPr="00F87F60" w:rsidRDefault="00F87F60" w:rsidP="00F87F60">
      <w:pPr>
        <w:numPr>
          <w:ilvl w:val="1"/>
          <w:numId w:val="20"/>
        </w:numPr>
        <w:rPr>
          <w:rFonts w:ascii="Calibri" w:hAnsi="Calibri" w:cs="Calibri"/>
          <w:sz w:val="28"/>
          <w:szCs w:val="28"/>
        </w:rPr>
      </w:pPr>
      <w:r w:rsidRPr="00F87F60">
        <w:rPr>
          <w:rFonts w:ascii="Calibri" w:hAnsi="Calibri" w:cs="Calibri"/>
          <w:sz w:val="28"/>
          <w:szCs w:val="28"/>
        </w:rPr>
        <w:t>The draining of Martin Mere and its legacy.</w:t>
      </w:r>
    </w:p>
    <w:p w14:paraId="7D43D8B7" w14:textId="77777777" w:rsidR="00F87F60" w:rsidRPr="00F87F60" w:rsidRDefault="00F87F60" w:rsidP="00F87F60">
      <w:pPr>
        <w:numPr>
          <w:ilvl w:val="1"/>
          <w:numId w:val="20"/>
        </w:numPr>
        <w:rPr>
          <w:rFonts w:ascii="Calibri" w:hAnsi="Calibri" w:cs="Calibri"/>
          <w:sz w:val="28"/>
          <w:szCs w:val="28"/>
        </w:rPr>
      </w:pPr>
      <w:r w:rsidRPr="00F87F60">
        <w:rPr>
          <w:rFonts w:ascii="Calibri" w:hAnsi="Calibri" w:cs="Calibri"/>
          <w:sz w:val="28"/>
          <w:szCs w:val="28"/>
        </w:rPr>
        <w:t>The growth of the Industrial Revolution in Lancashire.</w:t>
      </w:r>
    </w:p>
    <w:p w14:paraId="2EDDEF06" w14:textId="77777777" w:rsidR="00F87F60" w:rsidRPr="00F87F60" w:rsidRDefault="00F87F60" w:rsidP="00F87F60">
      <w:pPr>
        <w:numPr>
          <w:ilvl w:val="0"/>
          <w:numId w:val="20"/>
        </w:numPr>
        <w:rPr>
          <w:rFonts w:ascii="Calibri" w:hAnsi="Calibri" w:cs="Calibri"/>
          <w:sz w:val="28"/>
          <w:szCs w:val="28"/>
        </w:rPr>
      </w:pPr>
      <w:r w:rsidRPr="00F87F60">
        <w:rPr>
          <w:rFonts w:ascii="Calibri" w:hAnsi="Calibri" w:cs="Calibri"/>
          <w:sz w:val="28"/>
          <w:szCs w:val="28"/>
        </w:rPr>
        <w:t>Study broader historical themes, including:</w:t>
      </w:r>
    </w:p>
    <w:p w14:paraId="13278D7A" w14:textId="77777777" w:rsidR="00F87F60" w:rsidRPr="00F87F60" w:rsidRDefault="00F87F60" w:rsidP="00F87F60">
      <w:pPr>
        <w:numPr>
          <w:ilvl w:val="1"/>
          <w:numId w:val="20"/>
        </w:numPr>
        <w:rPr>
          <w:rFonts w:ascii="Calibri" w:hAnsi="Calibri" w:cs="Calibri"/>
          <w:sz w:val="28"/>
          <w:szCs w:val="28"/>
        </w:rPr>
      </w:pPr>
      <w:r w:rsidRPr="00F87F60">
        <w:rPr>
          <w:rFonts w:ascii="Calibri" w:hAnsi="Calibri" w:cs="Calibri"/>
          <w:sz w:val="28"/>
          <w:szCs w:val="28"/>
        </w:rPr>
        <w:t xml:space="preserve">The </w:t>
      </w:r>
      <w:r w:rsidRPr="00F87F60">
        <w:rPr>
          <w:rFonts w:ascii="Calibri" w:hAnsi="Calibri" w:cs="Calibri"/>
          <w:b/>
          <w:bCs/>
          <w:sz w:val="28"/>
          <w:szCs w:val="28"/>
        </w:rPr>
        <w:t>Feudal System</w:t>
      </w:r>
      <w:r w:rsidRPr="00F87F60">
        <w:rPr>
          <w:rFonts w:ascii="Calibri" w:hAnsi="Calibri" w:cs="Calibri"/>
          <w:sz w:val="28"/>
          <w:szCs w:val="28"/>
        </w:rPr>
        <w:t xml:space="preserve"> and medieval England.</w:t>
      </w:r>
    </w:p>
    <w:p w14:paraId="6F6B420E" w14:textId="77777777" w:rsidR="00F87F60" w:rsidRPr="00F87F60" w:rsidRDefault="00F87F60" w:rsidP="00F87F60">
      <w:pPr>
        <w:numPr>
          <w:ilvl w:val="1"/>
          <w:numId w:val="20"/>
        </w:numPr>
        <w:rPr>
          <w:rFonts w:ascii="Calibri" w:hAnsi="Calibri" w:cs="Calibri"/>
          <w:sz w:val="28"/>
          <w:szCs w:val="28"/>
        </w:rPr>
      </w:pPr>
      <w:r w:rsidRPr="00F87F60">
        <w:rPr>
          <w:rFonts w:ascii="Calibri" w:hAnsi="Calibri" w:cs="Calibri"/>
          <w:sz w:val="28"/>
          <w:szCs w:val="28"/>
        </w:rPr>
        <w:t>The Magna Carta’s impact on governance.</w:t>
      </w:r>
    </w:p>
    <w:p w14:paraId="00D210E5" w14:textId="77777777" w:rsidR="00F87F60" w:rsidRPr="00F87F60" w:rsidRDefault="00F87F60" w:rsidP="00F87F60">
      <w:pPr>
        <w:numPr>
          <w:ilvl w:val="1"/>
          <w:numId w:val="20"/>
        </w:numPr>
        <w:rPr>
          <w:rFonts w:ascii="Calibri" w:hAnsi="Calibri" w:cs="Calibri"/>
          <w:sz w:val="28"/>
          <w:szCs w:val="28"/>
        </w:rPr>
      </w:pPr>
      <w:r w:rsidRPr="00F87F60">
        <w:rPr>
          <w:rFonts w:ascii="Calibri" w:hAnsi="Calibri" w:cs="Calibri"/>
          <w:sz w:val="28"/>
          <w:szCs w:val="28"/>
        </w:rPr>
        <w:t>The Tudors and the break from Rome.</w:t>
      </w:r>
    </w:p>
    <w:p w14:paraId="15DED3C5" w14:textId="77777777" w:rsidR="00F87F60" w:rsidRPr="00F87F60" w:rsidRDefault="00F87F60" w:rsidP="00F87F60">
      <w:pPr>
        <w:numPr>
          <w:ilvl w:val="1"/>
          <w:numId w:val="20"/>
        </w:numPr>
        <w:rPr>
          <w:rFonts w:ascii="Calibri" w:hAnsi="Calibri" w:cs="Calibri"/>
          <w:sz w:val="28"/>
          <w:szCs w:val="28"/>
        </w:rPr>
      </w:pPr>
      <w:r w:rsidRPr="00F87F60">
        <w:rPr>
          <w:rFonts w:ascii="Calibri" w:hAnsi="Calibri" w:cs="Calibri"/>
          <w:sz w:val="28"/>
          <w:szCs w:val="28"/>
        </w:rPr>
        <w:t>The achievements of early civilizations, such as Ancient Egypt and Baghdad.</w:t>
      </w:r>
    </w:p>
    <w:p w14:paraId="206EF759" w14:textId="715F2852" w:rsidR="00F87F60" w:rsidRPr="00F87F60" w:rsidRDefault="00F87F60" w:rsidP="00F87F60">
      <w:pPr>
        <w:rPr>
          <w:rFonts w:ascii="Calibri" w:hAnsi="Calibri" w:cs="Calibri"/>
          <w:sz w:val="28"/>
          <w:szCs w:val="28"/>
        </w:rPr>
      </w:pPr>
    </w:p>
    <w:p w14:paraId="5C13DAF3" w14:textId="77777777" w:rsidR="00F87F60" w:rsidRPr="00F87F60" w:rsidRDefault="00F87F60" w:rsidP="00F87F60">
      <w:pPr>
        <w:rPr>
          <w:rFonts w:ascii="Calibri" w:hAnsi="Calibri" w:cs="Calibri"/>
          <w:sz w:val="28"/>
          <w:szCs w:val="28"/>
        </w:rPr>
      </w:pPr>
      <w:r w:rsidRPr="00F87F60">
        <w:rPr>
          <w:rFonts w:ascii="Calibri" w:hAnsi="Calibri" w:cs="Calibri"/>
          <w:b/>
          <w:bCs/>
          <w:sz w:val="28"/>
          <w:szCs w:val="28"/>
        </w:rPr>
        <w:t>Progression, Assessment, and Christian Values</w:t>
      </w:r>
      <w:r w:rsidRPr="00F87F60">
        <w:rPr>
          <w:rFonts w:ascii="Calibri" w:hAnsi="Calibri" w:cs="Calibri"/>
          <w:sz w:val="28"/>
          <w:szCs w:val="28"/>
        </w:rPr>
        <w:br/>
        <w:t>Our history curriculum builds on prior knowledge and ensures progression in historical skills, including enquiry, interpretation, and chronology. Assessment is ongoing and focuses on children’s ability to ask questions, evaluate evidence, and communicate findings effectively.</w:t>
      </w:r>
    </w:p>
    <w:p w14:paraId="00C374A9" w14:textId="77777777" w:rsidR="00F87F60" w:rsidRPr="00F87F60" w:rsidRDefault="00F87F60" w:rsidP="00F87F60">
      <w:pPr>
        <w:rPr>
          <w:rFonts w:ascii="Calibri" w:hAnsi="Calibri" w:cs="Calibri"/>
          <w:sz w:val="28"/>
          <w:szCs w:val="28"/>
        </w:rPr>
      </w:pPr>
      <w:r w:rsidRPr="00F87F60">
        <w:rPr>
          <w:rFonts w:ascii="Calibri" w:hAnsi="Calibri" w:cs="Calibri"/>
          <w:sz w:val="28"/>
          <w:szCs w:val="28"/>
        </w:rPr>
        <w:t>Through the lens of Christian values, we promote respect for different perspectives and encourage pupils to consider their responsibility to serve their communities by understanding their shared history.</w:t>
      </w:r>
    </w:p>
    <w:p w14:paraId="655F210D" w14:textId="77777777" w:rsidR="00F87F60" w:rsidRPr="00F87F60" w:rsidRDefault="00F87F60" w:rsidP="00F87F60">
      <w:pPr>
        <w:rPr>
          <w:rFonts w:ascii="Calibri" w:hAnsi="Calibri" w:cs="Calibri"/>
          <w:sz w:val="28"/>
          <w:szCs w:val="28"/>
        </w:rPr>
      </w:pPr>
      <w:r w:rsidRPr="00F87F60">
        <w:rPr>
          <w:rFonts w:ascii="Calibri" w:hAnsi="Calibri" w:cs="Calibri"/>
          <w:b/>
          <w:bCs/>
          <w:sz w:val="28"/>
          <w:szCs w:val="28"/>
        </w:rPr>
        <w:t>Cross-Curricular and Enrichment Opportunities</w:t>
      </w:r>
    </w:p>
    <w:p w14:paraId="0D83EFA1" w14:textId="77777777" w:rsidR="00F87F60" w:rsidRPr="00F87F60" w:rsidRDefault="00F87F60" w:rsidP="00F87F60">
      <w:pPr>
        <w:numPr>
          <w:ilvl w:val="0"/>
          <w:numId w:val="21"/>
        </w:numPr>
        <w:rPr>
          <w:rFonts w:ascii="Calibri" w:hAnsi="Calibri" w:cs="Calibri"/>
          <w:sz w:val="28"/>
          <w:szCs w:val="28"/>
        </w:rPr>
      </w:pPr>
      <w:r w:rsidRPr="00F87F60">
        <w:rPr>
          <w:rFonts w:ascii="Calibri" w:hAnsi="Calibri" w:cs="Calibri"/>
          <w:sz w:val="28"/>
          <w:szCs w:val="28"/>
        </w:rPr>
        <w:t>Writing diaries, reports, and poetry inspired by historical figures.</w:t>
      </w:r>
    </w:p>
    <w:p w14:paraId="198CB4C1" w14:textId="77777777" w:rsidR="00F87F60" w:rsidRPr="00F87F60" w:rsidRDefault="00F87F60" w:rsidP="00F87F60">
      <w:pPr>
        <w:numPr>
          <w:ilvl w:val="0"/>
          <w:numId w:val="21"/>
        </w:numPr>
        <w:rPr>
          <w:rFonts w:ascii="Calibri" w:hAnsi="Calibri" w:cs="Calibri"/>
          <w:sz w:val="28"/>
          <w:szCs w:val="28"/>
        </w:rPr>
      </w:pPr>
      <w:r w:rsidRPr="00F87F60">
        <w:rPr>
          <w:rFonts w:ascii="Calibri" w:hAnsi="Calibri" w:cs="Calibri"/>
          <w:sz w:val="28"/>
          <w:szCs w:val="28"/>
        </w:rPr>
        <w:t>Exploring local landmarks and museums to deepen understanding of Banks’ past.</w:t>
      </w:r>
    </w:p>
    <w:p w14:paraId="45FF0B9B" w14:textId="77777777" w:rsidR="00F87F60" w:rsidRPr="00F87F60" w:rsidRDefault="00F87F60" w:rsidP="00F87F60">
      <w:pPr>
        <w:numPr>
          <w:ilvl w:val="0"/>
          <w:numId w:val="21"/>
        </w:numPr>
        <w:rPr>
          <w:rFonts w:ascii="Calibri" w:hAnsi="Calibri" w:cs="Calibri"/>
          <w:sz w:val="28"/>
          <w:szCs w:val="28"/>
        </w:rPr>
      </w:pPr>
      <w:r w:rsidRPr="00F87F60">
        <w:rPr>
          <w:rFonts w:ascii="Calibri" w:hAnsi="Calibri" w:cs="Calibri"/>
          <w:sz w:val="28"/>
          <w:szCs w:val="28"/>
        </w:rPr>
        <w:t>Using digital resources and artefacts to bring history to life.</w:t>
      </w:r>
    </w:p>
    <w:p w14:paraId="646D1BB0" w14:textId="77777777" w:rsidR="00F87F60" w:rsidRPr="00F87F60" w:rsidRDefault="00F87F60" w:rsidP="00F87F60">
      <w:pPr>
        <w:rPr>
          <w:rFonts w:ascii="Calibri" w:hAnsi="Calibri" w:cs="Calibri"/>
          <w:sz w:val="28"/>
          <w:szCs w:val="28"/>
        </w:rPr>
      </w:pPr>
      <w:r w:rsidRPr="00F87F60">
        <w:rPr>
          <w:rFonts w:ascii="Calibri" w:hAnsi="Calibri" w:cs="Calibri"/>
          <w:b/>
          <w:bCs/>
          <w:sz w:val="28"/>
          <w:szCs w:val="28"/>
        </w:rPr>
        <w:t>Equal Opportunities and Inclusion</w:t>
      </w:r>
      <w:r w:rsidRPr="00F87F60">
        <w:rPr>
          <w:rFonts w:ascii="Calibri" w:hAnsi="Calibri" w:cs="Calibri"/>
          <w:sz w:val="28"/>
          <w:szCs w:val="28"/>
        </w:rPr>
        <w:br/>
        <w:t>We ensure all children, regardless of ability, background, or faith, can access and enjoy the history curriculum. Mutual respect and tolerance are central to our teaching, in alignment with British Values.</w:t>
      </w:r>
    </w:p>
    <w:p w14:paraId="326F9D32" w14:textId="3F8B493F" w:rsidR="00DB7E91" w:rsidRPr="00F87F60" w:rsidRDefault="00F87F60" w:rsidP="00F87F60">
      <w:r>
        <w:rPr>
          <w:b/>
          <w:bCs/>
          <w:sz w:val="28"/>
          <w:szCs w:val="28"/>
        </w:rPr>
        <w:t>C</w:t>
      </w:r>
      <w:r w:rsidRPr="00F87F60">
        <w:rPr>
          <w:b/>
          <w:bCs/>
          <w:sz w:val="28"/>
          <w:szCs w:val="28"/>
        </w:rPr>
        <w:t>onclusion</w:t>
      </w:r>
      <w:r w:rsidRPr="00F87F60">
        <w:rPr>
          <w:b/>
          <w:bCs/>
          <w:sz w:val="28"/>
          <w:szCs w:val="28"/>
        </w:rPr>
        <w:br/>
      </w:r>
      <w:r w:rsidRPr="00F87F60">
        <w:rPr>
          <w:sz w:val="28"/>
          <w:szCs w:val="28"/>
        </w:rPr>
        <w:t xml:space="preserve">This policy reflects our commitment to providing children with a rich and engaging history education that is firmly rooted in local heritage and inspires a lifelong curiosity about the past. Through </w:t>
      </w:r>
      <w:r>
        <w:rPr>
          <w:sz w:val="28"/>
          <w:szCs w:val="28"/>
        </w:rPr>
        <w:t>our commitment to</w:t>
      </w:r>
      <w:r w:rsidRPr="00F87F60">
        <w:rPr>
          <w:sz w:val="28"/>
          <w:szCs w:val="28"/>
        </w:rPr>
        <w:t xml:space="preserve"> our Christian values of belonging, serving, and succeeding, we aim to foster a sense of community, responsibility, and achievement, empowering pupils to understand their place in history and contribute meaningfully to the world around them.</w:t>
      </w:r>
    </w:p>
    <w:sectPr w:rsidR="00DB7E91" w:rsidRPr="00F87F60" w:rsidSect="00DB7E91">
      <w:footerReference w:type="default" r:id="rId7"/>
      <w:pgSz w:w="11906" w:h="16838"/>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74C93" w14:textId="77777777" w:rsidR="00DB7E91" w:rsidRDefault="00DB7E91" w:rsidP="00DB7E91">
      <w:pPr>
        <w:spacing w:after="0" w:line="240" w:lineRule="auto"/>
      </w:pPr>
      <w:r>
        <w:separator/>
      </w:r>
    </w:p>
  </w:endnote>
  <w:endnote w:type="continuationSeparator" w:id="0">
    <w:p w14:paraId="013DDDAF" w14:textId="77777777" w:rsidR="00DB7E91" w:rsidRDefault="00DB7E91" w:rsidP="00DB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6546011"/>
      <w:docPartObj>
        <w:docPartGallery w:val="Page Numbers (Bottom of Page)"/>
        <w:docPartUnique/>
      </w:docPartObj>
    </w:sdtPr>
    <w:sdtEndPr>
      <w:rPr>
        <w:noProof/>
      </w:rPr>
    </w:sdtEndPr>
    <w:sdtContent>
      <w:p w14:paraId="53EFE6BB" w14:textId="59705077" w:rsidR="00DB7E91" w:rsidRDefault="00DB7E91">
        <w:pPr>
          <w:pStyle w:val="Footer"/>
        </w:pPr>
        <w:r>
          <w:fldChar w:fldCharType="begin"/>
        </w:r>
        <w:r>
          <w:instrText xml:space="preserve"> PAGE   \* MERGEFORMAT </w:instrText>
        </w:r>
        <w:r>
          <w:fldChar w:fldCharType="separate"/>
        </w:r>
        <w:r>
          <w:rPr>
            <w:noProof/>
          </w:rPr>
          <w:t>2</w:t>
        </w:r>
        <w:r>
          <w:rPr>
            <w:noProof/>
          </w:rPr>
          <w:fldChar w:fldCharType="end"/>
        </w:r>
      </w:p>
    </w:sdtContent>
  </w:sdt>
  <w:p w14:paraId="3AFB2570" w14:textId="77777777" w:rsidR="00DB7E91" w:rsidRDefault="00DB7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F19FB" w14:textId="77777777" w:rsidR="00DB7E91" w:rsidRDefault="00DB7E91" w:rsidP="00DB7E91">
      <w:pPr>
        <w:spacing w:after="0" w:line="240" w:lineRule="auto"/>
      </w:pPr>
      <w:r>
        <w:separator/>
      </w:r>
    </w:p>
  </w:footnote>
  <w:footnote w:type="continuationSeparator" w:id="0">
    <w:p w14:paraId="6CF22495" w14:textId="77777777" w:rsidR="00DB7E91" w:rsidRDefault="00DB7E91" w:rsidP="00DB7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67B1"/>
    <w:multiLevelType w:val="multilevel"/>
    <w:tmpl w:val="8CDC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51443"/>
    <w:multiLevelType w:val="multilevel"/>
    <w:tmpl w:val="F7E8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84744"/>
    <w:multiLevelType w:val="multilevel"/>
    <w:tmpl w:val="A2FC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C77DB"/>
    <w:multiLevelType w:val="multilevel"/>
    <w:tmpl w:val="D79C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665F1"/>
    <w:multiLevelType w:val="multilevel"/>
    <w:tmpl w:val="1D9A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BB5638"/>
    <w:multiLevelType w:val="multilevel"/>
    <w:tmpl w:val="EEAA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DE67A7"/>
    <w:multiLevelType w:val="multilevel"/>
    <w:tmpl w:val="5F9E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634F41"/>
    <w:multiLevelType w:val="multilevel"/>
    <w:tmpl w:val="5FD2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BE0104"/>
    <w:multiLevelType w:val="multilevel"/>
    <w:tmpl w:val="50A0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8F7C51"/>
    <w:multiLevelType w:val="multilevel"/>
    <w:tmpl w:val="FC34F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B67AE4"/>
    <w:multiLevelType w:val="multilevel"/>
    <w:tmpl w:val="8D80C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6874FB"/>
    <w:multiLevelType w:val="hybridMultilevel"/>
    <w:tmpl w:val="477E10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B4D0C38"/>
    <w:multiLevelType w:val="multilevel"/>
    <w:tmpl w:val="EDDE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460214"/>
    <w:multiLevelType w:val="multilevel"/>
    <w:tmpl w:val="C6DE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3969FB"/>
    <w:multiLevelType w:val="multilevel"/>
    <w:tmpl w:val="29E2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A63066"/>
    <w:multiLevelType w:val="multilevel"/>
    <w:tmpl w:val="0AA6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D629AD"/>
    <w:multiLevelType w:val="multilevel"/>
    <w:tmpl w:val="1A3CD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B77995"/>
    <w:multiLevelType w:val="multilevel"/>
    <w:tmpl w:val="1A70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C720FD"/>
    <w:multiLevelType w:val="multilevel"/>
    <w:tmpl w:val="90A2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78186D"/>
    <w:multiLevelType w:val="multilevel"/>
    <w:tmpl w:val="956E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836037"/>
    <w:multiLevelType w:val="multilevel"/>
    <w:tmpl w:val="B73E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450303">
    <w:abstractNumId w:val="7"/>
  </w:num>
  <w:num w:numId="2" w16cid:durableId="1038578848">
    <w:abstractNumId w:val="14"/>
  </w:num>
  <w:num w:numId="3" w16cid:durableId="1613779521">
    <w:abstractNumId w:val="19"/>
  </w:num>
  <w:num w:numId="4" w16cid:durableId="1277323596">
    <w:abstractNumId w:val="9"/>
  </w:num>
  <w:num w:numId="5" w16cid:durableId="1912347841">
    <w:abstractNumId w:val="15"/>
  </w:num>
  <w:num w:numId="6" w16cid:durableId="1299072646">
    <w:abstractNumId w:val="13"/>
  </w:num>
  <w:num w:numId="7" w16cid:durableId="1758359851">
    <w:abstractNumId w:val="12"/>
  </w:num>
  <w:num w:numId="8" w16cid:durableId="1328704227">
    <w:abstractNumId w:val="2"/>
  </w:num>
  <w:num w:numId="9" w16cid:durableId="1988852374">
    <w:abstractNumId w:val="18"/>
  </w:num>
  <w:num w:numId="10" w16cid:durableId="1487086359">
    <w:abstractNumId w:val="3"/>
  </w:num>
  <w:num w:numId="11" w16cid:durableId="1317613260">
    <w:abstractNumId w:val="16"/>
  </w:num>
  <w:num w:numId="12" w16cid:durableId="1143545601">
    <w:abstractNumId w:val="20"/>
  </w:num>
  <w:num w:numId="13" w16cid:durableId="2102603144">
    <w:abstractNumId w:val="5"/>
  </w:num>
  <w:num w:numId="14" w16cid:durableId="556281683">
    <w:abstractNumId w:val="0"/>
  </w:num>
  <w:num w:numId="15" w16cid:durableId="334504646">
    <w:abstractNumId w:val="11"/>
  </w:num>
  <w:num w:numId="16" w16cid:durableId="885339230">
    <w:abstractNumId w:val="8"/>
  </w:num>
  <w:num w:numId="17" w16cid:durableId="1380590469">
    <w:abstractNumId w:val="4"/>
  </w:num>
  <w:num w:numId="18" w16cid:durableId="540829679">
    <w:abstractNumId w:val="17"/>
  </w:num>
  <w:num w:numId="19" w16cid:durableId="709577090">
    <w:abstractNumId w:val="1"/>
  </w:num>
  <w:num w:numId="20" w16cid:durableId="1370254437">
    <w:abstractNumId w:val="10"/>
  </w:num>
  <w:num w:numId="21" w16cid:durableId="9600663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91"/>
    <w:rsid w:val="00404726"/>
    <w:rsid w:val="00B96B3F"/>
    <w:rsid w:val="00DB7E91"/>
    <w:rsid w:val="00DD210A"/>
    <w:rsid w:val="00DE6406"/>
    <w:rsid w:val="00EA37AE"/>
    <w:rsid w:val="00F80D5C"/>
    <w:rsid w:val="00F87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87BC"/>
  <w15:chartTrackingRefBased/>
  <w15:docId w15:val="{787E8B20-0603-456C-8D81-DDE8096A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E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7E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E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E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7E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7E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E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E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E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E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7E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E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E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E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E91"/>
    <w:rPr>
      <w:rFonts w:eastAsiaTheme="majorEastAsia" w:cstheme="majorBidi"/>
      <w:color w:val="272727" w:themeColor="text1" w:themeTint="D8"/>
    </w:rPr>
  </w:style>
  <w:style w:type="paragraph" w:styleId="Title">
    <w:name w:val="Title"/>
    <w:basedOn w:val="Normal"/>
    <w:next w:val="Normal"/>
    <w:link w:val="TitleChar"/>
    <w:uiPriority w:val="10"/>
    <w:qFormat/>
    <w:rsid w:val="00DB7E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E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E91"/>
    <w:pPr>
      <w:spacing w:before="160"/>
      <w:jc w:val="center"/>
    </w:pPr>
    <w:rPr>
      <w:i/>
      <w:iCs/>
      <w:color w:val="404040" w:themeColor="text1" w:themeTint="BF"/>
    </w:rPr>
  </w:style>
  <w:style w:type="character" w:customStyle="1" w:styleId="QuoteChar">
    <w:name w:val="Quote Char"/>
    <w:basedOn w:val="DefaultParagraphFont"/>
    <w:link w:val="Quote"/>
    <w:uiPriority w:val="29"/>
    <w:rsid w:val="00DB7E91"/>
    <w:rPr>
      <w:i/>
      <w:iCs/>
      <w:color w:val="404040" w:themeColor="text1" w:themeTint="BF"/>
    </w:rPr>
  </w:style>
  <w:style w:type="paragraph" w:styleId="ListParagraph">
    <w:name w:val="List Paragraph"/>
    <w:basedOn w:val="Normal"/>
    <w:uiPriority w:val="34"/>
    <w:qFormat/>
    <w:rsid w:val="00DB7E91"/>
    <w:pPr>
      <w:ind w:left="720"/>
      <w:contextualSpacing/>
    </w:pPr>
  </w:style>
  <w:style w:type="character" w:styleId="IntenseEmphasis">
    <w:name w:val="Intense Emphasis"/>
    <w:basedOn w:val="DefaultParagraphFont"/>
    <w:uiPriority w:val="21"/>
    <w:qFormat/>
    <w:rsid w:val="00DB7E91"/>
    <w:rPr>
      <w:i/>
      <w:iCs/>
      <w:color w:val="0F4761" w:themeColor="accent1" w:themeShade="BF"/>
    </w:rPr>
  </w:style>
  <w:style w:type="paragraph" w:styleId="IntenseQuote">
    <w:name w:val="Intense Quote"/>
    <w:basedOn w:val="Normal"/>
    <w:next w:val="Normal"/>
    <w:link w:val="IntenseQuoteChar"/>
    <w:uiPriority w:val="30"/>
    <w:qFormat/>
    <w:rsid w:val="00DB7E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7E91"/>
    <w:rPr>
      <w:i/>
      <w:iCs/>
      <w:color w:val="0F4761" w:themeColor="accent1" w:themeShade="BF"/>
    </w:rPr>
  </w:style>
  <w:style w:type="character" w:styleId="IntenseReference">
    <w:name w:val="Intense Reference"/>
    <w:basedOn w:val="DefaultParagraphFont"/>
    <w:uiPriority w:val="32"/>
    <w:qFormat/>
    <w:rsid w:val="00DB7E91"/>
    <w:rPr>
      <w:b/>
      <w:bCs/>
      <w:smallCaps/>
      <w:color w:val="0F4761" w:themeColor="accent1" w:themeShade="BF"/>
      <w:spacing w:val="5"/>
    </w:rPr>
  </w:style>
  <w:style w:type="paragraph" w:styleId="Header">
    <w:name w:val="header"/>
    <w:basedOn w:val="Normal"/>
    <w:link w:val="HeaderChar"/>
    <w:uiPriority w:val="99"/>
    <w:unhideWhenUsed/>
    <w:rsid w:val="00DB7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E91"/>
  </w:style>
  <w:style w:type="paragraph" w:styleId="Footer">
    <w:name w:val="footer"/>
    <w:basedOn w:val="Normal"/>
    <w:link w:val="FooterChar"/>
    <w:uiPriority w:val="99"/>
    <w:unhideWhenUsed/>
    <w:rsid w:val="00DB7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976528">
      <w:bodyDiv w:val="1"/>
      <w:marLeft w:val="0"/>
      <w:marRight w:val="0"/>
      <w:marTop w:val="0"/>
      <w:marBottom w:val="0"/>
      <w:divBdr>
        <w:top w:val="none" w:sz="0" w:space="0" w:color="auto"/>
        <w:left w:val="none" w:sz="0" w:space="0" w:color="auto"/>
        <w:bottom w:val="none" w:sz="0" w:space="0" w:color="auto"/>
        <w:right w:val="none" w:sz="0" w:space="0" w:color="auto"/>
      </w:divBdr>
    </w:div>
    <w:div w:id="764033291">
      <w:bodyDiv w:val="1"/>
      <w:marLeft w:val="0"/>
      <w:marRight w:val="0"/>
      <w:marTop w:val="0"/>
      <w:marBottom w:val="0"/>
      <w:divBdr>
        <w:top w:val="none" w:sz="0" w:space="0" w:color="auto"/>
        <w:left w:val="none" w:sz="0" w:space="0" w:color="auto"/>
        <w:bottom w:val="none" w:sz="0" w:space="0" w:color="auto"/>
        <w:right w:val="none" w:sz="0" w:space="0" w:color="auto"/>
      </w:divBdr>
    </w:div>
    <w:div w:id="882328187">
      <w:bodyDiv w:val="1"/>
      <w:marLeft w:val="0"/>
      <w:marRight w:val="0"/>
      <w:marTop w:val="0"/>
      <w:marBottom w:val="0"/>
      <w:divBdr>
        <w:top w:val="none" w:sz="0" w:space="0" w:color="auto"/>
        <w:left w:val="none" w:sz="0" w:space="0" w:color="auto"/>
        <w:bottom w:val="none" w:sz="0" w:space="0" w:color="auto"/>
        <w:right w:val="none" w:sz="0" w:space="0" w:color="auto"/>
      </w:divBdr>
    </w:div>
    <w:div w:id="1040665474">
      <w:bodyDiv w:val="1"/>
      <w:marLeft w:val="0"/>
      <w:marRight w:val="0"/>
      <w:marTop w:val="0"/>
      <w:marBottom w:val="0"/>
      <w:divBdr>
        <w:top w:val="none" w:sz="0" w:space="0" w:color="auto"/>
        <w:left w:val="none" w:sz="0" w:space="0" w:color="auto"/>
        <w:bottom w:val="none" w:sz="0" w:space="0" w:color="auto"/>
        <w:right w:val="none" w:sz="0" w:space="0" w:color="auto"/>
      </w:divBdr>
    </w:div>
    <w:div w:id="1191141792">
      <w:bodyDiv w:val="1"/>
      <w:marLeft w:val="0"/>
      <w:marRight w:val="0"/>
      <w:marTop w:val="0"/>
      <w:marBottom w:val="0"/>
      <w:divBdr>
        <w:top w:val="none" w:sz="0" w:space="0" w:color="auto"/>
        <w:left w:val="none" w:sz="0" w:space="0" w:color="auto"/>
        <w:bottom w:val="none" w:sz="0" w:space="0" w:color="auto"/>
        <w:right w:val="none" w:sz="0" w:space="0" w:color="auto"/>
      </w:divBdr>
    </w:div>
    <w:div w:id="1458139808">
      <w:bodyDiv w:val="1"/>
      <w:marLeft w:val="0"/>
      <w:marRight w:val="0"/>
      <w:marTop w:val="0"/>
      <w:marBottom w:val="0"/>
      <w:divBdr>
        <w:top w:val="none" w:sz="0" w:space="0" w:color="auto"/>
        <w:left w:val="none" w:sz="0" w:space="0" w:color="auto"/>
        <w:bottom w:val="none" w:sz="0" w:space="0" w:color="auto"/>
        <w:right w:val="none" w:sz="0" w:space="0" w:color="auto"/>
      </w:divBdr>
    </w:div>
    <w:div w:id="1806318022">
      <w:bodyDiv w:val="1"/>
      <w:marLeft w:val="0"/>
      <w:marRight w:val="0"/>
      <w:marTop w:val="0"/>
      <w:marBottom w:val="0"/>
      <w:divBdr>
        <w:top w:val="none" w:sz="0" w:space="0" w:color="auto"/>
        <w:left w:val="none" w:sz="0" w:space="0" w:color="auto"/>
        <w:bottom w:val="none" w:sz="0" w:space="0" w:color="auto"/>
        <w:right w:val="none" w:sz="0" w:space="0" w:color="auto"/>
      </w:divBdr>
    </w:div>
    <w:div w:id="1863856392">
      <w:bodyDiv w:val="1"/>
      <w:marLeft w:val="0"/>
      <w:marRight w:val="0"/>
      <w:marTop w:val="0"/>
      <w:marBottom w:val="0"/>
      <w:divBdr>
        <w:top w:val="none" w:sz="0" w:space="0" w:color="auto"/>
        <w:left w:val="none" w:sz="0" w:space="0" w:color="auto"/>
        <w:bottom w:val="none" w:sz="0" w:space="0" w:color="auto"/>
        <w:right w:val="none" w:sz="0" w:space="0" w:color="auto"/>
      </w:divBdr>
    </w:div>
    <w:div w:id="1968663320">
      <w:bodyDiv w:val="1"/>
      <w:marLeft w:val="0"/>
      <w:marRight w:val="0"/>
      <w:marTop w:val="0"/>
      <w:marBottom w:val="0"/>
      <w:divBdr>
        <w:top w:val="none" w:sz="0" w:space="0" w:color="auto"/>
        <w:left w:val="none" w:sz="0" w:space="0" w:color="auto"/>
        <w:bottom w:val="none" w:sz="0" w:space="0" w:color="auto"/>
        <w:right w:val="none" w:sz="0" w:space="0" w:color="auto"/>
      </w:divBdr>
    </w:div>
    <w:div w:id="21267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Robinson</dc:creator>
  <cp:keywords/>
  <dc:description/>
  <cp:lastModifiedBy>Lynne Robinson</cp:lastModifiedBy>
  <cp:revision>2</cp:revision>
  <dcterms:created xsi:type="dcterms:W3CDTF">2024-12-20T04:39:00Z</dcterms:created>
  <dcterms:modified xsi:type="dcterms:W3CDTF">2024-12-20T04:39:00Z</dcterms:modified>
</cp:coreProperties>
</file>