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FD6D" w14:textId="65D40616" w:rsidR="00A36323" w:rsidRPr="00DC457B" w:rsidRDefault="00A36323" w:rsidP="00A36323">
      <w:pPr>
        <w:pStyle w:val="Heading1"/>
        <w:rPr>
          <w:rFonts w:ascii="Calibri Light" w:hAnsi="Calibri Light" w:cs="Calibri Light"/>
        </w:rPr>
      </w:pPr>
      <w:r>
        <w:rPr>
          <w:rFonts w:ascii="Calibri Light" w:hAnsi="Calibri Light" w:cs="Calibri Light"/>
        </w:rPr>
        <w:t>skills accountability statement</w:t>
      </w:r>
      <w:r w:rsidR="001C7B01">
        <w:rPr>
          <w:rFonts w:ascii="Calibri Light" w:hAnsi="Calibri Light" w:cs="Calibri Light"/>
        </w:rPr>
        <w:t xml:space="preserve"> 202</w:t>
      </w:r>
      <w:r w:rsidR="006C53A1">
        <w:rPr>
          <w:rFonts w:ascii="Calibri Light" w:hAnsi="Calibri Light" w:cs="Calibri Light"/>
        </w:rPr>
        <w:t>3</w:t>
      </w:r>
      <w:r w:rsidR="001C7B01">
        <w:rPr>
          <w:rFonts w:ascii="Calibri Light" w:hAnsi="Calibri Light" w:cs="Calibri Light"/>
        </w:rPr>
        <w:t>-2</w:t>
      </w:r>
      <w:r w:rsidR="006C53A1">
        <w:rPr>
          <w:rFonts w:ascii="Calibri Light" w:hAnsi="Calibri Light" w:cs="Calibri Light"/>
        </w:rPr>
        <w:t>4</w:t>
      </w:r>
    </w:p>
    <w:p w14:paraId="555DF79E" w14:textId="77777777" w:rsidR="00A36323" w:rsidRPr="004A151F" w:rsidRDefault="00A36323" w:rsidP="00A36323">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Calibri"/>
          <w:caps/>
          <w:spacing w:val="15"/>
        </w:rPr>
      </w:pPr>
      <w:bookmarkStart w:id="0" w:name="_Hlk135836221"/>
      <w:r>
        <w:rPr>
          <w:rFonts w:ascii="Calibri" w:eastAsia="Times New Roman" w:hAnsi="Calibri" w:cs="Calibri"/>
          <w:caps/>
          <w:spacing w:val="15"/>
        </w:rPr>
        <w:t>purpose</w:t>
      </w:r>
    </w:p>
    <w:bookmarkEnd w:id="0"/>
    <w:p w14:paraId="3B0FBD3E" w14:textId="09E8C0A4" w:rsidR="00DE7002" w:rsidRDefault="00DE7002" w:rsidP="00A36323">
      <w:pPr>
        <w:rPr>
          <w:rFonts w:cstheme="minorHAnsi"/>
          <w:color w:val="4A4A4A"/>
          <w:shd w:val="clear" w:color="auto" w:fill="FFFFFF"/>
        </w:rPr>
      </w:pPr>
      <w:r w:rsidRPr="00DE7002">
        <w:rPr>
          <w:rFonts w:cstheme="minorHAnsi"/>
          <w:color w:val="4A4A4A"/>
          <w:shd w:val="clear" w:color="auto" w:fill="FFFFFF"/>
        </w:rPr>
        <w:t xml:space="preserve">This document outlines how the </w:t>
      </w:r>
      <w:r>
        <w:rPr>
          <w:rFonts w:cstheme="minorHAnsi"/>
          <w:color w:val="4A4A4A"/>
          <w:shd w:val="clear" w:color="auto" w:fill="FFFFFF"/>
        </w:rPr>
        <w:t xml:space="preserve">Birkenhead Sixth Form </w:t>
      </w:r>
      <w:r w:rsidRPr="00DE7002">
        <w:rPr>
          <w:rFonts w:cstheme="minorHAnsi"/>
          <w:color w:val="4A4A4A"/>
          <w:shd w:val="clear" w:color="auto" w:fill="FFFFFF"/>
        </w:rPr>
        <w:t xml:space="preserve">College </w:t>
      </w:r>
      <w:r>
        <w:rPr>
          <w:rFonts w:cstheme="minorHAnsi"/>
          <w:color w:val="4A4A4A"/>
          <w:shd w:val="clear" w:color="auto" w:fill="FFFFFF"/>
        </w:rPr>
        <w:t>(</w:t>
      </w:r>
      <w:r w:rsidR="007204F9">
        <w:rPr>
          <w:rFonts w:cstheme="minorHAnsi"/>
          <w:color w:val="4A4A4A"/>
          <w:shd w:val="clear" w:color="auto" w:fill="FFFFFF"/>
        </w:rPr>
        <w:t>the College</w:t>
      </w:r>
      <w:r>
        <w:rPr>
          <w:rFonts w:cstheme="minorHAnsi"/>
          <w:color w:val="4A4A4A"/>
          <w:shd w:val="clear" w:color="auto" w:fill="FFFFFF"/>
        </w:rPr>
        <w:t xml:space="preserve">) </w:t>
      </w:r>
      <w:r w:rsidRPr="00DE7002">
        <w:rPr>
          <w:rFonts w:cstheme="minorHAnsi"/>
          <w:color w:val="4A4A4A"/>
          <w:shd w:val="clear" w:color="auto" w:fill="FFFFFF"/>
        </w:rPr>
        <w:t>contributes to meeting the skills needs of the local, regional and national economy by helping our learners develop the skills they will need to succeed i</w:t>
      </w:r>
      <w:r w:rsidR="007204F9">
        <w:rPr>
          <w:rFonts w:cstheme="minorHAnsi"/>
          <w:color w:val="4A4A4A"/>
          <w:shd w:val="clear" w:color="auto" w:fill="FFFFFF"/>
        </w:rPr>
        <w:t>n</w:t>
      </w:r>
      <w:r w:rsidRPr="00DE7002">
        <w:rPr>
          <w:rFonts w:cstheme="minorHAnsi"/>
          <w:color w:val="4A4A4A"/>
          <w:shd w:val="clear" w:color="auto" w:fill="FFFFFF"/>
        </w:rPr>
        <w:t xml:space="preserve"> higher education</w:t>
      </w:r>
      <w:r w:rsidR="007204F9">
        <w:rPr>
          <w:rFonts w:cstheme="minorHAnsi"/>
          <w:color w:val="4A4A4A"/>
          <w:shd w:val="clear" w:color="auto" w:fill="FFFFFF"/>
        </w:rPr>
        <w:t xml:space="preserve"> and work</w:t>
      </w:r>
      <w:r w:rsidRPr="00DE7002">
        <w:rPr>
          <w:rFonts w:cstheme="minorHAnsi"/>
          <w:color w:val="4A4A4A"/>
          <w:shd w:val="clear" w:color="auto" w:fill="FFFFFF"/>
        </w:rPr>
        <w:t>.</w:t>
      </w:r>
    </w:p>
    <w:p w14:paraId="20A2C5A5" w14:textId="411A680B" w:rsidR="00337C5E" w:rsidRDefault="00385555" w:rsidP="00A36323">
      <w:pPr>
        <w:rPr>
          <w:rFonts w:cstheme="minorHAnsi"/>
          <w:color w:val="4A4A4A"/>
          <w:shd w:val="clear" w:color="auto" w:fill="FFFFFF"/>
        </w:rPr>
      </w:pPr>
      <w:r>
        <w:rPr>
          <w:rFonts w:cstheme="minorHAnsi"/>
          <w:color w:val="4A4A4A"/>
          <w:shd w:val="clear" w:color="auto" w:fill="FFFFFF"/>
        </w:rPr>
        <w:t>The College</w:t>
      </w:r>
      <w:r w:rsidR="000B609E">
        <w:rPr>
          <w:rFonts w:cstheme="minorHAnsi"/>
          <w:color w:val="4A4A4A"/>
          <w:shd w:val="clear" w:color="auto" w:fill="FFFFFF"/>
        </w:rPr>
        <w:t xml:space="preserve"> is an academic sixth form college</w:t>
      </w:r>
      <w:r w:rsidR="00147B24">
        <w:rPr>
          <w:rFonts w:cstheme="minorHAnsi"/>
          <w:color w:val="4A4A4A"/>
          <w:shd w:val="clear" w:color="auto" w:fill="FFFFFF"/>
        </w:rPr>
        <w:t xml:space="preserve"> situated in Birkenhead. The College </w:t>
      </w:r>
      <w:r w:rsidR="00147B24" w:rsidRPr="008C32BE">
        <w:rPr>
          <w:rFonts w:cstheme="minorHAnsi"/>
          <w:color w:val="4A4A4A"/>
          <w:shd w:val="clear" w:color="auto" w:fill="FFFFFF"/>
        </w:rPr>
        <w:t>currently has 14</w:t>
      </w:r>
      <w:r w:rsidR="008C32BE" w:rsidRPr="008C32BE">
        <w:rPr>
          <w:rFonts w:cstheme="minorHAnsi"/>
          <w:color w:val="4A4A4A"/>
          <w:shd w:val="clear" w:color="auto" w:fill="FFFFFF"/>
        </w:rPr>
        <w:t>24</w:t>
      </w:r>
      <w:r w:rsidR="00147B24">
        <w:rPr>
          <w:rFonts w:cstheme="minorHAnsi"/>
          <w:color w:val="4A4A4A"/>
          <w:shd w:val="clear" w:color="auto" w:fill="FFFFFF"/>
        </w:rPr>
        <w:t xml:space="preserve"> </w:t>
      </w:r>
      <w:r w:rsidR="000A45C6">
        <w:rPr>
          <w:rFonts w:cstheme="minorHAnsi"/>
          <w:color w:val="4A4A4A"/>
          <w:shd w:val="clear" w:color="auto" w:fill="FFFFFF"/>
        </w:rPr>
        <w:t>16–18-year</w:t>
      </w:r>
      <w:r w:rsidR="000F75BD">
        <w:rPr>
          <w:rFonts w:cstheme="minorHAnsi"/>
          <w:color w:val="4A4A4A"/>
          <w:shd w:val="clear" w:color="auto" w:fill="FFFFFF"/>
        </w:rPr>
        <w:t xml:space="preserve"> students who are full-time. The </w:t>
      </w:r>
      <w:r w:rsidR="008A0923">
        <w:rPr>
          <w:rFonts w:cstheme="minorHAnsi"/>
          <w:color w:val="4A4A4A"/>
          <w:shd w:val="clear" w:color="auto" w:fill="FFFFFF"/>
        </w:rPr>
        <w:t xml:space="preserve">majority of provision is A level, with </w:t>
      </w:r>
      <w:r w:rsidR="00542B2D" w:rsidRPr="00542B2D">
        <w:rPr>
          <w:rFonts w:cstheme="minorHAnsi"/>
          <w:color w:val="4A4A4A"/>
          <w:shd w:val="clear" w:color="auto" w:fill="FFFFFF"/>
        </w:rPr>
        <w:t>5</w:t>
      </w:r>
      <w:r w:rsidR="004A11B4">
        <w:rPr>
          <w:rFonts w:cstheme="minorHAnsi"/>
          <w:color w:val="4A4A4A"/>
          <w:shd w:val="clear" w:color="auto" w:fill="FFFFFF"/>
        </w:rPr>
        <w:t>0</w:t>
      </w:r>
      <w:r w:rsidR="008A0923" w:rsidRPr="00542B2D">
        <w:rPr>
          <w:rFonts w:cstheme="minorHAnsi"/>
          <w:color w:val="4A4A4A"/>
          <w:shd w:val="clear" w:color="auto" w:fill="FFFFFF"/>
        </w:rPr>
        <w:t>% of</w:t>
      </w:r>
      <w:r w:rsidR="008A0923">
        <w:rPr>
          <w:rFonts w:cstheme="minorHAnsi"/>
          <w:color w:val="4A4A4A"/>
          <w:shd w:val="clear" w:color="auto" w:fill="FFFFFF"/>
        </w:rPr>
        <w:t xml:space="preserve"> students following a ‘pure’ A level programme </w:t>
      </w:r>
      <w:r w:rsidR="0027321D">
        <w:rPr>
          <w:rFonts w:cstheme="minorHAnsi"/>
          <w:color w:val="4A4A4A"/>
          <w:shd w:val="clear" w:color="auto" w:fill="FFFFFF"/>
        </w:rPr>
        <w:t xml:space="preserve">and </w:t>
      </w:r>
      <w:r w:rsidR="004A11B4" w:rsidRPr="004A11B4">
        <w:rPr>
          <w:rFonts w:cstheme="minorHAnsi"/>
          <w:color w:val="4A4A4A"/>
          <w:shd w:val="clear" w:color="auto" w:fill="FFFFFF"/>
        </w:rPr>
        <w:t>46</w:t>
      </w:r>
      <w:r w:rsidR="0027321D" w:rsidRPr="004A11B4">
        <w:rPr>
          <w:rFonts w:cstheme="minorHAnsi"/>
          <w:color w:val="4A4A4A"/>
          <w:shd w:val="clear" w:color="auto" w:fill="FFFFFF"/>
        </w:rPr>
        <w:t>%</w:t>
      </w:r>
      <w:r w:rsidR="00A3038E" w:rsidRPr="004A11B4">
        <w:rPr>
          <w:rFonts w:cstheme="minorHAnsi"/>
          <w:color w:val="4A4A4A"/>
          <w:shd w:val="clear" w:color="auto" w:fill="FFFFFF"/>
        </w:rPr>
        <w:t xml:space="preserve"> following</w:t>
      </w:r>
      <w:r w:rsidR="00A3038E">
        <w:rPr>
          <w:rFonts w:cstheme="minorHAnsi"/>
          <w:color w:val="4A4A4A"/>
          <w:shd w:val="clear" w:color="auto" w:fill="FFFFFF"/>
        </w:rPr>
        <w:t xml:space="preserve"> a mixed programme</w:t>
      </w:r>
      <w:r w:rsidR="002F3732">
        <w:rPr>
          <w:rFonts w:cstheme="minorHAnsi"/>
          <w:color w:val="4A4A4A"/>
          <w:shd w:val="clear" w:color="auto" w:fill="FFFFFF"/>
        </w:rPr>
        <w:t xml:space="preserve"> involving A-Levels and Alternative Academic Qualifications (B</w:t>
      </w:r>
      <w:r w:rsidR="00337C5E">
        <w:rPr>
          <w:rFonts w:cstheme="minorHAnsi"/>
          <w:color w:val="4A4A4A"/>
          <w:shd w:val="clear" w:color="auto" w:fill="FFFFFF"/>
        </w:rPr>
        <w:t>TEC</w:t>
      </w:r>
      <w:r w:rsidR="00663B53">
        <w:rPr>
          <w:rFonts w:cstheme="minorHAnsi"/>
          <w:color w:val="4A4A4A"/>
          <w:shd w:val="clear" w:color="auto" w:fill="FFFFFF"/>
        </w:rPr>
        <w:t>s</w:t>
      </w:r>
      <w:r w:rsidR="00337C5E">
        <w:rPr>
          <w:rFonts w:cstheme="minorHAnsi"/>
          <w:color w:val="4A4A4A"/>
          <w:shd w:val="clear" w:color="auto" w:fill="FFFFFF"/>
        </w:rPr>
        <w:t xml:space="preserve"> </w:t>
      </w:r>
      <w:r w:rsidR="002F3732">
        <w:rPr>
          <w:rFonts w:cstheme="minorHAnsi"/>
          <w:color w:val="4A4A4A"/>
          <w:shd w:val="clear" w:color="auto" w:fill="FFFFFF"/>
        </w:rPr>
        <w:t xml:space="preserve">and T-Level Science). </w:t>
      </w:r>
      <w:r w:rsidR="004A11B4">
        <w:rPr>
          <w:rFonts w:cstheme="minorHAnsi"/>
          <w:color w:val="4A4A4A"/>
          <w:shd w:val="clear" w:color="auto" w:fill="FFFFFF"/>
        </w:rPr>
        <w:t xml:space="preserve">The level 2 </w:t>
      </w:r>
      <w:r w:rsidR="00711D2E">
        <w:rPr>
          <w:rFonts w:cstheme="minorHAnsi"/>
          <w:color w:val="4A4A4A"/>
          <w:shd w:val="clear" w:color="auto" w:fill="FFFFFF"/>
        </w:rPr>
        <w:t xml:space="preserve">Year Zero </w:t>
      </w:r>
      <w:r w:rsidR="004A11B4">
        <w:rPr>
          <w:rFonts w:cstheme="minorHAnsi"/>
          <w:color w:val="4A4A4A"/>
          <w:shd w:val="clear" w:color="auto" w:fill="FFFFFF"/>
        </w:rPr>
        <w:t xml:space="preserve">Programme </w:t>
      </w:r>
      <w:r w:rsidR="000D156B">
        <w:rPr>
          <w:rFonts w:cstheme="minorHAnsi"/>
          <w:color w:val="4A4A4A"/>
          <w:shd w:val="clear" w:color="auto" w:fill="FFFFFF"/>
        </w:rPr>
        <w:t>makes up the remaining 4%</w:t>
      </w:r>
    </w:p>
    <w:p w14:paraId="58922A61" w14:textId="112A0552" w:rsidR="007A5A54" w:rsidRPr="007A5A54" w:rsidRDefault="00337C5E" w:rsidP="007A5A54">
      <w:pPr>
        <w:rPr>
          <w:rFonts w:cstheme="minorHAnsi"/>
          <w:color w:val="4A4A4A"/>
          <w:shd w:val="clear" w:color="auto" w:fill="FFFFFF"/>
        </w:rPr>
      </w:pPr>
      <w:r>
        <w:rPr>
          <w:rFonts w:cstheme="minorHAnsi"/>
          <w:color w:val="4A4A4A"/>
          <w:shd w:val="clear" w:color="auto" w:fill="FFFFFF"/>
        </w:rPr>
        <w:t>T</w:t>
      </w:r>
      <w:r w:rsidR="002F3732">
        <w:rPr>
          <w:rFonts w:cstheme="minorHAnsi"/>
          <w:color w:val="4A4A4A"/>
          <w:shd w:val="clear" w:color="auto" w:fill="FFFFFF"/>
        </w:rPr>
        <w:t xml:space="preserve">he </w:t>
      </w:r>
      <w:r w:rsidR="0027370C">
        <w:rPr>
          <w:rFonts w:cstheme="minorHAnsi"/>
          <w:color w:val="4A4A4A"/>
          <w:shd w:val="clear" w:color="auto" w:fill="FFFFFF"/>
        </w:rPr>
        <w:t>primary focus of the College is to produce university-ready students who have an excellent grounding in their subject</w:t>
      </w:r>
      <w:r w:rsidR="00EB417E">
        <w:rPr>
          <w:rFonts w:cstheme="minorHAnsi"/>
          <w:color w:val="4A4A4A"/>
          <w:shd w:val="clear" w:color="auto" w:fill="FFFFFF"/>
        </w:rPr>
        <w:t xml:space="preserve"> and are skilled at navigating the independent learning strategies used at university. Alongside this</w:t>
      </w:r>
      <w:r w:rsidR="007A5A54">
        <w:rPr>
          <w:rFonts w:cstheme="minorHAnsi"/>
          <w:color w:val="4A4A4A"/>
          <w:shd w:val="clear" w:color="auto" w:fill="FFFFFF"/>
        </w:rPr>
        <w:t xml:space="preserve">, the College offers a </w:t>
      </w:r>
      <w:r w:rsidR="002037C9">
        <w:rPr>
          <w:rFonts w:cstheme="minorHAnsi"/>
          <w:color w:val="4A4A4A"/>
          <w:shd w:val="clear" w:color="auto" w:fill="FFFFFF"/>
        </w:rPr>
        <w:t xml:space="preserve">‘second-chance’ </w:t>
      </w:r>
      <w:r w:rsidR="007A5A54" w:rsidRPr="007A5A54">
        <w:rPr>
          <w:rFonts w:cstheme="minorHAnsi"/>
          <w:color w:val="4A4A4A"/>
          <w:shd w:val="clear" w:color="auto" w:fill="FFFFFF"/>
        </w:rPr>
        <w:t xml:space="preserve">foundation programme, Year Zero, </w:t>
      </w:r>
      <w:r w:rsidR="00D90D01">
        <w:rPr>
          <w:rFonts w:cstheme="minorHAnsi"/>
          <w:color w:val="4A4A4A"/>
          <w:shd w:val="clear" w:color="auto" w:fill="FFFFFF"/>
        </w:rPr>
        <w:t xml:space="preserve">aimed at providing opportunities for </w:t>
      </w:r>
      <w:r w:rsidR="002E3A9E">
        <w:rPr>
          <w:rFonts w:cstheme="minorHAnsi"/>
          <w:color w:val="4A4A4A"/>
          <w:shd w:val="clear" w:color="auto" w:fill="FFFFFF"/>
        </w:rPr>
        <w:t>16-year-old</w:t>
      </w:r>
      <w:r w:rsidR="003C0607">
        <w:rPr>
          <w:rFonts w:cstheme="minorHAnsi"/>
          <w:color w:val="4A4A4A"/>
          <w:shd w:val="clear" w:color="auto" w:fill="FFFFFF"/>
        </w:rPr>
        <w:t xml:space="preserve"> learners who struggled to achieve high grades at GCSE</w:t>
      </w:r>
      <w:r w:rsidR="00B72D73">
        <w:rPr>
          <w:rFonts w:cstheme="minorHAnsi"/>
          <w:color w:val="4A4A4A"/>
          <w:shd w:val="clear" w:color="auto" w:fill="FFFFFF"/>
        </w:rPr>
        <w:t>, and wish to enhance their employability in later life.</w:t>
      </w:r>
      <w:r w:rsidR="002E3A9E">
        <w:rPr>
          <w:rFonts w:cstheme="minorHAnsi"/>
          <w:color w:val="4A4A4A"/>
          <w:shd w:val="clear" w:color="auto" w:fill="FFFFFF"/>
        </w:rPr>
        <w:t xml:space="preserve"> This</w:t>
      </w:r>
      <w:r w:rsidR="00B72D73">
        <w:rPr>
          <w:rFonts w:cstheme="minorHAnsi"/>
          <w:color w:val="4A4A4A"/>
          <w:shd w:val="clear" w:color="auto" w:fill="FFFFFF"/>
        </w:rPr>
        <w:t xml:space="preserve"> </w:t>
      </w:r>
      <w:r w:rsidR="007A5A54" w:rsidRPr="007A5A54">
        <w:rPr>
          <w:rFonts w:cstheme="minorHAnsi"/>
          <w:color w:val="4A4A4A"/>
          <w:shd w:val="clear" w:color="auto" w:fill="FFFFFF"/>
        </w:rPr>
        <w:t>enables students to study a GCSE programme, including re-sitting Maths and English</w:t>
      </w:r>
      <w:r w:rsidR="002E3A9E">
        <w:rPr>
          <w:rFonts w:cstheme="minorHAnsi"/>
          <w:color w:val="4A4A4A"/>
          <w:shd w:val="clear" w:color="auto" w:fill="FFFFFF"/>
        </w:rPr>
        <w:t xml:space="preserve"> and </w:t>
      </w:r>
      <w:r w:rsidR="007A5A54" w:rsidRPr="007A5A54">
        <w:rPr>
          <w:rFonts w:cstheme="minorHAnsi"/>
          <w:color w:val="4A4A4A"/>
          <w:shd w:val="clear" w:color="auto" w:fill="FFFFFF"/>
        </w:rPr>
        <w:t>provide</w:t>
      </w:r>
      <w:r w:rsidR="002E3A9E">
        <w:rPr>
          <w:rFonts w:cstheme="minorHAnsi"/>
          <w:color w:val="4A4A4A"/>
          <w:shd w:val="clear" w:color="auto" w:fill="FFFFFF"/>
        </w:rPr>
        <w:t>s</w:t>
      </w:r>
      <w:r w:rsidR="007A5A54" w:rsidRPr="007A5A54">
        <w:rPr>
          <w:rFonts w:cstheme="minorHAnsi"/>
          <w:color w:val="4A4A4A"/>
          <w:shd w:val="clear" w:color="auto" w:fill="FFFFFF"/>
        </w:rPr>
        <w:t xml:space="preserve"> a progression pathway to Level 3 study.</w:t>
      </w:r>
    </w:p>
    <w:p w14:paraId="10F14B02" w14:textId="49EC9824" w:rsidR="00A36323" w:rsidRPr="004A151F" w:rsidRDefault="00A36323" w:rsidP="00A36323">
      <w:pPr>
        <w:rPr>
          <w:rFonts w:cstheme="minorHAnsi"/>
          <w:color w:val="4A4A4A"/>
          <w:shd w:val="clear" w:color="auto" w:fill="FFFFFF"/>
        </w:rPr>
      </w:pPr>
      <w:r>
        <w:rPr>
          <w:rFonts w:cstheme="minorHAnsi"/>
          <w:color w:val="4A4A4A"/>
          <w:shd w:val="clear" w:color="auto" w:fill="FFFFFF"/>
        </w:rPr>
        <w:t xml:space="preserve">The College </w:t>
      </w:r>
      <w:r w:rsidR="009811DA">
        <w:rPr>
          <w:rFonts w:cstheme="minorHAnsi"/>
          <w:color w:val="4A4A4A"/>
          <w:shd w:val="clear" w:color="auto" w:fill="FFFFFF"/>
        </w:rPr>
        <w:t>has an inclusive entry policy and teaches more students averaging around a</w:t>
      </w:r>
      <w:r w:rsidR="00307C57">
        <w:rPr>
          <w:rFonts w:cstheme="minorHAnsi"/>
          <w:color w:val="4A4A4A"/>
          <w:shd w:val="clear" w:color="auto" w:fill="FFFFFF"/>
        </w:rPr>
        <w:t xml:space="preserve"> 4 at GCSE than it does those averaging 7+</w:t>
      </w:r>
      <w:r w:rsidR="008131C6">
        <w:rPr>
          <w:rFonts w:cstheme="minorHAnsi"/>
          <w:color w:val="4A4A4A"/>
          <w:shd w:val="clear" w:color="auto" w:fill="FFFFFF"/>
        </w:rPr>
        <w:t xml:space="preserve">. Consequently, the College </w:t>
      </w:r>
      <w:r>
        <w:rPr>
          <w:rFonts w:cstheme="minorHAnsi"/>
          <w:color w:val="4A4A4A"/>
          <w:shd w:val="clear" w:color="auto" w:fill="FFFFFF"/>
        </w:rPr>
        <w:t xml:space="preserve">supports the national agenda of levelling-up by increasing access to an outstanding academic education and higher education progression in an area of multiple </w:t>
      </w:r>
      <w:r w:rsidR="0041244C">
        <w:rPr>
          <w:rFonts w:cstheme="minorHAnsi"/>
          <w:color w:val="4A4A4A"/>
          <w:shd w:val="clear" w:color="auto" w:fill="FFFFFF"/>
        </w:rPr>
        <w:t xml:space="preserve">economic </w:t>
      </w:r>
      <w:r>
        <w:rPr>
          <w:rFonts w:cstheme="minorHAnsi"/>
          <w:color w:val="4A4A4A"/>
          <w:shd w:val="clear" w:color="auto" w:fill="FFFFFF"/>
        </w:rPr>
        <w:t>disadvantage.</w:t>
      </w:r>
    </w:p>
    <w:p w14:paraId="43D9FCFA" w14:textId="59DAA445" w:rsidR="00A36323" w:rsidRPr="0041244C" w:rsidRDefault="00A36323" w:rsidP="00A36323">
      <w:pPr>
        <w:rPr>
          <w:rFonts w:cstheme="minorHAnsi"/>
          <w:color w:val="4A4A4A"/>
          <w:shd w:val="clear" w:color="auto" w:fill="FFFFFF"/>
        </w:rPr>
      </w:pPr>
      <w:r>
        <w:rPr>
          <w:rFonts w:cstheme="minorHAnsi"/>
          <w:color w:val="4A4A4A"/>
          <w:shd w:val="clear" w:color="auto" w:fill="FFFFFF"/>
        </w:rPr>
        <w:t xml:space="preserve">The </w:t>
      </w:r>
      <w:r w:rsidR="007B4B2F">
        <w:rPr>
          <w:rFonts w:cstheme="minorHAnsi"/>
          <w:color w:val="4A4A4A"/>
          <w:shd w:val="clear" w:color="auto" w:fill="FFFFFF"/>
        </w:rPr>
        <w:t xml:space="preserve">ethos of Birkenhead Sixth Form College </w:t>
      </w:r>
      <w:r w:rsidR="00D0468E">
        <w:rPr>
          <w:rFonts w:cstheme="minorHAnsi"/>
          <w:color w:val="4A4A4A"/>
          <w:shd w:val="clear" w:color="auto" w:fill="FFFFFF"/>
        </w:rPr>
        <w:t xml:space="preserve">is that students should be Positive, Ambitious, Resilient and Thoughtful and these are the principles that </w:t>
      </w:r>
      <w:r w:rsidR="001A7AA9">
        <w:rPr>
          <w:rFonts w:cstheme="minorHAnsi"/>
          <w:color w:val="4A4A4A"/>
          <w:shd w:val="clear" w:color="auto" w:fill="FFFFFF"/>
        </w:rPr>
        <w:t xml:space="preserve">guide everything we do. The College is a diverse, </w:t>
      </w:r>
      <w:r w:rsidR="00FE5FBC">
        <w:rPr>
          <w:rFonts w:cstheme="minorHAnsi"/>
          <w:color w:val="4A4A4A"/>
          <w:shd w:val="clear" w:color="auto" w:fill="FFFFFF"/>
        </w:rPr>
        <w:t>inclusive,</w:t>
      </w:r>
      <w:r w:rsidR="001A7AA9">
        <w:rPr>
          <w:rFonts w:cstheme="minorHAnsi"/>
          <w:color w:val="4A4A4A"/>
          <w:shd w:val="clear" w:color="auto" w:fill="FFFFFF"/>
        </w:rPr>
        <w:t xml:space="preserve"> </w:t>
      </w:r>
      <w:r w:rsidR="008D72DB">
        <w:rPr>
          <w:rFonts w:cstheme="minorHAnsi"/>
          <w:color w:val="4A4A4A"/>
          <w:shd w:val="clear" w:color="auto" w:fill="FFFFFF"/>
        </w:rPr>
        <w:t xml:space="preserve">and </w:t>
      </w:r>
      <w:r w:rsidR="00686410">
        <w:rPr>
          <w:rFonts w:cstheme="minorHAnsi"/>
          <w:color w:val="4A4A4A"/>
          <w:shd w:val="clear" w:color="auto" w:fill="FFFFFF"/>
        </w:rPr>
        <w:t xml:space="preserve">innovative </w:t>
      </w:r>
      <w:r w:rsidR="00AA6FA8">
        <w:rPr>
          <w:rFonts w:cstheme="minorHAnsi"/>
          <w:color w:val="4A4A4A"/>
          <w:shd w:val="clear" w:color="auto" w:fill="FFFFFF"/>
        </w:rPr>
        <w:t xml:space="preserve">community where every </w:t>
      </w:r>
      <w:r w:rsidR="00107AB7">
        <w:rPr>
          <w:rFonts w:cstheme="minorHAnsi"/>
          <w:color w:val="4A4A4A"/>
          <w:shd w:val="clear" w:color="auto" w:fill="FFFFFF"/>
        </w:rPr>
        <w:t xml:space="preserve">person is valued and supported to </w:t>
      </w:r>
      <w:r w:rsidR="00663B53">
        <w:rPr>
          <w:rFonts w:cstheme="minorHAnsi"/>
          <w:color w:val="4A4A4A"/>
          <w:shd w:val="clear" w:color="auto" w:fill="FFFFFF"/>
        </w:rPr>
        <w:t>achieve and excel.</w:t>
      </w:r>
    </w:p>
    <w:p w14:paraId="71C6DB5D" w14:textId="69FA30FA" w:rsidR="003A003E" w:rsidRDefault="00A36323" w:rsidP="00A36323">
      <w:pPr>
        <w:rPr>
          <w:rFonts w:cstheme="minorHAnsi"/>
          <w:color w:val="4A4A4A"/>
          <w:shd w:val="clear" w:color="auto" w:fill="FFFFFF"/>
        </w:rPr>
      </w:pPr>
      <w:r w:rsidRPr="0041244C">
        <w:rPr>
          <w:rFonts w:cstheme="minorHAnsi"/>
          <w:color w:val="4A4A4A"/>
          <w:shd w:val="clear" w:color="auto" w:fill="FFFFFF"/>
        </w:rPr>
        <w:t xml:space="preserve">At the College, 77% of 2022 leavers progressed directly to higher education. </w:t>
      </w:r>
      <w:r w:rsidR="00E14A5D">
        <w:rPr>
          <w:rFonts w:cstheme="minorHAnsi"/>
          <w:color w:val="4A4A4A"/>
          <w:shd w:val="clear" w:color="auto" w:fill="FFFFFF"/>
        </w:rPr>
        <w:t>A</w:t>
      </w:r>
      <w:r w:rsidRPr="003A003E">
        <w:rPr>
          <w:rFonts w:cstheme="minorHAnsi"/>
          <w:color w:val="4A4A4A"/>
          <w:shd w:val="clear" w:color="auto" w:fill="FFFFFF"/>
        </w:rPr>
        <w:t>lmost all of the 23% who did not progress to university in 2022 secured progression into employment or apprenticeships</w:t>
      </w:r>
      <w:r w:rsidR="006228FE">
        <w:rPr>
          <w:rFonts w:cstheme="minorHAnsi"/>
          <w:color w:val="4A4A4A"/>
          <w:shd w:val="clear" w:color="auto" w:fill="FFFFFF"/>
        </w:rPr>
        <w:t>.</w:t>
      </w:r>
      <w:r w:rsidR="00894D91">
        <w:rPr>
          <w:rFonts w:cstheme="minorHAnsi"/>
          <w:color w:val="4A4A4A"/>
          <w:shd w:val="clear" w:color="auto" w:fill="FFFFFF"/>
        </w:rPr>
        <w:t xml:space="preserve"> </w:t>
      </w:r>
      <w:r w:rsidR="005D69F7">
        <w:rPr>
          <w:rFonts w:cstheme="minorHAnsi"/>
          <w:color w:val="4A4A4A"/>
          <w:shd w:val="clear" w:color="auto" w:fill="FFFFFF"/>
        </w:rPr>
        <w:t>T</w:t>
      </w:r>
      <w:r w:rsidR="003A003E" w:rsidRPr="003A003E">
        <w:rPr>
          <w:rFonts w:cstheme="minorHAnsi"/>
          <w:color w:val="4A4A4A"/>
          <w:shd w:val="clear" w:color="auto" w:fill="FFFFFF"/>
        </w:rPr>
        <w:t xml:space="preserve">he Higher Education Statistics Agency reported that 72.8% of our students graduated with a degree classification of 2.1 or higher in 2021. </w:t>
      </w:r>
    </w:p>
    <w:p w14:paraId="633625DA" w14:textId="3AED7060" w:rsidR="00817889" w:rsidRDefault="00817889" w:rsidP="00A36323">
      <w:pPr>
        <w:rPr>
          <w:rFonts w:cstheme="minorHAnsi"/>
          <w:color w:val="4A4A4A"/>
          <w:shd w:val="clear" w:color="auto" w:fill="FFFFFF"/>
        </w:rPr>
      </w:pPr>
      <w:r>
        <w:rPr>
          <w:rFonts w:cstheme="minorHAnsi"/>
          <w:color w:val="4A4A4A"/>
          <w:shd w:val="clear" w:color="auto" w:fill="FFFFFF"/>
        </w:rPr>
        <w:t>The College has long had a strategy of sustained managed growth</w:t>
      </w:r>
      <w:r w:rsidR="005640D1">
        <w:rPr>
          <w:rFonts w:cstheme="minorHAnsi"/>
          <w:color w:val="4A4A4A"/>
          <w:shd w:val="clear" w:color="auto" w:fill="FFFFFF"/>
        </w:rPr>
        <w:t xml:space="preserve"> with careful development of provision and capacity over time. </w:t>
      </w:r>
      <w:r w:rsidR="00D532DB">
        <w:rPr>
          <w:rFonts w:cstheme="minorHAnsi"/>
          <w:color w:val="4A4A4A"/>
          <w:shd w:val="clear" w:color="auto" w:fill="FFFFFF"/>
        </w:rPr>
        <w:t>In recent years we have opened two new classroom blocks part-funded by the Capacity Improvement Fund and Post 16 Capacity Fund</w:t>
      </w:r>
      <w:r w:rsidR="007276B1">
        <w:rPr>
          <w:rFonts w:cstheme="minorHAnsi"/>
          <w:color w:val="4A4A4A"/>
          <w:shd w:val="clear" w:color="auto" w:fill="FFFFFF"/>
        </w:rPr>
        <w:t>, to support the increased applications year on year. The College is now at capacity on its current site.</w:t>
      </w:r>
    </w:p>
    <w:p w14:paraId="528DA788" w14:textId="76D8B783" w:rsidR="00A36323" w:rsidRDefault="00A36323" w:rsidP="00A36323">
      <w:pPr>
        <w:rPr>
          <w:rFonts w:cstheme="minorHAnsi"/>
          <w:color w:val="4A4A4A"/>
          <w:shd w:val="clear" w:color="auto" w:fill="FFFFFF"/>
        </w:rPr>
      </w:pPr>
      <w:r>
        <w:rPr>
          <w:rFonts w:cstheme="minorHAnsi"/>
          <w:color w:val="4A4A4A"/>
          <w:shd w:val="clear" w:color="auto" w:fill="FFFFFF"/>
        </w:rPr>
        <w:t xml:space="preserve">The College is </w:t>
      </w:r>
      <w:r w:rsidRPr="005F0743">
        <w:rPr>
          <w:rFonts w:cstheme="minorHAnsi"/>
          <w:color w:val="4A4A4A"/>
          <w:shd w:val="clear" w:color="auto" w:fill="FFFFFF"/>
        </w:rPr>
        <w:t>proud of the successful contribution we make in preparing learners to succeed in the future</w:t>
      </w:r>
      <w:r>
        <w:rPr>
          <w:rFonts w:cstheme="minorHAnsi"/>
          <w:color w:val="4A4A4A"/>
          <w:shd w:val="clear" w:color="auto" w:fill="FFFFFF"/>
        </w:rPr>
        <w:t xml:space="preserve">. We provide students with opportunities to raise their </w:t>
      </w:r>
      <w:r w:rsidR="006228FE">
        <w:rPr>
          <w:rFonts w:cstheme="minorHAnsi"/>
          <w:color w:val="4A4A4A"/>
          <w:shd w:val="clear" w:color="auto" w:fill="FFFFFF"/>
        </w:rPr>
        <w:t>aspirations, broaden</w:t>
      </w:r>
      <w:r>
        <w:rPr>
          <w:rFonts w:cstheme="minorHAnsi"/>
          <w:color w:val="4A4A4A"/>
          <w:shd w:val="clear" w:color="auto" w:fill="FFFFFF"/>
        </w:rPr>
        <w:t xml:space="preserve"> their awareness of careers and employability skills and build their confidence and resilience so that they have the skills to compete in increasingly competitive recruitment markets.</w:t>
      </w:r>
      <w:r w:rsidR="000B52CE">
        <w:rPr>
          <w:rFonts w:cstheme="minorHAnsi"/>
          <w:color w:val="4A4A4A"/>
          <w:shd w:val="clear" w:color="auto" w:fill="FFFFFF"/>
        </w:rPr>
        <w:t xml:space="preserve"> </w:t>
      </w:r>
    </w:p>
    <w:p w14:paraId="228273B6" w14:textId="323B9CA3" w:rsidR="000B52CE" w:rsidRDefault="000B52CE" w:rsidP="00A36323">
      <w:pPr>
        <w:rPr>
          <w:rFonts w:cstheme="minorHAnsi"/>
          <w:color w:val="4A4A4A"/>
          <w:shd w:val="clear" w:color="auto" w:fill="FFFFFF"/>
        </w:rPr>
      </w:pPr>
      <w:r>
        <w:rPr>
          <w:rFonts w:cstheme="minorHAnsi"/>
          <w:color w:val="4A4A4A"/>
          <w:shd w:val="clear" w:color="auto" w:fill="FFFFFF"/>
        </w:rPr>
        <w:t xml:space="preserve">The College is currently reviewing its strategic plan </w:t>
      </w:r>
      <w:r w:rsidR="007835B2">
        <w:rPr>
          <w:rFonts w:cstheme="minorHAnsi"/>
          <w:color w:val="4A4A4A"/>
          <w:shd w:val="clear" w:color="auto" w:fill="FFFFFF"/>
        </w:rPr>
        <w:t xml:space="preserve">which will, where appropriate, take account of and respond to national, </w:t>
      </w:r>
      <w:r w:rsidR="00630772">
        <w:rPr>
          <w:rFonts w:cstheme="minorHAnsi"/>
          <w:color w:val="4A4A4A"/>
          <w:shd w:val="clear" w:color="auto" w:fill="FFFFFF"/>
        </w:rPr>
        <w:t>regional,</w:t>
      </w:r>
      <w:r w:rsidR="007835B2">
        <w:rPr>
          <w:rFonts w:cstheme="minorHAnsi"/>
          <w:color w:val="4A4A4A"/>
          <w:shd w:val="clear" w:color="auto" w:fill="FFFFFF"/>
        </w:rPr>
        <w:t xml:space="preserve"> and local priorities</w:t>
      </w:r>
      <w:r w:rsidR="00C36C39">
        <w:rPr>
          <w:rFonts w:cstheme="minorHAnsi"/>
          <w:color w:val="4A4A4A"/>
          <w:shd w:val="clear" w:color="auto" w:fill="FFFFFF"/>
        </w:rPr>
        <w:t xml:space="preserve"> following consultation with all relevant stakeholders.</w:t>
      </w:r>
    </w:p>
    <w:p w14:paraId="333A9589" w14:textId="77777777" w:rsidR="00C36C39" w:rsidRDefault="00C36C39" w:rsidP="00A36323">
      <w:pPr>
        <w:rPr>
          <w:rFonts w:cstheme="minorHAnsi"/>
          <w:color w:val="4A4A4A"/>
          <w:shd w:val="clear" w:color="auto" w:fill="FFFFFF"/>
        </w:rPr>
      </w:pPr>
    </w:p>
    <w:p w14:paraId="1F60E247" w14:textId="77777777" w:rsidR="00A36323" w:rsidRPr="004A151F" w:rsidRDefault="00A36323" w:rsidP="00A36323">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Calibri"/>
          <w:caps/>
          <w:spacing w:val="15"/>
        </w:rPr>
      </w:pPr>
      <w:r>
        <w:rPr>
          <w:rFonts w:ascii="Calibri" w:eastAsia="Times New Roman" w:hAnsi="Calibri" w:cs="Calibri"/>
          <w:caps/>
          <w:spacing w:val="15"/>
        </w:rPr>
        <w:t>context and place</w:t>
      </w:r>
    </w:p>
    <w:p w14:paraId="236EAA0D" w14:textId="77777777" w:rsidR="00965A08" w:rsidRDefault="00A36323" w:rsidP="00A36323">
      <w:pPr>
        <w:rPr>
          <w:rFonts w:cstheme="minorHAnsi"/>
          <w:color w:val="4A4A4A"/>
          <w:shd w:val="clear" w:color="auto" w:fill="FFFFFF"/>
        </w:rPr>
      </w:pPr>
      <w:r w:rsidRPr="002347A1">
        <w:rPr>
          <w:rFonts w:cstheme="minorHAnsi"/>
          <w:color w:val="4A4A4A"/>
          <w:shd w:val="clear" w:color="auto" w:fill="FFFFFF"/>
        </w:rPr>
        <w:t xml:space="preserve">Birkenhead Sixth Form College is a leading Sixth Form College </w:t>
      </w:r>
      <w:r>
        <w:rPr>
          <w:rFonts w:cstheme="minorHAnsi"/>
          <w:color w:val="4A4A4A"/>
          <w:shd w:val="clear" w:color="auto" w:fill="FFFFFF"/>
        </w:rPr>
        <w:t xml:space="preserve">where the majority of students come from socio-economically disadvantaged areas, some ranking in the 1% most deprived in the country. </w:t>
      </w:r>
    </w:p>
    <w:p w14:paraId="4B0AD282" w14:textId="307F6C68" w:rsidR="00DA2212" w:rsidRDefault="00DA2212" w:rsidP="00A36323">
      <w:pPr>
        <w:rPr>
          <w:rFonts w:cstheme="minorHAnsi"/>
          <w:color w:val="4A4A4A"/>
          <w:shd w:val="clear" w:color="auto" w:fill="FFFFFF"/>
        </w:rPr>
      </w:pPr>
      <w:r>
        <w:rPr>
          <w:rFonts w:cstheme="minorHAnsi"/>
          <w:color w:val="4A4A4A"/>
          <w:shd w:val="clear" w:color="auto" w:fill="FFFFFF"/>
        </w:rPr>
        <w:t xml:space="preserve">The College’s intake spans across </w:t>
      </w:r>
      <w:r w:rsidR="00161731">
        <w:rPr>
          <w:rFonts w:cstheme="minorHAnsi"/>
          <w:color w:val="4A4A4A"/>
          <w:shd w:val="clear" w:color="auto" w:fill="FFFFFF"/>
        </w:rPr>
        <w:t>Wirral, drawing from both our Partner High Schools (those schools without sixth form provision) as well as from all schools across the</w:t>
      </w:r>
      <w:r w:rsidR="00FE0D15">
        <w:rPr>
          <w:rFonts w:cstheme="minorHAnsi"/>
          <w:color w:val="4A4A4A"/>
          <w:shd w:val="clear" w:color="auto" w:fill="FFFFFF"/>
        </w:rPr>
        <w:t xml:space="preserve"> selective and non-selective spectrum</w:t>
      </w:r>
      <w:r w:rsidR="00C86F37">
        <w:rPr>
          <w:rFonts w:cstheme="minorHAnsi"/>
          <w:color w:val="4A4A4A"/>
          <w:shd w:val="clear" w:color="auto" w:fill="FFFFFF"/>
        </w:rPr>
        <w:t xml:space="preserve"> who have their own sixth forms. We recruit increasingly from Cheshire, particularly Neston and Ellesmere Port and </w:t>
      </w:r>
      <w:r w:rsidR="006239B8">
        <w:rPr>
          <w:rFonts w:cstheme="minorHAnsi"/>
          <w:color w:val="4A4A4A"/>
          <w:shd w:val="clear" w:color="auto" w:fill="FFFFFF"/>
        </w:rPr>
        <w:t>from Liverpool.</w:t>
      </w:r>
    </w:p>
    <w:p w14:paraId="2D001C7F" w14:textId="7BF97AE7" w:rsidR="006A612E" w:rsidRDefault="006A612E" w:rsidP="00A36323">
      <w:pPr>
        <w:rPr>
          <w:rFonts w:cstheme="minorHAnsi"/>
          <w:color w:val="4A4A4A"/>
          <w:shd w:val="clear" w:color="auto" w:fill="FFFFFF"/>
        </w:rPr>
      </w:pPr>
      <w:r>
        <w:rPr>
          <w:rFonts w:cstheme="minorHAnsi"/>
          <w:color w:val="4A4A4A"/>
          <w:shd w:val="clear" w:color="auto" w:fill="FFFFFF"/>
        </w:rPr>
        <w:t>Our location provides easy access for students across the north-west</w:t>
      </w:r>
      <w:r w:rsidR="009F580E">
        <w:rPr>
          <w:rFonts w:cstheme="minorHAnsi"/>
          <w:color w:val="4A4A4A"/>
          <w:shd w:val="clear" w:color="auto" w:fill="FFFFFF"/>
        </w:rPr>
        <w:t xml:space="preserve">, with proximity to Birkenhead Park station and to an extensive local bus </w:t>
      </w:r>
      <w:r w:rsidR="00AD07B9">
        <w:rPr>
          <w:rFonts w:cstheme="minorHAnsi"/>
          <w:color w:val="4A4A4A"/>
          <w:shd w:val="clear" w:color="auto" w:fill="FFFFFF"/>
        </w:rPr>
        <w:t>network</w:t>
      </w:r>
      <w:r w:rsidR="009F580E">
        <w:rPr>
          <w:rFonts w:cstheme="minorHAnsi"/>
          <w:color w:val="4A4A4A"/>
          <w:shd w:val="clear" w:color="auto" w:fill="FFFFFF"/>
        </w:rPr>
        <w:t>. The College also supports a</w:t>
      </w:r>
      <w:r w:rsidR="00AC0A3F">
        <w:rPr>
          <w:rFonts w:cstheme="minorHAnsi"/>
          <w:color w:val="4A4A4A"/>
          <w:shd w:val="clear" w:color="auto" w:fill="FFFFFF"/>
        </w:rPr>
        <w:t xml:space="preserve"> </w:t>
      </w:r>
      <w:r w:rsidR="00AD07B9">
        <w:rPr>
          <w:rFonts w:cstheme="minorHAnsi"/>
          <w:color w:val="4A4A4A"/>
          <w:shd w:val="clear" w:color="auto" w:fill="FFFFFF"/>
        </w:rPr>
        <w:t xml:space="preserve">private bus </w:t>
      </w:r>
      <w:r w:rsidR="00E00DF0">
        <w:rPr>
          <w:rFonts w:cstheme="minorHAnsi"/>
          <w:color w:val="4A4A4A"/>
          <w:shd w:val="clear" w:color="auto" w:fill="FFFFFF"/>
        </w:rPr>
        <w:t>service</w:t>
      </w:r>
      <w:r w:rsidR="00AD07B9">
        <w:rPr>
          <w:rFonts w:cstheme="minorHAnsi"/>
          <w:color w:val="4A4A4A"/>
          <w:shd w:val="clear" w:color="auto" w:fill="FFFFFF"/>
        </w:rPr>
        <w:t>; with students travelling in on subsidised services from Wallasey</w:t>
      </w:r>
      <w:r w:rsidR="00D754DD">
        <w:rPr>
          <w:rFonts w:cstheme="minorHAnsi"/>
          <w:color w:val="4A4A4A"/>
          <w:shd w:val="clear" w:color="auto" w:fill="FFFFFF"/>
        </w:rPr>
        <w:t>,</w:t>
      </w:r>
      <w:r w:rsidR="00AD07B9">
        <w:rPr>
          <w:rFonts w:cstheme="minorHAnsi"/>
          <w:color w:val="4A4A4A"/>
          <w:shd w:val="clear" w:color="auto" w:fill="FFFFFF"/>
        </w:rPr>
        <w:t xml:space="preserve"> </w:t>
      </w:r>
      <w:r w:rsidR="00E00DF0">
        <w:rPr>
          <w:rFonts w:cstheme="minorHAnsi"/>
          <w:color w:val="4A4A4A"/>
          <w:shd w:val="clear" w:color="auto" w:fill="FFFFFF"/>
        </w:rPr>
        <w:t>Eastham</w:t>
      </w:r>
      <w:r w:rsidR="00D754DD">
        <w:rPr>
          <w:rFonts w:cstheme="minorHAnsi"/>
          <w:color w:val="4A4A4A"/>
          <w:shd w:val="clear" w:color="auto" w:fill="FFFFFF"/>
        </w:rPr>
        <w:t xml:space="preserve">, Ellesmere Port, Neston and </w:t>
      </w:r>
      <w:r w:rsidR="00AD07B9">
        <w:rPr>
          <w:rFonts w:cstheme="minorHAnsi"/>
          <w:color w:val="4A4A4A"/>
          <w:shd w:val="clear" w:color="auto" w:fill="FFFFFF"/>
        </w:rPr>
        <w:t>Heswall</w:t>
      </w:r>
      <w:r w:rsidR="00D754DD">
        <w:rPr>
          <w:rFonts w:cstheme="minorHAnsi"/>
          <w:color w:val="4A4A4A"/>
          <w:shd w:val="clear" w:color="auto" w:fill="FFFFFF"/>
        </w:rPr>
        <w:t>.</w:t>
      </w:r>
    </w:p>
    <w:p w14:paraId="5A11B40B" w14:textId="1FA7C77D" w:rsidR="00DA2212" w:rsidRDefault="00BC76A0" w:rsidP="00A36323">
      <w:pPr>
        <w:rPr>
          <w:rFonts w:cstheme="minorHAnsi"/>
          <w:color w:val="4A4A4A"/>
          <w:shd w:val="clear" w:color="auto" w:fill="FFFFFF"/>
        </w:rPr>
      </w:pPr>
      <w:r>
        <w:rPr>
          <w:rFonts w:cstheme="minorHAnsi"/>
          <w:color w:val="4A4A4A"/>
          <w:shd w:val="clear" w:color="auto" w:fill="FFFFFF"/>
        </w:rPr>
        <w:t>The College’s</w:t>
      </w:r>
      <w:r w:rsidR="006239B8">
        <w:rPr>
          <w:rFonts w:cstheme="minorHAnsi"/>
          <w:color w:val="4A4A4A"/>
          <w:shd w:val="clear" w:color="auto" w:fill="FFFFFF"/>
        </w:rPr>
        <w:t xml:space="preserve"> </w:t>
      </w:r>
      <w:r w:rsidR="00A36323">
        <w:rPr>
          <w:rFonts w:cstheme="minorHAnsi"/>
          <w:color w:val="4A4A4A"/>
          <w:shd w:val="clear" w:color="auto" w:fill="FFFFFF"/>
        </w:rPr>
        <w:t xml:space="preserve">GCSE entry scores </w:t>
      </w:r>
      <w:r w:rsidR="006239B8">
        <w:rPr>
          <w:rFonts w:cstheme="minorHAnsi"/>
          <w:color w:val="4A4A4A"/>
          <w:shd w:val="clear" w:color="auto" w:fill="FFFFFF"/>
        </w:rPr>
        <w:t xml:space="preserve">of incoming students </w:t>
      </w:r>
      <w:r w:rsidR="00A5467E">
        <w:rPr>
          <w:rFonts w:cstheme="minorHAnsi"/>
          <w:color w:val="4A4A4A"/>
          <w:shd w:val="clear" w:color="auto" w:fill="FFFFFF"/>
        </w:rPr>
        <w:t>is</w:t>
      </w:r>
      <w:r w:rsidR="00A36323">
        <w:rPr>
          <w:rFonts w:cstheme="minorHAnsi"/>
          <w:color w:val="4A4A4A"/>
          <w:shd w:val="clear" w:color="auto" w:fill="FFFFFF"/>
        </w:rPr>
        <w:t xml:space="preserve"> amongst the lowest </w:t>
      </w:r>
      <w:r w:rsidR="006A612E">
        <w:rPr>
          <w:rFonts w:cstheme="minorHAnsi"/>
          <w:color w:val="4A4A4A"/>
          <w:shd w:val="clear" w:color="auto" w:fill="FFFFFF"/>
        </w:rPr>
        <w:t>of</w:t>
      </w:r>
      <w:r w:rsidR="00A36323">
        <w:rPr>
          <w:rFonts w:cstheme="minorHAnsi"/>
          <w:color w:val="4A4A4A"/>
          <w:shd w:val="clear" w:color="auto" w:fill="FFFFFF"/>
        </w:rPr>
        <w:t xml:space="preserve"> sixth form colleges in England, </w:t>
      </w:r>
      <w:r w:rsidR="00A5467E">
        <w:rPr>
          <w:rFonts w:cstheme="minorHAnsi"/>
          <w:color w:val="4A4A4A"/>
          <w:shd w:val="clear" w:color="auto" w:fill="FFFFFF"/>
        </w:rPr>
        <w:t xml:space="preserve">yet </w:t>
      </w:r>
      <w:r w:rsidR="00A36323">
        <w:rPr>
          <w:rFonts w:cstheme="minorHAnsi"/>
          <w:color w:val="4A4A4A"/>
          <w:shd w:val="clear" w:color="auto" w:fill="FFFFFF"/>
        </w:rPr>
        <w:t xml:space="preserve">our students achieve more from their starting points than any other Wirral sixth forms according to published government performance tables. Results are in the top 10 nationally for </w:t>
      </w:r>
      <w:r w:rsidR="00A36323" w:rsidRPr="00030BC7">
        <w:rPr>
          <w:rFonts w:cstheme="minorHAnsi"/>
          <w:color w:val="4A4A4A"/>
          <w:shd w:val="clear" w:color="auto" w:fill="FFFFFF"/>
        </w:rPr>
        <w:t>student progress and 77% go immediately on to university, the</w:t>
      </w:r>
      <w:r w:rsidR="00A36323">
        <w:rPr>
          <w:rFonts w:cstheme="minorHAnsi"/>
          <w:color w:val="4A4A4A"/>
          <w:shd w:val="clear" w:color="auto" w:fill="FFFFFF"/>
        </w:rPr>
        <w:t xml:space="preserve"> vast majority being the first generation in their families to do so.</w:t>
      </w:r>
    </w:p>
    <w:p w14:paraId="62D57769" w14:textId="7434F178" w:rsidR="00A36323" w:rsidRPr="002347A1" w:rsidRDefault="00A36323" w:rsidP="00A36323">
      <w:pPr>
        <w:rPr>
          <w:rFonts w:cstheme="minorHAnsi"/>
          <w:color w:val="4A4A4A"/>
          <w:shd w:val="clear" w:color="auto" w:fill="FFFFFF"/>
        </w:rPr>
      </w:pPr>
      <w:r>
        <w:rPr>
          <w:rFonts w:cstheme="minorHAnsi"/>
          <w:color w:val="4A4A4A"/>
          <w:shd w:val="clear" w:color="auto" w:fill="FFFFFF"/>
        </w:rPr>
        <w:t xml:space="preserve">In terms of alignment to local, </w:t>
      </w:r>
      <w:r w:rsidR="00894D91">
        <w:rPr>
          <w:rFonts w:cstheme="minorHAnsi"/>
          <w:color w:val="4A4A4A"/>
          <w:shd w:val="clear" w:color="auto" w:fill="FFFFFF"/>
        </w:rPr>
        <w:t xml:space="preserve">regional </w:t>
      </w:r>
      <w:r>
        <w:rPr>
          <w:rFonts w:cstheme="minorHAnsi"/>
          <w:color w:val="4A4A4A"/>
          <w:shd w:val="clear" w:color="auto" w:fill="FFFFFF"/>
        </w:rPr>
        <w:t>and national need, the College gives all students, regardless of their background, equal chances to gain academic qualifications that will enable access to university and the professions as well as to higher level apprenticeships.</w:t>
      </w:r>
    </w:p>
    <w:p w14:paraId="3252EB22" w14:textId="77777777" w:rsidR="00A36323" w:rsidRPr="004A151F" w:rsidRDefault="00A36323" w:rsidP="00A36323">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Calibri"/>
          <w:caps/>
          <w:spacing w:val="15"/>
        </w:rPr>
      </w:pPr>
      <w:r>
        <w:rPr>
          <w:rFonts w:ascii="Calibri" w:eastAsia="Times New Roman" w:hAnsi="Calibri" w:cs="Calibri"/>
          <w:caps/>
          <w:spacing w:val="15"/>
        </w:rPr>
        <w:t>approach to developing the annual accountability statement</w:t>
      </w:r>
    </w:p>
    <w:p w14:paraId="56A750AE" w14:textId="61F2F8B7" w:rsidR="00A5467E" w:rsidRDefault="00A5467E" w:rsidP="00A36323">
      <w:pPr>
        <w:rPr>
          <w:rFonts w:cstheme="minorHAnsi"/>
          <w:color w:val="4A4A4A"/>
          <w:shd w:val="clear" w:color="auto" w:fill="FFFFFF"/>
        </w:rPr>
      </w:pPr>
      <w:r>
        <w:rPr>
          <w:rFonts w:cstheme="minorHAnsi"/>
          <w:color w:val="4A4A4A"/>
          <w:shd w:val="clear" w:color="auto" w:fill="FFFFFF"/>
        </w:rPr>
        <w:t>Much of the decision</w:t>
      </w:r>
      <w:r w:rsidR="0044425D">
        <w:rPr>
          <w:rFonts w:cstheme="minorHAnsi"/>
          <w:color w:val="4A4A4A"/>
          <w:shd w:val="clear" w:color="auto" w:fill="FFFFFF"/>
        </w:rPr>
        <w:t xml:space="preserve">-making around curriculum offer is driven by national intelligence about curriculum routes for </w:t>
      </w:r>
      <w:r w:rsidR="00DE461E">
        <w:rPr>
          <w:rFonts w:cstheme="minorHAnsi"/>
          <w:color w:val="4A4A4A"/>
          <w:shd w:val="clear" w:color="auto" w:fill="FFFFFF"/>
        </w:rPr>
        <w:t>16–18-year-olds</w:t>
      </w:r>
      <w:r w:rsidR="0044425D">
        <w:rPr>
          <w:rFonts w:cstheme="minorHAnsi"/>
          <w:color w:val="4A4A4A"/>
          <w:shd w:val="clear" w:color="auto" w:fill="FFFFFF"/>
        </w:rPr>
        <w:t xml:space="preserve"> derived from interaction with the Sixth Form Colleges’ Association</w:t>
      </w:r>
      <w:r w:rsidR="00234FCA">
        <w:rPr>
          <w:rFonts w:cstheme="minorHAnsi"/>
          <w:color w:val="4A4A4A"/>
          <w:shd w:val="clear" w:color="auto" w:fill="FFFFFF"/>
        </w:rPr>
        <w:t>, the Association of Colleges</w:t>
      </w:r>
      <w:r w:rsidR="001A556C">
        <w:rPr>
          <w:rFonts w:cstheme="minorHAnsi"/>
          <w:color w:val="4A4A4A"/>
          <w:shd w:val="clear" w:color="auto" w:fill="FFFFFF"/>
        </w:rPr>
        <w:t xml:space="preserve">, </w:t>
      </w:r>
      <w:r w:rsidR="00234FCA">
        <w:rPr>
          <w:rFonts w:cstheme="minorHAnsi"/>
          <w:color w:val="4A4A4A"/>
          <w:shd w:val="clear" w:color="auto" w:fill="FFFFFF"/>
        </w:rPr>
        <w:t xml:space="preserve">the </w:t>
      </w:r>
      <w:r w:rsidR="00F5210B">
        <w:rPr>
          <w:rFonts w:cstheme="minorHAnsi"/>
          <w:color w:val="4A4A4A"/>
          <w:shd w:val="clear" w:color="auto" w:fill="FFFFFF"/>
        </w:rPr>
        <w:t xml:space="preserve">Wirral Association of Secondary Head </w:t>
      </w:r>
      <w:r w:rsidR="009B104F">
        <w:rPr>
          <w:rFonts w:cstheme="minorHAnsi"/>
          <w:color w:val="4A4A4A"/>
          <w:shd w:val="clear" w:color="auto" w:fill="FFFFFF"/>
        </w:rPr>
        <w:t>Teachers</w:t>
      </w:r>
      <w:r w:rsidR="001A556C">
        <w:rPr>
          <w:rFonts w:cstheme="minorHAnsi"/>
          <w:color w:val="4A4A4A"/>
          <w:shd w:val="clear" w:color="auto" w:fill="FFFFFF"/>
        </w:rPr>
        <w:t xml:space="preserve"> and Wirral Metropolitan College.</w:t>
      </w:r>
      <w:r w:rsidR="009B104F">
        <w:rPr>
          <w:rFonts w:cstheme="minorHAnsi"/>
          <w:color w:val="4A4A4A"/>
          <w:shd w:val="clear" w:color="auto" w:fill="FFFFFF"/>
        </w:rPr>
        <w:t xml:space="preserve"> This under</w:t>
      </w:r>
      <w:r w:rsidR="001A556C">
        <w:rPr>
          <w:rFonts w:cstheme="minorHAnsi"/>
          <w:color w:val="4A4A4A"/>
          <w:shd w:val="clear" w:color="auto" w:fill="FFFFFF"/>
        </w:rPr>
        <w:t xml:space="preserve">pinning knowledge is complemented by interaction with students </w:t>
      </w:r>
      <w:r w:rsidR="00DE461E">
        <w:rPr>
          <w:rFonts w:cstheme="minorHAnsi"/>
          <w:color w:val="4A4A4A"/>
          <w:shd w:val="clear" w:color="auto" w:fill="FFFFFF"/>
        </w:rPr>
        <w:t>about course</w:t>
      </w:r>
      <w:r w:rsidR="00CB2B07">
        <w:rPr>
          <w:rFonts w:cstheme="minorHAnsi"/>
          <w:color w:val="4A4A4A"/>
          <w:shd w:val="clear" w:color="auto" w:fill="FFFFFF"/>
        </w:rPr>
        <w:t xml:space="preserve"> choices, direct intervention with universities and discussions around quality </w:t>
      </w:r>
      <w:r w:rsidR="00A9156B">
        <w:rPr>
          <w:rFonts w:cstheme="minorHAnsi"/>
          <w:color w:val="4A4A4A"/>
          <w:shd w:val="clear" w:color="auto" w:fill="FFFFFF"/>
        </w:rPr>
        <w:t>assurance, focusing on providing a curriculum of high quality which achieves its intended outcomes</w:t>
      </w:r>
      <w:r w:rsidR="00DE461E">
        <w:rPr>
          <w:rFonts w:cstheme="minorHAnsi"/>
          <w:color w:val="4A4A4A"/>
          <w:shd w:val="clear" w:color="auto" w:fill="FFFFFF"/>
        </w:rPr>
        <w:t>.</w:t>
      </w:r>
    </w:p>
    <w:p w14:paraId="13CD874A" w14:textId="0B21A767" w:rsidR="00A36323" w:rsidRDefault="00A36323" w:rsidP="00A36323">
      <w:pPr>
        <w:rPr>
          <w:rFonts w:cstheme="minorHAnsi"/>
          <w:color w:val="4A4A4A"/>
          <w:shd w:val="clear" w:color="auto" w:fill="FFFFFF"/>
        </w:rPr>
      </w:pPr>
      <w:r w:rsidRPr="00583BD9">
        <w:rPr>
          <w:rFonts w:cstheme="minorHAnsi"/>
          <w:color w:val="4A4A4A"/>
          <w:shd w:val="clear" w:color="auto" w:fill="FFFFFF"/>
        </w:rPr>
        <w:t xml:space="preserve">The Future Skills Plan has been developed with a range of </w:t>
      </w:r>
      <w:r w:rsidR="008F131F" w:rsidRPr="00583BD9">
        <w:rPr>
          <w:rFonts w:cstheme="minorHAnsi"/>
          <w:color w:val="4A4A4A"/>
          <w:shd w:val="clear" w:color="auto" w:fill="FFFFFF"/>
        </w:rPr>
        <w:t>stakeholders</w:t>
      </w:r>
      <w:r w:rsidRPr="00583BD9">
        <w:rPr>
          <w:rFonts w:cstheme="minorHAnsi"/>
          <w:color w:val="4A4A4A"/>
          <w:shd w:val="clear" w:color="auto" w:fill="FFFFFF"/>
        </w:rPr>
        <w:t xml:space="preserve"> including the LEP, Wirral Borough Council, LCR Careers Hub, Employers</w:t>
      </w:r>
      <w:r w:rsidR="00BB7809">
        <w:rPr>
          <w:rFonts w:cstheme="minorHAnsi"/>
          <w:color w:val="4A4A4A"/>
          <w:shd w:val="clear" w:color="auto" w:fill="FFFFFF"/>
        </w:rPr>
        <w:t xml:space="preserve"> and Universities</w:t>
      </w:r>
      <w:r w:rsidRPr="00583BD9">
        <w:rPr>
          <w:rFonts w:cstheme="minorHAnsi"/>
          <w:color w:val="4A4A4A"/>
          <w:shd w:val="clear" w:color="auto" w:fill="FFFFFF"/>
        </w:rPr>
        <w:t>. The College uses a number of data sources to inform the demography of its skills need and understands its position in supporting those needs</w:t>
      </w:r>
      <w:r w:rsidR="00BB7809">
        <w:rPr>
          <w:rFonts w:cstheme="minorHAnsi"/>
          <w:color w:val="4A4A4A"/>
          <w:shd w:val="clear" w:color="auto" w:fill="FFFFFF"/>
        </w:rPr>
        <w:t>.</w:t>
      </w:r>
    </w:p>
    <w:p w14:paraId="251FC906" w14:textId="471640BA" w:rsidR="00BB7809" w:rsidRDefault="00BB7809" w:rsidP="00A36323">
      <w:pPr>
        <w:rPr>
          <w:rFonts w:cstheme="minorHAnsi"/>
          <w:color w:val="4A4A4A"/>
          <w:shd w:val="clear" w:color="auto" w:fill="FFFFFF"/>
        </w:rPr>
      </w:pPr>
      <w:r w:rsidRPr="00BB7809">
        <w:rPr>
          <w:rFonts w:cstheme="minorHAnsi"/>
          <w:color w:val="4A4A4A"/>
          <w:shd w:val="clear" w:color="auto" w:fill="FFFFFF"/>
        </w:rPr>
        <w:t>Our T-level implementation strategy has been fuelled by local labour market information. The Science and Health T-levels will support the recruitment needs of the local area in these two large sectors locally.</w:t>
      </w:r>
    </w:p>
    <w:p w14:paraId="4ECBEC36" w14:textId="77777777" w:rsidR="00A36323" w:rsidRPr="00DC457B" w:rsidRDefault="00A36323" w:rsidP="00A36323">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Calibri"/>
          <w:caps/>
          <w:spacing w:val="15"/>
        </w:rPr>
      </w:pPr>
      <w:r>
        <w:rPr>
          <w:rFonts w:ascii="Calibri" w:eastAsia="Times New Roman" w:hAnsi="Calibri" w:cs="Calibri"/>
          <w:caps/>
          <w:spacing w:val="15"/>
        </w:rPr>
        <w:t>contribution to national regional and local priorities</w:t>
      </w:r>
    </w:p>
    <w:p w14:paraId="1BAC90DB" w14:textId="77777777" w:rsidR="00BB7809" w:rsidRDefault="00A36323" w:rsidP="00A36323">
      <w:pPr>
        <w:rPr>
          <w:rFonts w:cstheme="minorHAnsi"/>
          <w:color w:val="4A4A4A"/>
          <w:shd w:val="clear" w:color="auto" w:fill="FFFFFF"/>
        </w:rPr>
      </w:pPr>
      <w:r w:rsidRPr="00583BD9">
        <w:rPr>
          <w:rFonts w:cstheme="minorHAnsi"/>
          <w:color w:val="4A4A4A"/>
          <w:shd w:val="clear" w:color="auto" w:fill="FFFFFF"/>
        </w:rPr>
        <w:t xml:space="preserve">BSFC </w:t>
      </w:r>
      <w:proofErr w:type="spellStart"/>
      <w:r w:rsidR="008F131F" w:rsidRPr="00583BD9">
        <w:rPr>
          <w:rFonts w:cstheme="minorHAnsi"/>
          <w:color w:val="4A4A4A"/>
          <w:shd w:val="clear" w:color="auto" w:fill="FFFFFF"/>
        </w:rPr>
        <w:t>students</w:t>
      </w:r>
      <w:proofErr w:type="spellEnd"/>
      <w:r w:rsidR="008F131F">
        <w:rPr>
          <w:rFonts w:cstheme="minorHAnsi"/>
          <w:color w:val="4A4A4A"/>
          <w:shd w:val="clear" w:color="auto" w:fill="FFFFFF"/>
        </w:rPr>
        <w:t xml:space="preserve"> </w:t>
      </w:r>
      <w:r w:rsidRPr="00583BD9">
        <w:rPr>
          <w:rFonts w:cstheme="minorHAnsi"/>
          <w:color w:val="4A4A4A"/>
          <w:shd w:val="clear" w:color="auto" w:fill="FFFFFF"/>
        </w:rPr>
        <w:t>progress to universities across the UK and therefore</w:t>
      </w:r>
      <w:r w:rsidR="008F131F">
        <w:rPr>
          <w:rFonts w:cstheme="minorHAnsi"/>
          <w:color w:val="4A4A4A"/>
          <w:shd w:val="clear" w:color="auto" w:fill="FFFFFF"/>
        </w:rPr>
        <w:t>, our</w:t>
      </w:r>
      <w:r w:rsidRPr="00583BD9">
        <w:rPr>
          <w:rFonts w:cstheme="minorHAnsi"/>
          <w:color w:val="4A4A4A"/>
          <w:shd w:val="clear" w:color="auto" w:fill="FFFFFF"/>
        </w:rPr>
        <w:t xml:space="preserve"> focus is on equipping them with a broad range of skills that meet national, regional and local priorities. </w:t>
      </w:r>
    </w:p>
    <w:p w14:paraId="0031B4A7" w14:textId="5FD22399" w:rsidR="00A36323" w:rsidRDefault="00A36323" w:rsidP="00A36323">
      <w:pPr>
        <w:rPr>
          <w:rFonts w:cstheme="minorHAnsi"/>
          <w:color w:val="4A4A4A"/>
          <w:shd w:val="clear" w:color="auto" w:fill="FFFFFF"/>
        </w:rPr>
      </w:pPr>
      <w:r w:rsidRPr="00583BD9">
        <w:rPr>
          <w:rFonts w:cstheme="minorHAnsi"/>
          <w:color w:val="4A4A4A"/>
          <w:shd w:val="clear" w:color="auto" w:fill="FFFFFF"/>
        </w:rPr>
        <w:t>Students understand the importance of labour market information and are directed to consider this when researching next steps.</w:t>
      </w:r>
    </w:p>
    <w:p w14:paraId="7AFD3B20" w14:textId="77777777" w:rsidR="00BB7809" w:rsidRDefault="00BB7809" w:rsidP="00A36323">
      <w:pPr>
        <w:rPr>
          <w:rFonts w:cstheme="minorHAnsi"/>
          <w:color w:val="4A4A4A"/>
          <w:shd w:val="clear" w:color="auto" w:fill="FFFFFF"/>
        </w:rPr>
      </w:pPr>
    </w:p>
    <w:tbl>
      <w:tblPr>
        <w:tblStyle w:val="TableGrid"/>
        <w:tblW w:w="0" w:type="auto"/>
        <w:tblLook w:val="04A0" w:firstRow="1" w:lastRow="0" w:firstColumn="1" w:lastColumn="0" w:noHBand="0" w:noVBand="1"/>
      </w:tblPr>
      <w:tblGrid>
        <w:gridCol w:w="4508"/>
        <w:gridCol w:w="4508"/>
      </w:tblGrid>
      <w:tr w:rsidR="001C7B01" w14:paraId="6F18D6A1" w14:textId="77777777" w:rsidTr="001C7B01">
        <w:tc>
          <w:tcPr>
            <w:tcW w:w="4508" w:type="dxa"/>
          </w:tcPr>
          <w:p w14:paraId="4EC1140D" w14:textId="689B6C91" w:rsidR="001C7B01" w:rsidRPr="00EE0C8E" w:rsidRDefault="003028D7" w:rsidP="00A36323">
            <w:pPr>
              <w:rPr>
                <w:rFonts w:cstheme="minorHAnsi"/>
                <w:b/>
                <w:bCs/>
                <w:color w:val="4A4A4A"/>
                <w:shd w:val="clear" w:color="auto" w:fill="FFFFFF"/>
              </w:rPr>
            </w:pPr>
            <w:r w:rsidRPr="00EE0C8E">
              <w:rPr>
                <w:rFonts w:cstheme="minorHAnsi"/>
                <w:b/>
                <w:bCs/>
                <w:color w:val="4A4A4A"/>
                <w:shd w:val="clear" w:color="auto" w:fill="FFFFFF"/>
              </w:rPr>
              <w:t>Aim</w:t>
            </w:r>
            <w:r w:rsidR="00D82245">
              <w:rPr>
                <w:rFonts w:cstheme="minorHAnsi"/>
                <w:b/>
                <w:bCs/>
                <w:color w:val="4A4A4A"/>
                <w:shd w:val="clear" w:color="auto" w:fill="FFFFFF"/>
              </w:rPr>
              <w:t>s</w:t>
            </w:r>
            <w:r w:rsidRPr="00EE0C8E">
              <w:rPr>
                <w:rFonts w:cstheme="minorHAnsi"/>
                <w:b/>
                <w:bCs/>
                <w:color w:val="4A4A4A"/>
                <w:shd w:val="clear" w:color="auto" w:fill="FFFFFF"/>
              </w:rPr>
              <w:t xml:space="preserve"> for 20</w:t>
            </w:r>
            <w:r w:rsidR="00790F42">
              <w:rPr>
                <w:rFonts w:cstheme="minorHAnsi"/>
                <w:b/>
                <w:bCs/>
                <w:color w:val="4A4A4A"/>
                <w:shd w:val="clear" w:color="auto" w:fill="FFFFFF"/>
              </w:rPr>
              <w:t>2</w:t>
            </w:r>
            <w:r w:rsidR="00E677A3">
              <w:rPr>
                <w:rFonts w:cstheme="minorHAnsi"/>
                <w:b/>
                <w:bCs/>
                <w:color w:val="4A4A4A"/>
                <w:shd w:val="clear" w:color="auto" w:fill="FFFFFF"/>
              </w:rPr>
              <w:t>3</w:t>
            </w:r>
            <w:r w:rsidR="00BD3AB4">
              <w:rPr>
                <w:rFonts w:cstheme="minorHAnsi"/>
                <w:b/>
                <w:bCs/>
                <w:color w:val="4A4A4A"/>
                <w:shd w:val="clear" w:color="auto" w:fill="FFFFFF"/>
              </w:rPr>
              <w:t>/2</w:t>
            </w:r>
            <w:r w:rsidR="00E677A3">
              <w:rPr>
                <w:rFonts w:cstheme="minorHAnsi"/>
                <w:b/>
                <w:bCs/>
                <w:color w:val="4A4A4A"/>
                <w:shd w:val="clear" w:color="auto" w:fill="FFFFFF"/>
              </w:rPr>
              <w:t>4</w:t>
            </w:r>
            <w:r w:rsidRPr="00EE0C8E">
              <w:rPr>
                <w:rFonts w:cstheme="minorHAnsi"/>
                <w:b/>
                <w:bCs/>
                <w:color w:val="4A4A4A"/>
                <w:shd w:val="clear" w:color="auto" w:fill="FFFFFF"/>
              </w:rPr>
              <w:t xml:space="preserve"> Academic Year</w:t>
            </w:r>
          </w:p>
        </w:tc>
        <w:tc>
          <w:tcPr>
            <w:tcW w:w="4508" w:type="dxa"/>
          </w:tcPr>
          <w:p w14:paraId="602B102F" w14:textId="35D52A20" w:rsidR="001C7B01" w:rsidRPr="00EE0C8E" w:rsidRDefault="003028D7" w:rsidP="00A36323">
            <w:pPr>
              <w:rPr>
                <w:rFonts w:cstheme="minorHAnsi"/>
                <w:b/>
                <w:bCs/>
                <w:color w:val="4A4A4A"/>
                <w:shd w:val="clear" w:color="auto" w:fill="FFFFFF"/>
              </w:rPr>
            </w:pPr>
            <w:r w:rsidRPr="00EE0C8E">
              <w:rPr>
                <w:rFonts w:cstheme="minorHAnsi"/>
                <w:b/>
                <w:bCs/>
                <w:color w:val="4A4A4A"/>
                <w:shd w:val="clear" w:color="auto" w:fill="FFFFFF"/>
              </w:rPr>
              <w:t>Impact and Contribution to Strategic Aims, Skills</w:t>
            </w:r>
            <w:r w:rsidR="00EE0C8E" w:rsidRPr="00EE0C8E">
              <w:rPr>
                <w:rFonts w:cstheme="minorHAnsi"/>
                <w:b/>
                <w:bCs/>
                <w:color w:val="4A4A4A"/>
                <w:shd w:val="clear" w:color="auto" w:fill="FFFFFF"/>
              </w:rPr>
              <w:t xml:space="preserve"> </w:t>
            </w:r>
            <w:r w:rsidR="005C53BB">
              <w:rPr>
                <w:rFonts w:cstheme="minorHAnsi"/>
                <w:b/>
                <w:bCs/>
                <w:color w:val="4A4A4A"/>
                <w:shd w:val="clear" w:color="auto" w:fill="FFFFFF"/>
              </w:rPr>
              <w:t>P</w:t>
            </w:r>
            <w:r w:rsidR="005C53BB" w:rsidRPr="00EE0C8E">
              <w:rPr>
                <w:rFonts w:cstheme="minorHAnsi"/>
                <w:b/>
                <w:bCs/>
                <w:color w:val="4A4A4A"/>
                <w:shd w:val="clear" w:color="auto" w:fill="FFFFFF"/>
              </w:rPr>
              <w:t>riorities,</w:t>
            </w:r>
            <w:r w:rsidR="00EE0C8E" w:rsidRPr="00EE0C8E">
              <w:rPr>
                <w:rFonts w:cstheme="minorHAnsi"/>
                <w:b/>
                <w:bCs/>
                <w:color w:val="4A4A4A"/>
                <w:shd w:val="clear" w:color="auto" w:fill="FFFFFF"/>
              </w:rPr>
              <w:t xml:space="preserve"> and Priorities for Improvements</w:t>
            </w:r>
          </w:p>
        </w:tc>
      </w:tr>
      <w:tr w:rsidR="001C7B01" w14:paraId="30028F6B" w14:textId="77777777" w:rsidTr="001C7B01">
        <w:tc>
          <w:tcPr>
            <w:tcW w:w="4508" w:type="dxa"/>
          </w:tcPr>
          <w:p w14:paraId="26EECC7C" w14:textId="32B3A575" w:rsidR="001C7B01" w:rsidRPr="001E798F" w:rsidRDefault="00EE0C8E" w:rsidP="00EE0C8E">
            <w:pPr>
              <w:pStyle w:val="ListParagraph"/>
              <w:numPr>
                <w:ilvl w:val="0"/>
                <w:numId w:val="1"/>
              </w:numPr>
              <w:rPr>
                <w:rFonts w:cstheme="minorHAnsi"/>
                <w:b/>
                <w:bCs/>
                <w:color w:val="4A4A4A"/>
                <w:shd w:val="clear" w:color="auto" w:fill="FFFFFF"/>
              </w:rPr>
            </w:pPr>
            <w:r w:rsidRPr="001E798F">
              <w:rPr>
                <w:rFonts w:cstheme="minorHAnsi"/>
                <w:b/>
                <w:bCs/>
                <w:color w:val="4A4A4A"/>
                <w:shd w:val="clear" w:color="auto" w:fill="FFFFFF"/>
              </w:rPr>
              <w:t xml:space="preserve">To continue to provide an exceptional pathway to higher education with more students </w:t>
            </w:r>
            <w:r w:rsidR="00790F42" w:rsidRPr="001E798F">
              <w:rPr>
                <w:rFonts w:cstheme="minorHAnsi"/>
                <w:b/>
                <w:bCs/>
                <w:color w:val="4A4A4A"/>
                <w:shd w:val="clear" w:color="auto" w:fill="FFFFFF"/>
              </w:rPr>
              <w:t xml:space="preserve">securing university places </w:t>
            </w:r>
          </w:p>
        </w:tc>
        <w:tc>
          <w:tcPr>
            <w:tcW w:w="4508" w:type="dxa"/>
          </w:tcPr>
          <w:p w14:paraId="32277D66" w14:textId="25E048CB" w:rsidR="001E798F" w:rsidRDefault="00BD3AB4" w:rsidP="00A36323">
            <w:pPr>
              <w:rPr>
                <w:rFonts w:cstheme="minorHAnsi"/>
                <w:color w:val="4A4A4A"/>
                <w:shd w:val="clear" w:color="auto" w:fill="FFFFFF"/>
              </w:rPr>
            </w:pPr>
            <w:r>
              <w:rPr>
                <w:rFonts w:cstheme="minorHAnsi"/>
                <w:color w:val="4A4A4A"/>
                <w:shd w:val="clear" w:color="auto" w:fill="FFFFFF"/>
              </w:rPr>
              <w:t>The College has partnered with the University of Cambridge to run HE+</w:t>
            </w:r>
            <w:r w:rsidR="00521912">
              <w:rPr>
                <w:rFonts w:cstheme="minorHAnsi"/>
                <w:color w:val="4A4A4A"/>
                <w:shd w:val="clear" w:color="auto" w:fill="FFFFFF"/>
              </w:rPr>
              <w:t xml:space="preserve"> focused on increasing participation from those groups which are historically under-</w:t>
            </w:r>
            <w:r w:rsidR="00061C30">
              <w:rPr>
                <w:rFonts w:cstheme="minorHAnsi"/>
                <w:color w:val="4A4A4A"/>
                <w:shd w:val="clear" w:color="auto" w:fill="FFFFFF"/>
              </w:rPr>
              <w:t>represented</w:t>
            </w:r>
            <w:r w:rsidR="00521912">
              <w:rPr>
                <w:rFonts w:cstheme="minorHAnsi"/>
                <w:color w:val="4A4A4A"/>
                <w:shd w:val="clear" w:color="auto" w:fill="FFFFFF"/>
              </w:rPr>
              <w:t xml:space="preserve"> in competitive </w:t>
            </w:r>
            <w:r w:rsidR="00061C30">
              <w:rPr>
                <w:rFonts w:cstheme="minorHAnsi"/>
                <w:color w:val="4A4A4A"/>
                <w:shd w:val="clear" w:color="auto" w:fill="FFFFFF"/>
              </w:rPr>
              <w:t>university applications.</w:t>
            </w:r>
          </w:p>
        </w:tc>
      </w:tr>
      <w:tr w:rsidR="005A1B87" w14:paraId="0F9E6679" w14:textId="77777777" w:rsidTr="001C7B01">
        <w:tc>
          <w:tcPr>
            <w:tcW w:w="4508" w:type="dxa"/>
          </w:tcPr>
          <w:p w14:paraId="2CD36AEF" w14:textId="6160F14B" w:rsidR="005A1B87" w:rsidRPr="001E798F" w:rsidRDefault="005A1B87" w:rsidP="00EE0C8E">
            <w:pPr>
              <w:pStyle w:val="ListParagraph"/>
              <w:numPr>
                <w:ilvl w:val="0"/>
                <w:numId w:val="1"/>
              </w:numPr>
              <w:rPr>
                <w:rFonts w:cstheme="minorHAnsi"/>
                <w:b/>
                <w:bCs/>
                <w:color w:val="4A4A4A"/>
                <w:shd w:val="clear" w:color="auto" w:fill="FFFFFF"/>
              </w:rPr>
            </w:pPr>
            <w:r>
              <w:rPr>
                <w:rFonts w:cstheme="minorHAnsi"/>
                <w:b/>
                <w:bCs/>
                <w:color w:val="4A4A4A"/>
                <w:shd w:val="clear" w:color="auto" w:fill="FFFFFF"/>
              </w:rPr>
              <w:t xml:space="preserve">To </w:t>
            </w:r>
            <w:r w:rsidR="00D126DD">
              <w:rPr>
                <w:rFonts w:cstheme="minorHAnsi"/>
                <w:b/>
                <w:bCs/>
                <w:color w:val="4A4A4A"/>
                <w:shd w:val="clear" w:color="auto" w:fill="FFFFFF"/>
              </w:rPr>
              <w:t xml:space="preserve">continue to drive up participation in social mobility programmes that </w:t>
            </w:r>
            <w:r w:rsidR="00F4212D">
              <w:rPr>
                <w:rFonts w:cstheme="minorHAnsi"/>
                <w:b/>
                <w:bCs/>
                <w:color w:val="4A4A4A"/>
                <w:shd w:val="clear" w:color="auto" w:fill="FFFFFF"/>
              </w:rPr>
              <w:t>enable students to access support and build confidence for securing university places.</w:t>
            </w:r>
          </w:p>
        </w:tc>
        <w:tc>
          <w:tcPr>
            <w:tcW w:w="4508" w:type="dxa"/>
          </w:tcPr>
          <w:p w14:paraId="45BA1AAE" w14:textId="26FBAF41" w:rsidR="00816D34" w:rsidRDefault="00F4212D" w:rsidP="00A36323">
            <w:pPr>
              <w:rPr>
                <w:rFonts w:cstheme="minorHAnsi"/>
                <w:color w:val="4A4A4A"/>
                <w:shd w:val="clear" w:color="auto" w:fill="FFFFFF"/>
              </w:rPr>
            </w:pPr>
            <w:r>
              <w:rPr>
                <w:rFonts w:cstheme="minorHAnsi"/>
                <w:color w:val="4A4A4A"/>
                <w:shd w:val="clear" w:color="auto" w:fill="FFFFFF"/>
              </w:rPr>
              <w:t xml:space="preserve">The College has partnered </w:t>
            </w:r>
            <w:r w:rsidR="00816D34">
              <w:rPr>
                <w:rFonts w:cstheme="minorHAnsi"/>
                <w:color w:val="4A4A4A"/>
                <w:shd w:val="clear" w:color="auto" w:fill="FFFFFF"/>
              </w:rPr>
              <w:t>with a wide range of stakeholders to support social mobility, including:</w:t>
            </w:r>
            <w:r w:rsidR="00607A8F">
              <w:rPr>
                <w:rFonts w:cstheme="minorHAnsi"/>
                <w:color w:val="4A4A4A"/>
                <w:shd w:val="clear" w:color="auto" w:fill="FFFFFF"/>
              </w:rPr>
              <w:t xml:space="preserve"> The Sutton Trust (Pathways to Law/Banking and Finance/Engineering; Sutton Trust Summer Schools); Aspiring Professions Programme; Uni of Liverpool Scholars Programme; Arts Emergency.</w:t>
            </w:r>
          </w:p>
        </w:tc>
      </w:tr>
      <w:tr w:rsidR="001C7B01" w14:paraId="6846989A" w14:textId="77777777" w:rsidTr="001C7B01">
        <w:tc>
          <w:tcPr>
            <w:tcW w:w="4508" w:type="dxa"/>
          </w:tcPr>
          <w:p w14:paraId="79C2F23A" w14:textId="77777777" w:rsidR="001C7B01" w:rsidRDefault="005C53BB" w:rsidP="005C53BB">
            <w:pPr>
              <w:pStyle w:val="ListParagraph"/>
              <w:numPr>
                <w:ilvl w:val="0"/>
                <w:numId w:val="1"/>
              </w:numPr>
              <w:rPr>
                <w:rFonts w:cstheme="minorHAnsi"/>
                <w:b/>
                <w:bCs/>
                <w:color w:val="4A4A4A"/>
                <w:shd w:val="clear" w:color="auto" w:fill="FFFFFF"/>
              </w:rPr>
            </w:pPr>
            <w:r w:rsidRPr="00256B6B">
              <w:rPr>
                <w:rFonts w:cstheme="minorHAnsi"/>
                <w:b/>
                <w:bCs/>
                <w:color w:val="4A4A4A"/>
                <w:shd w:val="clear" w:color="auto" w:fill="FFFFFF"/>
              </w:rPr>
              <w:t xml:space="preserve">To increase the number of students securing places </w:t>
            </w:r>
            <w:r w:rsidR="00256B6B" w:rsidRPr="00256B6B">
              <w:rPr>
                <w:rFonts w:cstheme="minorHAnsi"/>
                <w:b/>
                <w:bCs/>
                <w:color w:val="4A4A4A"/>
                <w:shd w:val="clear" w:color="auto" w:fill="FFFFFF"/>
              </w:rPr>
              <w:t>to study Medicine at University</w:t>
            </w:r>
            <w:r w:rsidR="00B2708C">
              <w:rPr>
                <w:rFonts w:cstheme="minorHAnsi"/>
                <w:b/>
                <w:bCs/>
                <w:color w:val="4A4A4A"/>
                <w:shd w:val="clear" w:color="auto" w:fill="FFFFFF"/>
              </w:rPr>
              <w:t xml:space="preserve"> and subjects allied to Medicine</w:t>
            </w:r>
            <w:r w:rsidR="00256B6B" w:rsidRPr="00256B6B">
              <w:rPr>
                <w:rFonts w:cstheme="minorHAnsi"/>
                <w:b/>
                <w:bCs/>
                <w:color w:val="4A4A4A"/>
                <w:shd w:val="clear" w:color="auto" w:fill="FFFFFF"/>
              </w:rPr>
              <w:t>.</w:t>
            </w:r>
          </w:p>
          <w:p w14:paraId="6D44BBC8" w14:textId="6779D6F2" w:rsidR="006120D8" w:rsidRPr="00256B6B" w:rsidRDefault="006120D8" w:rsidP="00EE4BF6">
            <w:pPr>
              <w:pStyle w:val="ListParagraph"/>
              <w:rPr>
                <w:rFonts w:cstheme="minorHAnsi"/>
                <w:b/>
                <w:bCs/>
                <w:color w:val="4A4A4A"/>
                <w:shd w:val="clear" w:color="auto" w:fill="FFFFFF"/>
              </w:rPr>
            </w:pPr>
          </w:p>
        </w:tc>
        <w:tc>
          <w:tcPr>
            <w:tcW w:w="4508" w:type="dxa"/>
          </w:tcPr>
          <w:p w14:paraId="00E4E58A" w14:textId="1DD5EC40" w:rsidR="00B2708C" w:rsidRDefault="00256B6B" w:rsidP="00A36323">
            <w:pPr>
              <w:rPr>
                <w:rFonts w:cstheme="minorHAnsi"/>
                <w:color w:val="4A4A4A"/>
                <w:shd w:val="clear" w:color="auto" w:fill="FFFFFF"/>
              </w:rPr>
            </w:pPr>
            <w:r>
              <w:rPr>
                <w:rFonts w:cstheme="minorHAnsi"/>
                <w:color w:val="4A4A4A"/>
                <w:shd w:val="clear" w:color="auto" w:fill="FFFFFF"/>
              </w:rPr>
              <w:t xml:space="preserve">The College runs a ‘Pathway to Medicine’ programme in conjunction with </w:t>
            </w:r>
            <w:r w:rsidR="00360CA6">
              <w:rPr>
                <w:rFonts w:cstheme="minorHAnsi"/>
                <w:color w:val="4A4A4A"/>
                <w:shd w:val="clear" w:color="auto" w:fill="FFFFFF"/>
              </w:rPr>
              <w:t>In</w:t>
            </w:r>
            <w:r w:rsidR="00F7413E">
              <w:rPr>
                <w:rFonts w:cstheme="minorHAnsi"/>
                <w:color w:val="4A4A4A"/>
                <w:shd w:val="clear" w:color="auto" w:fill="FFFFFF"/>
              </w:rPr>
              <w:t>2</w:t>
            </w:r>
            <w:r w:rsidR="00360CA6">
              <w:rPr>
                <w:rFonts w:cstheme="minorHAnsi"/>
                <w:color w:val="4A4A4A"/>
                <w:shd w:val="clear" w:color="auto" w:fill="FFFFFF"/>
              </w:rPr>
              <w:t>MedSchool and UCLAN aimed at maximising students’ chances of success in competitive university entrance</w:t>
            </w:r>
            <w:r w:rsidR="00F7413E">
              <w:rPr>
                <w:rFonts w:cstheme="minorHAnsi"/>
                <w:color w:val="4A4A4A"/>
                <w:shd w:val="clear" w:color="auto" w:fill="FFFFFF"/>
              </w:rPr>
              <w:t xml:space="preserve">. </w:t>
            </w:r>
            <w:r w:rsidR="0074094D">
              <w:rPr>
                <w:rFonts w:cstheme="minorHAnsi"/>
                <w:color w:val="4A4A4A"/>
                <w:shd w:val="clear" w:color="auto" w:fill="FFFFFF"/>
              </w:rPr>
              <w:t xml:space="preserve"> </w:t>
            </w:r>
            <w:r w:rsidR="00B2708C">
              <w:rPr>
                <w:rFonts w:cstheme="minorHAnsi"/>
                <w:color w:val="4A4A4A"/>
                <w:shd w:val="clear" w:color="auto" w:fill="FFFFFF"/>
              </w:rPr>
              <w:t xml:space="preserve">The College runs </w:t>
            </w:r>
            <w:r w:rsidR="0074094D">
              <w:rPr>
                <w:rFonts w:cstheme="minorHAnsi"/>
                <w:color w:val="4A4A4A"/>
                <w:shd w:val="clear" w:color="auto" w:fill="FFFFFF"/>
              </w:rPr>
              <w:t>Healthcare Professional Careers events to support applications to nursing and midwifery courses.</w:t>
            </w:r>
          </w:p>
        </w:tc>
      </w:tr>
      <w:tr w:rsidR="001C7B01" w14:paraId="323CD53C" w14:textId="77777777" w:rsidTr="001C7B01">
        <w:tc>
          <w:tcPr>
            <w:tcW w:w="4508" w:type="dxa"/>
          </w:tcPr>
          <w:p w14:paraId="775931FF" w14:textId="210CC66D" w:rsidR="00FC6D6C" w:rsidRPr="00D82245" w:rsidRDefault="0087504B" w:rsidP="00D82245">
            <w:pPr>
              <w:pStyle w:val="ListParagraph"/>
              <w:numPr>
                <w:ilvl w:val="0"/>
                <w:numId w:val="1"/>
              </w:numPr>
              <w:rPr>
                <w:rFonts w:cstheme="minorHAnsi"/>
                <w:b/>
                <w:bCs/>
                <w:color w:val="4A4A4A"/>
                <w:shd w:val="clear" w:color="auto" w:fill="FFFFFF"/>
              </w:rPr>
            </w:pPr>
            <w:r w:rsidRPr="0087504B">
              <w:rPr>
                <w:rFonts w:cstheme="minorHAnsi"/>
                <w:b/>
                <w:bCs/>
                <w:color w:val="4A4A4A"/>
                <w:shd w:val="clear" w:color="auto" w:fill="FFFFFF"/>
              </w:rPr>
              <w:t>To embed T Levels as a sustainable element of the College’s curriculum profile</w:t>
            </w:r>
          </w:p>
        </w:tc>
        <w:tc>
          <w:tcPr>
            <w:tcW w:w="4508" w:type="dxa"/>
          </w:tcPr>
          <w:p w14:paraId="33DFF814" w14:textId="6C34EEB5" w:rsidR="001C7B01" w:rsidRDefault="00D7367E" w:rsidP="00A36323">
            <w:pPr>
              <w:rPr>
                <w:rFonts w:cstheme="minorHAnsi"/>
                <w:color w:val="4A4A4A"/>
                <w:shd w:val="clear" w:color="auto" w:fill="FFFFFF"/>
              </w:rPr>
            </w:pPr>
            <w:r>
              <w:rPr>
                <w:rFonts w:cstheme="minorHAnsi"/>
                <w:color w:val="4A4A4A"/>
                <w:shd w:val="clear" w:color="auto" w:fill="FFFFFF"/>
              </w:rPr>
              <w:t xml:space="preserve">The College </w:t>
            </w:r>
            <w:r w:rsidR="00041563">
              <w:rPr>
                <w:rFonts w:cstheme="minorHAnsi"/>
                <w:color w:val="4A4A4A"/>
                <w:shd w:val="clear" w:color="auto" w:fill="FFFFFF"/>
              </w:rPr>
              <w:t>introduced</w:t>
            </w:r>
            <w:r w:rsidR="006471FD">
              <w:rPr>
                <w:rFonts w:cstheme="minorHAnsi"/>
                <w:color w:val="4A4A4A"/>
                <w:shd w:val="clear" w:color="auto" w:fill="FFFFFF"/>
              </w:rPr>
              <w:t xml:space="preserve"> the</w:t>
            </w:r>
            <w:r>
              <w:rPr>
                <w:rFonts w:cstheme="minorHAnsi"/>
                <w:color w:val="4A4A4A"/>
                <w:shd w:val="clear" w:color="auto" w:fill="FFFFFF"/>
              </w:rPr>
              <w:t xml:space="preserve"> T level in Laboratory Science </w:t>
            </w:r>
            <w:r w:rsidR="006471FD">
              <w:rPr>
                <w:rFonts w:cstheme="minorHAnsi"/>
                <w:color w:val="4A4A4A"/>
                <w:shd w:val="clear" w:color="auto" w:fill="FFFFFF"/>
              </w:rPr>
              <w:t xml:space="preserve">in 2022 </w:t>
            </w:r>
            <w:r w:rsidR="006E463F">
              <w:rPr>
                <w:rFonts w:cstheme="minorHAnsi"/>
                <w:color w:val="4A4A4A"/>
                <w:shd w:val="clear" w:color="auto" w:fill="FFFFFF"/>
              </w:rPr>
              <w:t xml:space="preserve">and has a track record of success in offering vocational provision with strong employer </w:t>
            </w:r>
            <w:r w:rsidR="00C55C71">
              <w:rPr>
                <w:rFonts w:cstheme="minorHAnsi"/>
                <w:color w:val="4A4A4A"/>
                <w:shd w:val="clear" w:color="auto" w:fill="FFFFFF"/>
              </w:rPr>
              <w:t>links.</w:t>
            </w:r>
            <w:r w:rsidR="00D82245">
              <w:rPr>
                <w:rFonts w:cstheme="minorHAnsi"/>
                <w:color w:val="4A4A4A"/>
                <w:shd w:val="clear" w:color="auto" w:fill="FFFFFF"/>
              </w:rPr>
              <w:t xml:space="preserve"> The College will also consider further T Levels including Legal Services.</w:t>
            </w:r>
          </w:p>
        </w:tc>
      </w:tr>
      <w:tr w:rsidR="001C7B01" w14:paraId="20177DB3" w14:textId="77777777" w:rsidTr="001C7B01">
        <w:tc>
          <w:tcPr>
            <w:tcW w:w="4508" w:type="dxa"/>
          </w:tcPr>
          <w:p w14:paraId="7C7D85F9" w14:textId="3F07B231" w:rsidR="001C7B01" w:rsidRDefault="0045339A" w:rsidP="0045339A">
            <w:pPr>
              <w:pStyle w:val="ListParagraph"/>
              <w:numPr>
                <w:ilvl w:val="0"/>
                <w:numId w:val="1"/>
              </w:numPr>
              <w:rPr>
                <w:rFonts w:cstheme="minorHAnsi"/>
                <w:b/>
                <w:bCs/>
                <w:color w:val="4A4A4A"/>
                <w:shd w:val="clear" w:color="auto" w:fill="FFFFFF"/>
              </w:rPr>
            </w:pPr>
            <w:r w:rsidRPr="00DA7BC1">
              <w:rPr>
                <w:rFonts w:cstheme="minorHAnsi"/>
                <w:b/>
                <w:bCs/>
                <w:color w:val="4A4A4A"/>
                <w:shd w:val="clear" w:color="auto" w:fill="FFFFFF"/>
              </w:rPr>
              <w:t xml:space="preserve">To migrate provision into the new C classroom block for improvements </w:t>
            </w:r>
            <w:r w:rsidR="00DA7BC1" w:rsidRPr="00DA7BC1">
              <w:rPr>
                <w:rFonts w:cstheme="minorHAnsi"/>
                <w:b/>
                <w:bCs/>
                <w:color w:val="4A4A4A"/>
                <w:shd w:val="clear" w:color="auto" w:fill="FFFFFF"/>
              </w:rPr>
              <w:t>in specialist provision in capacity released by this expansion</w:t>
            </w:r>
            <w:r w:rsidR="00D82245">
              <w:rPr>
                <w:rFonts w:cstheme="minorHAnsi"/>
                <w:b/>
                <w:bCs/>
                <w:color w:val="4A4A4A"/>
                <w:shd w:val="clear" w:color="auto" w:fill="FFFFFF"/>
              </w:rPr>
              <w:t>.</w:t>
            </w:r>
          </w:p>
          <w:p w14:paraId="62CD1A96" w14:textId="76D0AB8B" w:rsidR="00DA7BC1" w:rsidRPr="00D82245" w:rsidRDefault="00DA7BC1" w:rsidP="00D82245">
            <w:pPr>
              <w:rPr>
                <w:rFonts w:cstheme="minorHAnsi"/>
                <w:color w:val="4A4A4A"/>
                <w:shd w:val="clear" w:color="auto" w:fill="FFFFFF"/>
              </w:rPr>
            </w:pPr>
          </w:p>
        </w:tc>
        <w:tc>
          <w:tcPr>
            <w:tcW w:w="4508" w:type="dxa"/>
          </w:tcPr>
          <w:p w14:paraId="7181EABE" w14:textId="66A70416" w:rsidR="001C7B01" w:rsidRDefault="007F1713" w:rsidP="00A36323">
            <w:pPr>
              <w:rPr>
                <w:rFonts w:cstheme="minorHAnsi"/>
                <w:color w:val="4A4A4A"/>
                <w:shd w:val="clear" w:color="auto" w:fill="FFFFFF"/>
              </w:rPr>
            </w:pPr>
            <w:r>
              <w:rPr>
                <w:rFonts w:cstheme="minorHAnsi"/>
                <w:color w:val="4A4A4A"/>
                <w:shd w:val="clear" w:color="auto" w:fill="FFFFFF"/>
              </w:rPr>
              <w:t xml:space="preserve">The new C block is a </w:t>
            </w:r>
            <w:r w:rsidR="00F74EB4">
              <w:rPr>
                <w:rFonts w:cstheme="minorHAnsi"/>
                <w:color w:val="4A4A4A"/>
                <w:shd w:val="clear" w:color="auto" w:fill="FFFFFF"/>
              </w:rPr>
              <w:t>6-classroom</w:t>
            </w:r>
            <w:r w:rsidR="00722421">
              <w:rPr>
                <w:rFonts w:cstheme="minorHAnsi"/>
                <w:color w:val="4A4A4A"/>
                <w:shd w:val="clear" w:color="auto" w:fill="FFFFFF"/>
              </w:rPr>
              <w:t xml:space="preserve"> general purpose teaching </w:t>
            </w:r>
            <w:r w:rsidR="0018018E">
              <w:rPr>
                <w:rFonts w:cstheme="minorHAnsi"/>
                <w:color w:val="4A4A4A"/>
                <w:shd w:val="clear" w:color="auto" w:fill="FFFFFF"/>
              </w:rPr>
              <w:t>block</w:t>
            </w:r>
            <w:r w:rsidR="00722421">
              <w:rPr>
                <w:rFonts w:cstheme="minorHAnsi"/>
                <w:color w:val="4A4A4A"/>
                <w:shd w:val="clear" w:color="auto" w:fill="FFFFFF"/>
              </w:rPr>
              <w:t xml:space="preserve"> funded through the Post 16 capacity Fund. The </w:t>
            </w:r>
            <w:r w:rsidR="0018018E">
              <w:rPr>
                <w:rFonts w:cstheme="minorHAnsi"/>
                <w:color w:val="4A4A4A"/>
                <w:shd w:val="clear" w:color="auto" w:fill="FFFFFF"/>
              </w:rPr>
              <w:t>completion</w:t>
            </w:r>
            <w:r w:rsidR="00722421">
              <w:rPr>
                <w:rFonts w:cstheme="minorHAnsi"/>
                <w:color w:val="4A4A4A"/>
                <w:shd w:val="clear" w:color="auto" w:fill="FFFFFF"/>
              </w:rPr>
              <w:t xml:space="preserve"> of the building in May 2023</w:t>
            </w:r>
            <w:r w:rsidR="00481797">
              <w:rPr>
                <w:rFonts w:cstheme="minorHAnsi"/>
                <w:color w:val="4A4A4A"/>
                <w:shd w:val="clear" w:color="auto" w:fill="FFFFFF"/>
              </w:rPr>
              <w:t xml:space="preserve"> has brought significant ex</w:t>
            </w:r>
            <w:r w:rsidR="00547BEE">
              <w:rPr>
                <w:rFonts w:cstheme="minorHAnsi"/>
                <w:color w:val="4A4A4A"/>
                <w:shd w:val="clear" w:color="auto" w:fill="FFFFFF"/>
              </w:rPr>
              <w:t>t</w:t>
            </w:r>
            <w:r w:rsidR="00481797">
              <w:rPr>
                <w:rFonts w:cstheme="minorHAnsi"/>
                <w:color w:val="4A4A4A"/>
                <w:shd w:val="clear" w:color="auto" w:fill="FFFFFF"/>
              </w:rPr>
              <w:t>ra capacity</w:t>
            </w:r>
            <w:r w:rsidR="00D82245">
              <w:rPr>
                <w:rFonts w:cstheme="minorHAnsi"/>
                <w:color w:val="4A4A4A"/>
                <w:shd w:val="clear" w:color="auto" w:fill="FFFFFF"/>
              </w:rPr>
              <w:t>. T</w:t>
            </w:r>
            <w:r w:rsidR="00481797">
              <w:rPr>
                <w:rFonts w:cstheme="minorHAnsi"/>
                <w:color w:val="4A4A4A"/>
                <w:shd w:val="clear" w:color="auto" w:fill="FFFFFF"/>
              </w:rPr>
              <w:t xml:space="preserve">he </w:t>
            </w:r>
            <w:r w:rsidR="0018018E">
              <w:rPr>
                <w:rFonts w:cstheme="minorHAnsi"/>
                <w:color w:val="4A4A4A"/>
                <w:shd w:val="clear" w:color="auto" w:fill="FFFFFF"/>
              </w:rPr>
              <w:t>movement of</w:t>
            </w:r>
            <w:r w:rsidR="00D82245">
              <w:rPr>
                <w:rFonts w:cstheme="minorHAnsi"/>
                <w:color w:val="4A4A4A"/>
                <w:shd w:val="clear" w:color="auto" w:fill="FFFFFF"/>
              </w:rPr>
              <w:t xml:space="preserve"> Law and History</w:t>
            </w:r>
            <w:r w:rsidR="00481797">
              <w:rPr>
                <w:rFonts w:cstheme="minorHAnsi"/>
                <w:color w:val="4A4A4A"/>
                <w:shd w:val="clear" w:color="auto" w:fill="FFFFFF"/>
              </w:rPr>
              <w:t xml:space="preserve"> to the new block </w:t>
            </w:r>
            <w:r w:rsidR="00D82245">
              <w:rPr>
                <w:rFonts w:cstheme="minorHAnsi"/>
                <w:color w:val="4A4A4A"/>
                <w:shd w:val="clear" w:color="auto" w:fill="FFFFFF"/>
              </w:rPr>
              <w:t xml:space="preserve">from September 2023 </w:t>
            </w:r>
            <w:r w:rsidR="0018018E">
              <w:rPr>
                <w:rFonts w:cstheme="minorHAnsi"/>
                <w:color w:val="4A4A4A"/>
                <w:shd w:val="clear" w:color="auto" w:fill="FFFFFF"/>
              </w:rPr>
              <w:t>will release some accommodation to be re-purposed to improve</w:t>
            </w:r>
            <w:r w:rsidR="00F74EB4">
              <w:rPr>
                <w:rFonts w:cstheme="minorHAnsi"/>
                <w:color w:val="4A4A4A"/>
                <w:shd w:val="clear" w:color="auto" w:fill="FFFFFF"/>
              </w:rPr>
              <w:t xml:space="preserve"> accommodation for the pastoral team </w:t>
            </w:r>
            <w:r w:rsidR="00D82245">
              <w:rPr>
                <w:rFonts w:cstheme="minorHAnsi"/>
                <w:color w:val="4A4A4A"/>
                <w:shd w:val="clear" w:color="auto" w:fill="FFFFFF"/>
              </w:rPr>
              <w:t>to</w:t>
            </w:r>
            <w:r w:rsidR="00F74EB4">
              <w:rPr>
                <w:rFonts w:cstheme="minorHAnsi"/>
                <w:color w:val="4A4A4A"/>
                <w:shd w:val="clear" w:color="auto" w:fill="FFFFFF"/>
              </w:rPr>
              <w:t xml:space="preserve"> suppor</w:t>
            </w:r>
            <w:r w:rsidR="00D82245">
              <w:rPr>
                <w:rFonts w:cstheme="minorHAnsi"/>
                <w:color w:val="4A4A4A"/>
                <w:shd w:val="clear" w:color="auto" w:fill="FFFFFF"/>
              </w:rPr>
              <w:t>t</w:t>
            </w:r>
            <w:r w:rsidR="00F74EB4">
              <w:rPr>
                <w:rFonts w:cstheme="minorHAnsi"/>
                <w:color w:val="4A4A4A"/>
                <w:shd w:val="clear" w:color="auto" w:fill="FFFFFF"/>
              </w:rPr>
              <w:t xml:space="preserve"> students with UCAS preparation.</w:t>
            </w:r>
          </w:p>
        </w:tc>
      </w:tr>
      <w:tr w:rsidR="002A2822" w14:paraId="6A1D9683" w14:textId="77777777" w:rsidTr="001C7B01">
        <w:tc>
          <w:tcPr>
            <w:tcW w:w="4508" w:type="dxa"/>
          </w:tcPr>
          <w:p w14:paraId="7BB47536" w14:textId="018487C6" w:rsidR="002A2822" w:rsidRDefault="002A2822" w:rsidP="0045339A">
            <w:pPr>
              <w:pStyle w:val="ListParagraph"/>
              <w:numPr>
                <w:ilvl w:val="0"/>
                <w:numId w:val="1"/>
              </w:numPr>
              <w:rPr>
                <w:rFonts w:cstheme="minorHAnsi"/>
                <w:b/>
                <w:bCs/>
                <w:color w:val="4A4A4A"/>
                <w:shd w:val="clear" w:color="auto" w:fill="FFFFFF"/>
              </w:rPr>
            </w:pPr>
            <w:r>
              <w:rPr>
                <w:rFonts w:cstheme="minorHAnsi"/>
                <w:b/>
                <w:bCs/>
                <w:color w:val="4A4A4A"/>
                <w:shd w:val="clear" w:color="auto" w:fill="FFFFFF"/>
              </w:rPr>
              <w:t xml:space="preserve">To complete </w:t>
            </w:r>
            <w:r w:rsidR="006120D8">
              <w:rPr>
                <w:rFonts w:cstheme="minorHAnsi"/>
                <w:b/>
                <w:bCs/>
                <w:color w:val="4A4A4A"/>
                <w:shd w:val="clear" w:color="auto" w:fill="FFFFFF"/>
              </w:rPr>
              <w:t xml:space="preserve">investment in </w:t>
            </w:r>
            <w:r w:rsidR="002075EE">
              <w:rPr>
                <w:rFonts w:cstheme="minorHAnsi"/>
                <w:b/>
                <w:bCs/>
                <w:color w:val="4A4A4A"/>
                <w:shd w:val="clear" w:color="auto" w:fill="FFFFFF"/>
              </w:rPr>
              <w:t xml:space="preserve">pastoral provision for most vulnerable </w:t>
            </w:r>
            <w:r w:rsidR="002B19FC">
              <w:rPr>
                <w:rFonts w:cstheme="minorHAnsi"/>
                <w:b/>
                <w:bCs/>
                <w:color w:val="4A4A4A"/>
                <w:shd w:val="clear" w:color="auto" w:fill="FFFFFF"/>
              </w:rPr>
              <w:t xml:space="preserve">social care </w:t>
            </w:r>
            <w:r w:rsidR="002075EE">
              <w:rPr>
                <w:rFonts w:cstheme="minorHAnsi"/>
                <w:b/>
                <w:bCs/>
                <w:color w:val="4A4A4A"/>
                <w:shd w:val="clear" w:color="auto" w:fill="FFFFFF"/>
              </w:rPr>
              <w:t>cohort</w:t>
            </w:r>
          </w:p>
          <w:p w14:paraId="41F4E95F" w14:textId="3054AF69" w:rsidR="002075EE" w:rsidRPr="00D82245" w:rsidRDefault="002075EE" w:rsidP="00D82245">
            <w:pPr>
              <w:rPr>
                <w:rFonts w:cstheme="minorHAnsi"/>
                <w:color w:val="4A4A4A"/>
                <w:shd w:val="clear" w:color="auto" w:fill="FFFFFF"/>
              </w:rPr>
            </w:pPr>
          </w:p>
        </w:tc>
        <w:tc>
          <w:tcPr>
            <w:tcW w:w="4508" w:type="dxa"/>
          </w:tcPr>
          <w:p w14:paraId="6BA9BF52" w14:textId="25DF6F82" w:rsidR="002A2822" w:rsidRPr="00B73CC9" w:rsidRDefault="005B512F" w:rsidP="00A36323">
            <w:pPr>
              <w:rPr>
                <w:rFonts w:cstheme="minorHAnsi"/>
                <w:b/>
                <w:color w:val="4A4A4A"/>
                <w:shd w:val="clear" w:color="auto" w:fill="FFFFFF"/>
              </w:rPr>
            </w:pPr>
            <w:r>
              <w:rPr>
                <w:rFonts w:cstheme="minorHAnsi"/>
                <w:color w:val="4A4A4A"/>
                <w:shd w:val="clear" w:color="auto" w:fill="FFFFFF"/>
              </w:rPr>
              <w:t xml:space="preserve">The College will continue to develop its </w:t>
            </w:r>
            <w:r w:rsidR="002B19FC">
              <w:rPr>
                <w:rFonts w:cstheme="minorHAnsi"/>
                <w:color w:val="4A4A4A"/>
                <w:shd w:val="clear" w:color="auto" w:fill="FFFFFF"/>
              </w:rPr>
              <w:t xml:space="preserve">Academic </w:t>
            </w:r>
            <w:r w:rsidR="0002112F">
              <w:rPr>
                <w:rFonts w:cstheme="minorHAnsi"/>
                <w:color w:val="4A4A4A"/>
                <w:shd w:val="clear" w:color="auto" w:fill="FFFFFF"/>
              </w:rPr>
              <w:t>Progress</w:t>
            </w:r>
            <w:r w:rsidR="002B19FC">
              <w:rPr>
                <w:rFonts w:cstheme="minorHAnsi"/>
                <w:color w:val="4A4A4A"/>
                <w:shd w:val="clear" w:color="auto" w:fill="FFFFFF"/>
              </w:rPr>
              <w:t xml:space="preserve"> Mentor programme</w:t>
            </w:r>
            <w:r w:rsidR="0002112F">
              <w:rPr>
                <w:rFonts w:cstheme="minorHAnsi"/>
                <w:color w:val="4A4A4A"/>
                <w:shd w:val="clear" w:color="auto" w:fill="FFFFFF"/>
              </w:rPr>
              <w:t xml:space="preserve">, working with </w:t>
            </w:r>
            <w:r w:rsidR="0002112F" w:rsidRPr="0002112F">
              <w:rPr>
                <w:rFonts w:cstheme="minorHAnsi"/>
                <w:color w:val="4A4A4A"/>
                <w:shd w:val="clear" w:color="auto" w:fill="FFFFFF"/>
              </w:rPr>
              <w:t xml:space="preserve">the Early Intervention Foundation commissioned by ‘What works for Children’s Social Care’ </w:t>
            </w:r>
            <w:r w:rsidR="00465FA0">
              <w:rPr>
                <w:rFonts w:cstheme="minorHAnsi"/>
                <w:color w:val="4A4A4A"/>
                <w:shd w:val="clear" w:color="auto" w:fill="FFFFFF"/>
              </w:rPr>
              <w:t>to embed meaningful support and development of key employability skills</w:t>
            </w:r>
            <w:r w:rsidR="00B73CC9">
              <w:rPr>
                <w:rFonts w:cstheme="minorHAnsi"/>
                <w:color w:val="4A4A4A"/>
                <w:shd w:val="clear" w:color="auto" w:fill="FFFFFF"/>
              </w:rPr>
              <w:t xml:space="preserve"> for the social care cohort.</w:t>
            </w:r>
          </w:p>
        </w:tc>
      </w:tr>
    </w:tbl>
    <w:p w14:paraId="0D204270" w14:textId="77777777" w:rsidR="003F6B67" w:rsidRPr="00DC457B" w:rsidRDefault="003F6B67" w:rsidP="00A36323">
      <w:pPr>
        <w:rPr>
          <w:rFonts w:cstheme="minorHAnsi"/>
          <w:color w:val="4A4A4A"/>
          <w:shd w:val="clear" w:color="auto" w:fill="FFFFFF"/>
        </w:rPr>
      </w:pPr>
    </w:p>
    <w:p w14:paraId="0DEC26C4" w14:textId="50CF2AFB" w:rsidR="00A36323" w:rsidRPr="004A151F" w:rsidRDefault="00B93878" w:rsidP="00A36323">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Calibri"/>
          <w:caps/>
          <w:spacing w:val="15"/>
        </w:rPr>
      </w:pPr>
      <w:r>
        <w:rPr>
          <w:rFonts w:ascii="Calibri" w:eastAsia="Times New Roman" w:hAnsi="Calibri" w:cs="Calibri"/>
          <w:caps/>
          <w:spacing w:val="15"/>
        </w:rPr>
        <w:t>L</w:t>
      </w:r>
      <w:r w:rsidR="00E921BD">
        <w:rPr>
          <w:rFonts w:ascii="Calibri" w:eastAsia="Times New Roman" w:hAnsi="Calibri" w:cs="Calibri"/>
          <w:caps/>
          <w:spacing w:val="15"/>
        </w:rPr>
        <w:t>ocal governing body (LGB)</w:t>
      </w:r>
      <w:r w:rsidR="00A36323">
        <w:rPr>
          <w:rFonts w:ascii="Calibri" w:eastAsia="Times New Roman" w:hAnsi="Calibri" w:cs="Calibri"/>
          <w:caps/>
          <w:spacing w:val="15"/>
        </w:rPr>
        <w:t xml:space="preserve"> statement</w:t>
      </w:r>
    </w:p>
    <w:p w14:paraId="16D0BEAE" w14:textId="5030D5F1" w:rsidR="0086138D" w:rsidRDefault="00A36323" w:rsidP="00A36323">
      <w:pPr>
        <w:rPr>
          <w:rFonts w:cstheme="minorHAnsi"/>
          <w:color w:val="4A4A4A"/>
          <w:shd w:val="clear" w:color="auto" w:fill="FFFFFF"/>
        </w:rPr>
      </w:pPr>
      <w:r w:rsidRPr="00B20CB5">
        <w:rPr>
          <w:rFonts w:cstheme="minorHAnsi"/>
          <w:color w:val="4A4A4A"/>
          <w:shd w:val="clear" w:color="auto" w:fill="FFFFFF"/>
        </w:rPr>
        <w:t xml:space="preserve">On behalf of the </w:t>
      </w:r>
      <w:r w:rsidR="00B93878">
        <w:rPr>
          <w:rFonts w:cstheme="minorHAnsi"/>
          <w:color w:val="4A4A4A"/>
          <w:shd w:val="clear" w:color="auto" w:fill="FFFFFF"/>
        </w:rPr>
        <w:t>LGB</w:t>
      </w:r>
      <w:r>
        <w:rPr>
          <w:rFonts w:cstheme="minorHAnsi"/>
          <w:color w:val="4A4A4A"/>
          <w:shd w:val="clear" w:color="auto" w:fill="FFFFFF"/>
        </w:rPr>
        <w:t xml:space="preserve">, it is confirmed that the plan set out above reflects an agreed statement of purpose, aims and objectives as approved by the </w:t>
      </w:r>
      <w:r w:rsidR="00B93878">
        <w:rPr>
          <w:rFonts w:cstheme="minorHAnsi"/>
          <w:color w:val="4A4A4A"/>
          <w:shd w:val="clear" w:color="auto" w:fill="FFFFFF"/>
        </w:rPr>
        <w:t>LGB</w:t>
      </w:r>
      <w:r>
        <w:rPr>
          <w:rFonts w:cstheme="minorHAnsi"/>
          <w:color w:val="4A4A4A"/>
          <w:shd w:val="clear" w:color="auto" w:fill="FFFFFF"/>
        </w:rPr>
        <w:t xml:space="preserve"> at their meeting </w:t>
      </w:r>
      <w:r w:rsidR="00BB7809">
        <w:rPr>
          <w:rFonts w:cstheme="minorHAnsi"/>
          <w:color w:val="4A4A4A"/>
          <w:shd w:val="clear" w:color="auto" w:fill="FFFFFF"/>
        </w:rPr>
        <w:t>on 1</w:t>
      </w:r>
      <w:r w:rsidR="0080059F">
        <w:rPr>
          <w:rFonts w:cstheme="minorHAnsi"/>
          <w:color w:val="4A4A4A"/>
          <w:shd w:val="clear" w:color="auto" w:fill="FFFFFF"/>
        </w:rPr>
        <w:t>3</w:t>
      </w:r>
      <w:r w:rsidR="00A751EA">
        <w:rPr>
          <w:rFonts w:cstheme="minorHAnsi"/>
          <w:color w:val="4A4A4A"/>
          <w:shd w:val="clear" w:color="auto" w:fill="FFFFFF"/>
        </w:rPr>
        <w:t xml:space="preserve"> June 2023</w:t>
      </w:r>
      <w:r w:rsidR="00BB7809">
        <w:rPr>
          <w:rFonts w:cstheme="minorHAnsi"/>
          <w:color w:val="4A4A4A"/>
          <w:shd w:val="clear" w:color="auto" w:fill="FFFFFF"/>
        </w:rPr>
        <w:t>.</w:t>
      </w:r>
    </w:p>
    <w:p w14:paraId="2544F0DD" w14:textId="7A6B74F9" w:rsidR="00A36323" w:rsidRPr="005B7D42" w:rsidRDefault="00A36323" w:rsidP="00A36323">
      <w:pPr>
        <w:rPr>
          <w:rStyle w:val="Hyperlink"/>
          <w:rFonts w:cstheme="minorHAnsi"/>
          <w:color w:val="4A4A4A"/>
          <w:u w:val="none"/>
          <w:shd w:val="clear" w:color="auto" w:fill="FFFFFF"/>
        </w:rPr>
      </w:pPr>
      <w:r>
        <w:rPr>
          <w:rFonts w:cstheme="minorHAnsi"/>
          <w:color w:val="4A4A4A"/>
          <w:shd w:val="clear" w:color="auto" w:fill="FFFFFF"/>
        </w:rPr>
        <w:t>The plan will be published on the College’s website within three months</w:t>
      </w:r>
      <w:r w:rsidR="00BC3813">
        <w:rPr>
          <w:rFonts w:cstheme="minorHAnsi"/>
          <w:color w:val="4A4A4A"/>
          <w:shd w:val="clear" w:color="auto" w:fill="FFFFFF"/>
        </w:rPr>
        <w:t>.</w:t>
      </w:r>
      <w:r w:rsidR="00BC3813" w:rsidRPr="005B7D42">
        <w:rPr>
          <w:rStyle w:val="Hyperlink"/>
          <w:rFonts w:cstheme="minorHAnsi"/>
          <w:color w:val="4A4A4A"/>
          <w:u w:val="none"/>
          <w:shd w:val="clear" w:color="auto" w:fill="FFFFFF"/>
        </w:rPr>
        <w:t xml:space="preserve"> </w:t>
      </w:r>
    </w:p>
    <w:p w14:paraId="12C06C4B" w14:textId="1F2C6AE7" w:rsidR="005B7D42" w:rsidRDefault="00DC5E91" w:rsidP="00A36323">
      <w:pPr>
        <w:rPr>
          <w:rStyle w:val="Hyperlink"/>
          <w:rFonts w:cstheme="minorHAnsi"/>
          <w:color w:val="auto"/>
          <w:u w:val="none"/>
          <w:shd w:val="clear" w:color="auto" w:fill="FFFFFF"/>
        </w:rPr>
      </w:pPr>
      <w:r w:rsidRPr="00DC5E91">
        <w:rPr>
          <w:rStyle w:val="Hyperlink"/>
          <w:rFonts w:cstheme="minorHAnsi"/>
          <w:color w:val="auto"/>
          <w:u w:val="none"/>
          <w:shd w:val="clear" w:color="auto" w:fill="FFFFFF"/>
        </w:rPr>
        <w:t xml:space="preserve">Chair of Governors: </w:t>
      </w:r>
      <w:r>
        <w:rPr>
          <w:rStyle w:val="Hyperlink"/>
          <w:rFonts w:cstheme="minorHAnsi"/>
          <w:color w:val="auto"/>
          <w:u w:val="none"/>
          <w:shd w:val="clear" w:color="auto" w:fill="FFFFFF"/>
        </w:rPr>
        <w:t xml:space="preserve"> </w:t>
      </w:r>
      <w:r w:rsidR="005B7D42">
        <w:rPr>
          <w:rStyle w:val="Hyperlink"/>
          <w:rFonts w:cstheme="minorHAnsi"/>
          <w:color w:val="auto"/>
          <w:u w:val="none"/>
          <w:shd w:val="clear" w:color="auto" w:fill="FFFFFF"/>
        </w:rPr>
        <w:t>Pete</w:t>
      </w:r>
      <w:r w:rsidR="00BB7809">
        <w:rPr>
          <w:rStyle w:val="Hyperlink"/>
          <w:rFonts w:cstheme="minorHAnsi"/>
          <w:color w:val="auto"/>
          <w:u w:val="none"/>
          <w:shd w:val="clear" w:color="auto" w:fill="FFFFFF"/>
        </w:rPr>
        <w:t>r</w:t>
      </w:r>
      <w:r w:rsidR="005B7D42">
        <w:rPr>
          <w:rStyle w:val="Hyperlink"/>
          <w:rFonts w:cstheme="minorHAnsi"/>
          <w:color w:val="auto"/>
          <w:u w:val="none"/>
          <w:shd w:val="clear" w:color="auto" w:fill="FFFFFF"/>
        </w:rPr>
        <w:t xml:space="preserve"> Timmins</w:t>
      </w:r>
      <w:r>
        <w:rPr>
          <w:rStyle w:val="Hyperlink"/>
          <w:rFonts w:cstheme="minorHAnsi"/>
          <w:color w:val="auto"/>
          <w:u w:val="none"/>
          <w:shd w:val="clear" w:color="auto" w:fill="FFFFFF"/>
        </w:rPr>
        <w:t xml:space="preserve">                                                      </w:t>
      </w:r>
    </w:p>
    <w:p w14:paraId="54A8BE5A" w14:textId="61DE1083" w:rsidR="00D82245" w:rsidRPr="00DC5E91" w:rsidRDefault="00DC5E91" w:rsidP="00A36323">
      <w:pPr>
        <w:rPr>
          <w:rFonts w:cstheme="minorHAnsi"/>
          <w:shd w:val="clear" w:color="auto" w:fill="FFFFFF"/>
        </w:rPr>
      </w:pPr>
      <w:r>
        <w:rPr>
          <w:rStyle w:val="Hyperlink"/>
          <w:rFonts w:cstheme="minorHAnsi"/>
          <w:color w:val="auto"/>
          <w:u w:val="none"/>
          <w:shd w:val="clear" w:color="auto" w:fill="FFFFFF"/>
        </w:rPr>
        <w:t>Principal</w:t>
      </w:r>
      <w:r w:rsidR="005B7D42">
        <w:rPr>
          <w:rStyle w:val="Hyperlink"/>
          <w:rFonts w:cstheme="minorHAnsi"/>
          <w:color w:val="auto"/>
          <w:u w:val="none"/>
          <w:shd w:val="clear" w:color="auto" w:fill="FFFFFF"/>
        </w:rPr>
        <w:t>/Chief Executive and Accounting Officer: Mike Kilbride</w:t>
      </w:r>
    </w:p>
    <w:p w14:paraId="60D915D7" w14:textId="77777777" w:rsidR="00A36323" w:rsidRPr="00DC457B" w:rsidRDefault="00A36323" w:rsidP="00A36323">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Calibri"/>
          <w:caps/>
          <w:spacing w:val="15"/>
        </w:rPr>
      </w:pPr>
      <w:r>
        <w:rPr>
          <w:rFonts w:ascii="Calibri" w:eastAsia="Times New Roman" w:hAnsi="Calibri" w:cs="Calibri"/>
          <w:caps/>
          <w:spacing w:val="15"/>
        </w:rPr>
        <w:t>supporting documentation</w:t>
      </w:r>
    </w:p>
    <w:p w14:paraId="04FD34C0" w14:textId="1F62A83A" w:rsidR="00A26245" w:rsidRPr="00A26245" w:rsidRDefault="00A26245" w:rsidP="00A36323">
      <w:pPr>
        <w:rPr>
          <w:b/>
          <w:bCs/>
        </w:rPr>
      </w:pPr>
      <w:r w:rsidRPr="00A26245">
        <w:rPr>
          <w:b/>
          <w:bCs/>
        </w:rPr>
        <w:t>Labour Market Intelligence</w:t>
      </w:r>
    </w:p>
    <w:p w14:paraId="4ED9F4E7" w14:textId="4C4AFBAD" w:rsidR="00752D88" w:rsidRDefault="000479E3" w:rsidP="00A36323">
      <w:pPr>
        <w:rPr>
          <w:rStyle w:val="Hyperlink"/>
          <w:rFonts w:cstheme="minorHAnsi"/>
          <w:color w:val="0070C0"/>
          <w:shd w:val="clear" w:color="auto" w:fill="FFFFFF"/>
        </w:rPr>
      </w:pPr>
      <w:hyperlink r:id="rId7" w:history="1">
        <w:r w:rsidR="00A26245" w:rsidRPr="0080059F">
          <w:rPr>
            <w:rStyle w:val="Hyperlink"/>
            <w:rFonts w:cstheme="minorHAnsi"/>
            <w:color w:val="0070C0"/>
            <w:shd w:val="clear" w:color="auto" w:fill="FFFFFF"/>
          </w:rPr>
          <w:t>https://liverpoolcityregion-ca.gov.uk/wp-content/uploads/LCR-Local-Skills-Report-2022-23.pdf</w:t>
        </w:r>
      </w:hyperlink>
    </w:p>
    <w:p w14:paraId="4F6792C0" w14:textId="4FB336EE" w:rsidR="00A36323" w:rsidRPr="0080059F" w:rsidRDefault="00A36323" w:rsidP="00A36323">
      <w:pPr>
        <w:rPr>
          <w:rFonts w:cstheme="minorHAnsi"/>
          <w:color w:val="0070C0"/>
          <w:shd w:val="clear" w:color="auto" w:fill="FFFFFF"/>
        </w:rPr>
      </w:pPr>
      <w:r w:rsidRPr="0080059F">
        <w:rPr>
          <w:rFonts w:cstheme="minorHAnsi"/>
          <w:color w:val="0070C0"/>
          <w:shd w:val="clear" w:color="auto" w:fill="FFFFFF"/>
        </w:rPr>
        <w:t xml:space="preserve"> </w:t>
      </w:r>
      <w:hyperlink r:id="rId8" w:history="1">
        <w:r w:rsidR="00752D88" w:rsidRPr="00752D88">
          <w:rPr>
            <w:color w:val="0000FF"/>
            <w:u w:val="single"/>
          </w:rPr>
          <w:t>UK labour market projections: 2014 to 2024 - GOV.UK (www.gov.uk)</w:t>
        </w:r>
      </w:hyperlink>
    </w:p>
    <w:p w14:paraId="64C3D610" w14:textId="77777777" w:rsidR="00A26245" w:rsidRPr="00A26245" w:rsidRDefault="00A26245" w:rsidP="00A26245">
      <w:pPr>
        <w:rPr>
          <w:b/>
          <w:bCs/>
        </w:rPr>
      </w:pPr>
      <w:r w:rsidRPr="00A26245">
        <w:rPr>
          <w:b/>
          <w:bCs/>
        </w:rPr>
        <w:t>Ofsted</w:t>
      </w:r>
    </w:p>
    <w:p w14:paraId="58EBCA1E" w14:textId="57F137FC" w:rsidR="00A36323" w:rsidRPr="00752D88" w:rsidRDefault="000479E3" w:rsidP="00A36323">
      <w:pPr>
        <w:rPr>
          <w:color w:val="0070C0"/>
        </w:rPr>
      </w:pPr>
      <w:hyperlink r:id="rId9" w:history="1">
        <w:r w:rsidR="00A26245" w:rsidRPr="00752D88">
          <w:rPr>
            <w:color w:val="0070C0"/>
            <w:u w:val="single"/>
          </w:rPr>
          <w:t>OFSTED | Birkenhead Sixth Form College (bsfc.ac.uk)</w:t>
        </w:r>
      </w:hyperlink>
    </w:p>
    <w:p w14:paraId="548D658A" w14:textId="77777777" w:rsidR="00A26245" w:rsidRPr="00752D88" w:rsidRDefault="000479E3" w:rsidP="00A26245">
      <w:pPr>
        <w:rPr>
          <w:rFonts w:cstheme="minorHAnsi"/>
          <w:color w:val="0070C0"/>
          <w:shd w:val="clear" w:color="auto" w:fill="FFFFFF"/>
        </w:rPr>
      </w:pPr>
      <w:hyperlink r:id="rId10" w:history="1">
        <w:r w:rsidR="00A26245" w:rsidRPr="00752D88">
          <w:rPr>
            <w:rStyle w:val="Hyperlink"/>
            <w:rFonts w:cstheme="minorHAnsi"/>
            <w:color w:val="0070C0"/>
            <w:shd w:val="clear" w:color="auto" w:fill="FFFFFF"/>
          </w:rPr>
          <w:t>16 to 18 - Birkenhead Sixth Form College - Find school and college performance data in England - GOV.UK (find-school-performance-data.service.gov.uk)</w:t>
        </w:r>
      </w:hyperlink>
    </w:p>
    <w:p w14:paraId="4688EC2C" w14:textId="77777777" w:rsidR="004A151F" w:rsidRPr="002347A1" w:rsidRDefault="004A151F">
      <w:pPr>
        <w:rPr>
          <w:rFonts w:cstheme="minorHAnsi"/>
          <w:color w:val="4A4A4A"/>
          <w:shd w:val="clear" w:color="auto" w:fill="FFFFFF"/>
        </w:rPr>
      </w:pPr>
    </w:p>
    <w:sectPr w:rsidR="004A151F" w:rsidRPr="002347A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E545" w14:textId="77777777" w:rsidR="000479E3" w:rsidRDefault="000479E3" w:rsidP="00844055">
      <w:pPr>
        <w:spacing w:after="0" w:line="240" w:lineRule="auto"/>
      </w:pPr>
      <w:r>
        <w:separator/>
      </w:r>
    </w:p>
  </w:endnote>
  <w:endnote w:type="continuationSeparator" w:id="0">
    <w:p w14:paraId="437BE3C0" w14:textId="77777777" w:rsidR="000479E3" w:rsidRDefault="000479E3" w:rsidP="0084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081043"/>
      <w:docPartObj>
        <w:docPartGallery w:val="Page Numbers (Bottom of Page)"/>
        <w:docPartUnique/>
      </w:docPartObj>
    </w:sdtPr>
    <w:sdtEndPr>
      <w:rPr>
        <w:noProof/>
      </w:rPr>
    </w:sdtEndPr>
    <w:sdtContent>
      <w:p w14:paraId="67AF3B27" w14:textId="34889E2E" w:rsidR="005B7D42" w:rsidRDefault="005B7D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7189FB" w14:textId="77777777" w:rsidR="00844055" w:rsidRDefault="00844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0665" w14:textId="77777777" w:rsidR="000479E3" w:rsidRDefault="000479E3" w:rsidP="00844055">
      <w:pPr>
        <w:spacing w:after="0" w:line="240" w:lineRule="auto"/>
      </w:pPr>
      <w:r>
        <w:separator/>
      </w:r>
    </w:p>
  </w:footnote>
  <w:footnote w:type="continuationSeparator" w:id="0">
    <w:p w14:paraId="3547107F" w14:textId="77777777" w:rsidR="000479E3" w:rsidRDefault="000479E3" w:rsidP="00844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C960" w14:textId="7464913C" w:rsidR="00844055" w:rsidRDefault="00844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115E"/>
    <w:multiLevelType w:val="hybridMultilevel"/>
    <w:tmpl w:val="EFCA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5597A"/>
    <w:multiLevelType w:val="hybridMultilevel"/>
    <w:tmpl w:val="9AA402CC"/>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8A32B3"/>
    <w:multiLevelType w:val="hybridMultilevel"/>
    <w:tmpl w:val="924E50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251359D"/>
    <w:multiLevelType w:val="hybridMultilevel"/>
    <w:tmpl w:val="CB9C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3540D0"/>
    <w:multiLevelType w:val="hybridMultilevel"/>
    <w:tmpl w:val="74A8D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6063102">
    <w:abstractNumId w:val="2"/>
  </w:num>
  <w:num w:numId="2" w16cid:durableId="1184973122">
    <w:abstractNumId w:val="3"/>
  </w:num>
  <w:num w:numId="3" w16cid:durableId="58796051">
    <w:abstractNumId w:val="0"/>
  </w:num>
  <w:num w:numId="4" w16cid:durableId="620652103">
    <w:abstractNumId w:val="1"/>
  </w:num>
  <w:num w:numId="5" w16cid:durableId="459543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A6"/>
    <w:rsid w:val="0002112F"/>
    <w:rsid w:val="00030BC7"/>
    <w:rsid w:val="0003130F"/>
    <w:rsid w:val="00041563"/>
    <w:rsid w:val="000479E3"/>
    <w:rsid w:val="00061C30"/>
    <w:rsid w:val="000A45C6"/>
    <w:rsid w:val="000B52CE"/>
    <w:rsid w:val="000B609E"/>
    <w:rsid w:val="000D156B"/>
    <w:rsid w:val="000F75BD"/>
    <w:rsid w:val="00107AB7"/>
    <w:rsid w:val="00147B24"/>
    <w:rsid w:val="00161731"/>
    <w:rsid w:val="0018018E"/>
    <w:rsid w:val="001A3952"/>
    <w:rsid w:val="001A556C"/>
    <w:rsid w:val="001A7AA9"/>
    <w:rsid w:val="001C308E"/>
    <w:rsid w:val="001C7B01"/>
    <w:rsid w:val="001E798F"/>
    <w:rsid w:val="002037C9"/>
    <w:rsid w:val="002075EE"/>
    <w:rsid w:val="002347A1"/>
    <w:rsid w:val="00234FCA"/>
    <w:rsid w:val="00256B6B"/>
    <w:rsid w:val="0027321D"/>
    <w:rsid w:val="0027370C"/>
    <w:rsid w:val="002A2822"/>
    <w:rsid w:val="002B19FC"/>
    <w:rsid w:val="002C1105"/>
    <w:rsid w:val="002D6179"/>
    <w:rsid w:val="002E1BE9"/>
    <w:rsid w:val="002E3A9E"/>
    <w:rsid w:val="002F3732"/>
    <w:rsid w:val="003028D7"/>
    <w:rsid w:val="00307C57"/>
    <w:rsid w:val="00337C5E"/>
    <w:rsid w:val="003410DF"/>
    <w:rsid w:val="00360CA6"/>
    <w:rsid w:val="00385555"/>
    <w:rsid w:val="003A003E"/>
    <w:rsid w:val="003C0607"/>
    <w:rsid w:val="003F6B67"/>
    <w:rsid w:val="0041244C"/>
    <w:rsid w:val="0044425D"/>
    <w:rsid w:val="0045339A"/>
    <w:rsid w:val="0046506C"/>
    <w:rsid w:val="00465FA0"/>
    <w:rsid w:val="00481797"/>
    <w:rsid w:val="004A11B4"/>
    <w:rsid w:val="004A151F"/>
    <w:rsid w:val="004F5C8E"/>
    <w:rsid w:val="00521912"/>
    <w:rsid w:val="00542B2D"/>
    <w:rsid w:val="00547BEE"/>
    <w:rsid w:val="005640D1"/>
    <w:rsid w:val="005764CB"/>
    <w:rsid w:val="0058333E"/>
    <w:rsid w:val="00583BD9"/>
    <w:rsid w:val="005A1B87"/>
    <w:rsid w:val="005B512F"/>
    <w:rsid w:val="005B7D42"/>
    <w:rsid w:val="005C53BB"/>
    <w:rsid w:val="005D69F7"/>
    <w:rsid w:val="005F0743"/>
    <w:rsid w:val="005F0FB4"/>
    <w:rsid w:val="00607A8F"/>
    <w:rsid w:val="006120D8"/>
    <w:rsid w:val="006228FE"/>
    <w:rsid w:val="006239B8"/>
    <w:rsid w:val="00630772"/>
    <w:rsid w:val="006471FD"/>
    <w:rsid w:val="00663B53"/>
    <w:rsid w:val="006774E0"/>
    <w:rsid w:val="00686410"/>
    <w:rsid w:val="006A612E"/>
    <w:rsid w:val="006C53A1"/>
    <w:rsid w:val="006E463F"/>
    <w:rsid w:val="00711D2E"/>
    <w:rsid w:val="007204F9"/>
    <w:rsid w:val="00722421"/>
    <w:rsid w:val="007276B1"/>
    <w:rsid w:val="0074094D"/>
    <w:rsid w:val="00752D88"/>
    <w:rsid w:val="007835B2"/>
    <w:rsid w:val="00790F42"/>
    <w:rsid w:val="007A5A54"/>
    <w:rsid w:val="007B4B2F"/>
    <w:rsid w:val="007F1713"/>
    <w:rsid w:val="0080059F"/>
    <w:rsid w:val="008131C6"/>
    <w:rsid w:val="00813B73"/>
    <w:rsid w:val="00816D34"/>
    <w:rsid w:val="00817889"/>
    <w:rsid w:val="00844055"/>
    <w:rsid w:val="00860977"/>
    <w:rsid w:val="0086138D"/>
    <w:rsid w:val="00863622"/>
    <w:rsid w:val="0087504B"/>
    <w:rsid w:val="0088051B"/>
    <w:rsid w:val="00881178"/>
    <w:rsid w:val="00894D91"/>
    <w:rsid w:val="008A0923"/>
    <w:rsid w:val="008A2479"/>
    <w:rsid w:val="008B6832"/>
    <w:rsid w:val="008C32BE"/>
    <w:rsid w:val="008D4CD6"/>
    <w:rsid w:val="008D72DB"/>
    <w:rsid w:val="008F131F"/>
    <w:rsid w:val="00965A08"/>
    <w:rsid w:val="009811DA"/>
    <w:rsid w:val="009A6565"/>
    <w:rsid w:val="009B104F"/>
    <w:rsid w:val="009C6287"/>
    <w:rsid w:val="009F580E"/>
    <w:rsid w:val="00A26245"/>
    <w:rsid w:val="00A3038E"/>
    <w:rsid w:val="00A36323"/>
    <w:rsid w:val="00A5467E"/>
    <w:rsid w:val="00A751EA"/>
    <w:rsid w:val="00A9156B"/>
    <w:rsid w:val="00AA4DC9"/>
    <w:rsid w:val="00AA6FA8"/>
    <w:rsid w:val="00AC0A3F"/>
    <w:rsid w:val="00AC7B4A"/>
    <w:rsid w:val="00AD07B9"/>
    <w:rsid w:val="00B20CB5"/>
    <w:rsid w:val="00B25744"/>
    <w:rsid w:val="00B2708C"/>
    <w:rsid w:val="00B72D73"/>
    <w:rsid w:val="00B73CC9"/>
    <w:rsid w:val="00B93878"/>
    <w:rsid w:val="00BB7809"/>
    <w:rsid w:val="00BC3813"/>
    <w:rsid w:val="00BC76A0"/>
    <w:rsid w:val="00BD3AB4"/>
    <w:rsid w:val="00C34470"/>
    <w:rsid w:val="00C36C39"/>
    <w:rsid w:val="00C55C71"/>
    <w:rsid w:val="00C86F37"/>
    <w:rsid w:val="00CB2B07"/>
    <w:rsid w:val="00CD77F0"/>
    <w:rsid w:val="00CF77A6"/>
    <w:rsid w:val="00D03D71"/>
    <w:rsid w:val="00D0468E"/>
    <w:rsid w:val="00D126DD"/>
    <w:rsid w:val="00D359DE"/>
    <w:rsid w:val="00D532DB"/>
    <w:rsid w:val="00D7367E"/>
    <w:rsid w:val="00D754DD"/>
    <w:rsid w:val="00D82245"/>
    <w:rsid w:val="00D90D01"/>
    <w:rsid w:val="00DA2212"/>
    <w:rsid w:val="00DA7BC1"/>
    <w:rsid w:val="00DC5E91"/>
    <w:rsid w:val="00DE461E"/>
    <w:rsid w:val="00DE6331"/>
    <w:rsid w:val="00DE7002"/>
    <w:rsid w:val="00E00DF0"/>
    <w:rsid w:val="00E14A5D"/>
    <w:rsid w:val="00E57D63"/>
    <w:rsid w:val="00E677A3"/>
    <w:rsid w:val="00E921BD"/>
    <w:rsid w:val="00EB417E"/>
    <w:rsid w:val="00EC2CE3"/>
    <w:rsid w:val="00EE0C8E"/>
    <w:rsid w:val="00EE4BF6"/>
    <w:rsid w:val="00F219BA"/>
    <w:rsid w:val="00F4212D"/>
    <w:rsid w:val="00F5210B"/>
    <w:rsid w:val="00F7413E"/>
    <w:rsid w:val="00F74EB4"/>
    <w:rsid w:val="00FC6D6C"/>
    <w:rsid w:val="00FE0D15"/>
    <w:rsid w:val="00FE5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B91C0"/>
  <w15:chartTrackingRefBased/>
  <w15:docId w15:val="{561E40C7-A68C-4C4E-B2CE-1426E984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23"/>
  </w:style>
  <w:style w:type="paragraph" w:styleId="Heading1">
    <w:name w:val="heading 1"/>
    <w:basedOn w:val="Normal"/>
    <w:next w:val="Normal"/>
    <w:link w:val="Heading1Char"/>
    <w:uiPriority w:val="9"/>
    <w:qFormat/>
    <w:rsid w:val="004A151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semiHidden/>
    <w:unhideWhenUsed/>
    <w:qFormat/>
    <w:rsid w:val="004A15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055"/>
  </w:style>
  <w:style w:type="paragraph" w:styleId="Footer">
    <w:name w:val="footer"/>
    <w:basedOn w:val="Normal"/>
    <w:link w:val="FooterChar"/>
    <w:uiPriority w:val="99"/>
    <w:unhideWhenUsed/>
    <w:rsid w:val="00844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055"/>
  </w:style>
  <w:style w:type="character" w:styleId="Hyperlink">
    <w:name w:val="Hyperlink"/>
    <w:basedOn w:val="DefaultParagraphFont"/>
    <w:uiPriority w:val="99"/>
    <w:unhideWhenUsed/>
    <w:rsid w:val="00B20CB5"/>
    <w:rPr>
      <w:color w:val="0563C1" w:themeColor="hyperlink"/>
      <w:u w:val="single"/>
    </w:rPr>
  </w:style>
  <w:style w:type="character" w:styleId="UnresolvedMention">
    <w:name w:val="Unresolved Mention"/>
    <w:basedOn w:val="DefaultParagraphFont"/>
    <w:uiPriority w:val="99"/>
    <w:semiHidden/>
    <w:unhideWhenUsed/>
    <w:rsid w:val="00B20CB5"/>
    <w:rPr>
      <w:color w:val="605E5C"/>
      <w:shd w:val="clear" w:color="auto" w:fill="E1DFDD"/>
    </w:rPr>
  </w:style>
  <w:style w:type="character" w:customStyle="1" w:styleId="Heading1Char">
    <w:name w:val="Heading 1 Char"/>
    <w:basedOn w:val="DefaultParagraphFont"/>
    <w:link w:val="Heading1"/>
    <w:uiPriority w:val="9"/>
    <w:rsid w:val="004A151F"/>
    <w:rPr>
      <w:rFonts w:eastAsiaTheme="minorEastAsia"/>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4A151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C7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C8E"/>
    <w:pPr>
      <w:ind w:left="720"/>
      <w:contextualSpacing/>
    </w:pPr>
  </w:style>
  <w:style w:type="character" w:styleId="FollowedHyperlink">
    <w:name w:val="FollowedHyperlink"/>
    <w:basedOn w:val="DefaultParagraphFont"/>
    <w:uiPriority w:val="99"/>
    <w:semiHidden/>
    <w:unhideWhenUsed/>
    <w:rsid w:val="00800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uk-labour-market-projections-2014-to-20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verpoolcityregion-ca.gov.uk/wp-content/uploads/LCR-Local-Skills-Report-2022-23.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ind-school-performance-data.service.gov.uk/school/144829/birkenhead-sixth-form-college/16-to-18" TargetMode="External"/><Relationship Id="rId4" Type="http://schemas.openxmlformats.org/officeDocument/2006/relationships/webSettings" Target="webSettings.xml"/><Relationship Id="rId9" Type="http://schemas.openxmlformats.org/officeDocument/2006/relationships/hyperlink" Target="https://www.bsfc.ac.uk/college-information/OFS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1561</Words>
  <Characters>8525</Characters>
  <Application>Microsoft Office Word</Application>
  <DocSecurity>0</DocSecurity>
  <Lines>266</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Blakemore</dc:creator>
  <cp:keywords/>
  <dc:description/>
  <cp:lastModifiedBy>Jane Green</cp:lastModifiedBy>
  <cp:revision>3</cp:revision>
  <dcterms:created xsi:type="dcterms:W3CDTF">2023-06-16T13:18:00Z</dcterms:created>
  <dcterms:modified xsi:type="dcterms:W3CDTF">2023-06-16T13:24:00Z</dcterms:modified>
</cp:coreProperties>
</file>