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1BE" w:rsidRDefault="005861BE" w:rsidP="005861BE">
      <w:pPr>
        <w:pStyle w:val="BodyText"/>
        <w:ind w:left="0"/>
        <w:jc w:val="center"/>
        <w:rPr>
          <w:rFonts w:asciiTheme="minorHAnsi" w:hAnsiTheme="minorHAnsi"/>
          <w:bCs w:val="0"/>
        </w:rPr>
      </w:pPr>
    </w:p>
    <w:p w:rsidR="005861BE" w:rsidRDefault="005861BE" w:rsidP="005861BE">
      <w:pPr>
        <w:pStyle w:val="BodyText"/>
        <w:ind w:left="0"/>
        <w:jc w:val="center"/>
        <w:rPr>
          <w:rFonts w:asciiTheme="minorHAnsi" w:hAnsiTheme="minorHAnsi"/>
          <w:bCs w:val="0"/>
        </w:rPr>
      </w:pPr>
    </w:p>
    <w:p w:rsidR="005861BE" w:rsidRDefault="005861BE" w:rsidP="005861BE">
      <w:pPr>
        <w:pStyle w:val="BodyText"/>
        <w:ind w:left="0"/>
        <w:jc w:val="center"/>
        <w:rPr>
          <w:rFonts w:asciiTheme="minorHAnsi" w:hAnsiTheme="minorHAnsi"/>
          <w:bCs w:val="0"/>
        </w:rPr>
      </w:pPr>
    </w:p>
    <w:p w:rsidR="005861BE" w:rsidRDefault="005861BE" w:rsidP="005861BE">
      <w:pPr>
        <w:pStyle w:val="BodyText"/>
        <w:ind w:left="0"/>
        <w:jc w:val="center"/>
        <w:rPr>
          <w:rFonts w:asciiTheme="minorHAnsi" w:hAnsiTheme="minorHAnsi"/>
          <w:bCs w:val="0"/>
        </w:rPr>
      </w:pPr>
    </w:p>
    <w:p w:rsidR="005861BE" w:rsidRDefault="005861BE" w:rsidP="005861BE">
      <w:pPr>
        <w:pStyle w:val="BodyText"/>
        <w:ind w:left="0"/>
        <w:jc w:val="center"/>
        <w:rPr>
          <w:rFonts w:asciiTheme="minorHAnsi" w:hAnsiTheme="minorHAnsi"/>
          <w:bCs w:val="0"/>
        </w:rPr>
      </w:pPr>
    </w:p>
    <w:p w:rsidR="005861BE" w:rsidRDefault="005861BE" w:rsidP="005861BE">
      <w:pPr>
        <w:pStyle w:val="BodyText"/>
        <w:ind w:left="0"/>
        <w:jc w:val="center"/>
        <w:rPr>
          <w:rFonts w:asciiTheme="minorHAnsi" w:hAnsiTheme="minorHAnsi"/>
          <w:bCs w:val="0"/>
        </w:rPr>
      </w:pPr>
    </w:p>
    <w:p w:rsidR="005861BE" w:rsidRDefault="005861BE" w:rsidP="005861BE">
      <w:pPr>
        <w:pStyle w:val="BodyText"/>
        <w:ind w:left="0"/>
        <w:jc w:val="center"/>
        <w:rPr>
          <w:rFonts w:asciiTheme="minorHAnsi" w:hAnsiTheme="minorHAnsi"/>
          <w:bCs w:val="0"/>
        </w:rPr>
      </w:pPr>
    </w:p>
    <w:p w:rsidR="00D51E9D" w:rsidRDefault="005861BE" w:rsidP="005861BE">
      <w:pPr>
        <w:pStyle w:val="BodyText"/>
        <w:ind w:left="2160" w:firstLine="720"/>
        <w:jc w:val="center"/>
        <w:rPr>
          <w:rFonts w:asciiTheme="minorHAnsi" w:hAnsiTheme="minorHAnsi"/>
          <w:bCs w:val="0"/>
        </w:rPr>
      </w:pPr>
      <w:r>
        <w:rPr>
          <w:noProof/>
          <w:lang w:val="en-GB" w:eastAsia="en-GB"/>
        </w:rPr>
        <w:drawing>
          <wp:inline distT="0" distB="0" distL="0" distR="0" wp14:anchorId="3D0C98AE" wp14:editId="274A3217">
            <wp:extent cx="2228850" cy="11144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1114425"/>
                    </a:xfrm>
                    <a:prstGeom prst="rect">
                      <a:avLst/>
                    </a:prstGeom>
                  </pic:spPr>
                </pic:pic>
              </a:graphicData>
            </a:graphic>
          </wp:inline>
        </w:drawing>
      </w:r>
    </w:p>
    <w:p w:rsidR="00D51E9D" w:rsidRDefault="00D51E9D" w:rsidP="00070E39">
      <w:pPr>
        <w:pStyle w:val="BodyText"/>
        <w:ind w:left="0"/>
        <w:rPr>
          <w:rFonts w:asciiTheme="minorHAnsi" w:hAnsiTheme="minorHAnsi"/>
          <w:bCs w:val="0"/>
        </w:rPr>
      </w:pPr>
    </w:p>
    <w:p w:rsidR="005861BE" w:rsidRDefault="005861BE" w:rsidP="00070E39">
      <w:pPr>
        <w:pStyle w:val="BodyText"/>
        <w:ind w:left="0"/>
        <w:rPr>
          <w:rFonts w:asciiTheme="minorHAnsi" w:hAnsiTheme="minorHAnsi"/>
          <w:bCs w:val="0"/>
        </w:rPr>
      </w:pPr>
      <w:r>
        <w:rPr>
          <w:rFonts w:asciiTheme="minorHAnsi" w:hAnsiTheme="minorHAnsi"/>
          <w:bCs w:val="0"/>
        </w:rPr>
        <w:t xml:space="preserve">    </w:t>
      </w:r>
      <w:r>
        <w:rPr>
          <w:rFonts w:asciiTheme="minorHAnsi" w:hAnsiTheme="minorHAnsi"/>
          <w:bCs w:val="0"/>
        </w:rPr>
        <w:tab/>
      </w:r>
      <w:r>
        <w:rPr>
          <w:rFonts w:asciiTheme="minorHAnsi" w:hAnsiTheme="minorHAnsi"/>
          <w:bCs w:val="0"/>
        </w:rPr>
        <w:tab/>
      </w:r>
      <w:r>
        <w:rPr>
          <w:rFonts w:asciiTheme="minorHAnsi" w:hAnsiTheme="minorHAnsi"/>
          <w:bCs w:val="0"/>
        </w:rPr>
        <w:tab/>
      </w:r>
    </w:p>
    <w:p w:rsidR="005861BE" w:rsidRDefault="005861BE" w:rsidP="005861BE">
      <w:pPr>
        <w:pStyle w:val="BodyText"/>
        <w:ind w:left="0"/>
        <w:jc w:val="center"/>
        <w:rPr>
          <w:rFonts w:asciiTheme="minorHAnsi" w:hAnsiTheme="minorHAnsi"/>
          <w:bCs w:val="0"/>
        </w:rPr>
      </w:pPr>
      <w:r>
        <w:rPr>
          <w:rFonts w:asciiTheme="minorHAnsi" w:hAnsiTheme="minorHAnsi"/>
          <w:bCs w:val="0"/>
        </w:rPr>
        <w:t xml:space="preserve">                                        </w:t>
      </w:r>
      <w:r>
        <w:rPr>
          <w:rFonts w:asciiTheme="minorHAnsi" w:hAnsiTheme="minorHAnsi"/>
          <w:bCs w:val="0"/>
        </w:rPr>
        <w:tab/>
        <w:t xml:space="preserve">     SINGLE EQUALITY SCHEME (SES) ACTION PLAN</w:t>
      </w:r>
      <w:r w:rsidR="00154399">
        <w:rPr>
          <w:rFonts w:asciiTheme="minorHAnsi" w:hAnsiTheme="minorHAnsi"/>
          <w:bCs w:val="0"/>
        </w:rPr>
        <w:t xml:space="preserve"> (2017-18)</w:t>
      </w:r>
    </w:p>
    <w:p w:rsidR="00D51E9D" w:rsidRDefault="00D51E9D" w:rsidP="00070E39">
      <w:pPr>
        <w:pStyle w:val="BodyText"/>
        <w:ind w:left="0"/>
        <w:rPr>
          <w:rFonts w:asciiTheme="minorHAnsi" w:hAnsiTheme="minorHAnsi"/>
          <w:bCs w:val="0"/>
          <w:sz w:val="36"/>
          <w:szCs w:val="36"/>
        </w:rPr>
      </w:pPr>
      <w:r>
        <w:rPr>
          <w:rFonts w:asciiTheme="minorHAnsi" w:hAnsiTheme="minorHAnsi"/>
          <w:bCs w:val="0"/>
          <w:sz w:val="36"/>
          <w:szCs w:val="36"/>
        </w:rPr>
        <w:t xml:space="preserve">  </w:t>
      </w:r>
    </w:p>
    <w:p w:rsidR="00D51E9D" w:rsidRDefault="00D51E9D"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Pr="00154399" w:rsidRDefault="005861BE" w:rsidP="00070E39">
      <w:pPr>
        <w:pStyle w:val="BodyText"/>
        <w:ind w:left="0"/>
        <w:rPr>
          <w:rFonts w:cs="Arial"/>
          <w:bCs w:val="0"/>
          <w:sz w:val="24"/>
          <w:szCs w:val="24"/>
        </w:rPr>
      </w:pPr>
      <w:r w:rsidRPr="00154399">
        <w:rPr>
          <w:rFonts w:cs="Arial"/>
          <w:sz w:val="24"/>
          <w:szCs w:val="24"/>
        </w:rPr>
        <w:t xml:space="preserve">Appendix B     </w:t>
      </w:r>
    </w:p>
    <w:p w:rsidR="00D51E9D" w:rsidRDefault="00D51E9D" w:rsidP="00070E39">
      <w:pPr>
        <w:pStyle w:val="BodyText"/>
        <w:ind w:left="0"/>
        <w:rPr>
          <w:rFonts w:asciiTheme="minorHAnsi" w:hAnsiTheme="minorHAnsi"/>
          <w:bCs w:val="0"/>
          <w:sz w:val="36"/>
          <w:szCs w:val="36"/>
        </w:rPr>
      </w:pPr>
      <w:r>
        <w:rPr>
          <w:rFonts w:asciiTheme="minorHAnsi" w:hAnsiTheme="minorHAnsi"/>
          <w:bCs w:val="0"/>
          <w:sz w:val="36"/>
          <w:szCs w:val="36"/>
        </w:rPr>
        <w:t xml:space="preserve"> </w:t>
      </w:r>
    </w:p>
    <w:p w:rsidR="00D51E9D" w:rsidRDefault="00D51E9D" w:rsidP="00070E39">
      <w:pPr>
        <w:pStyle w:val="BodyText"/>
        <w:ind w:left="0"/>
        <w:rPr>
          <w:rFonts w:asciiTheme="minorHAnsi" w:hAnsiTheme="minorHAnsi"/>
          <w:bCs w:val="0"/>
          <w:sz w:val="36"/>
          <w:szCs w:val="36"/>
        </w:rPr>
      </w:pPr>
      <w:r>
        <w:rPr>
          <w:rFonts w:asciiTheme="minorHAnsi" w:hAnsiTheme="minorHAnsi"/>
          <w:bCs w:val="0"/>
          <w:sz w:val="36"/>
          <w:szCs w:val="36"/>
        </w:rPr>
        <w:t xml:space="preserve">  </w:t>
      </w:r>
    </w:p>
    <w:p w:rsidR="00D51E9D" w:rsidRDefault="00D51E9D"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154399" w:rsidP="00070E39">
      <w:pPr>
        <w:pStyle w:val="BodyText"/>
        <w:ind w:left="0"/>
        <w:rPr>
          <w:rFonts w:asciiTheme="minorHAnsi" w:hAnsiTheme="minorHAnsi"/>
          <w:bCs w:val="0"/>
          <w:sz w:val="36"/>
          <w:szCs w:val="36"/>
        </w:rPr>
      </w:pPr>
      <w:r>
        <w:rPr>
          <w:rFonts w:asciiTheme="minorHAnsi" w:hAnsiTheme="minorHAnsi"/>
          <w:bCs w:val="0"/>
          <w:sz w:val="36"/>
          <w:szCs w:val="36"/>
        </w:rPr>
        <w:t xml:space="preserve"> </w:t>
      </w: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5861BE" w:rsidRDefault="005861BE" w:rsidP="00070E39">
      <w:pPr>
        <w:pStyle w:val="BodyText"/>
        <w:ind w:left="0"/>
        <w:rPr>
          <w:rFonts w:asciiTheme="minorHAnsi" w:hAnsiTheme="minorHAnsi"/>
          <w:bCs w:val="0"/>
          <w:sz w:val="36"/>
          <w:szCs w:val="36"/>
        </w:rPr>
      </w:pPr>
    </w:p>
    <w:p w:rsidR="00070E39" w:rsidRDefault="00D51E9D" w:rsidP="00070E39">
      <w:pPr>
        <w:pStyle w:val="BodyText"/>
        <w:ind w:left="0"/>
        <w:rPr>
          <w:rFonts w:cs="Arial"/>
          <w:bCs w:val="0"/>
          <w:sz w:val="24"/>
          <w:szCs w:val="24"/>
        </w:rPr>
      </w:pPr>
      <w:r w:rsidRPr="00CD076F">
        <w:rPr>
          <w:rFonts w:cs="Arial"/>
          <w:bCs w:val="0"/>
          <w:sz w:val="24"/>
          <w:szCs w:val="24"/>
        </w:rPr>
        <w:t xml:space="preserve">      </w:t>
      </w:r>
      <w:r w:rsidR="00070E39" w:rsidRPr="00CD076F">
        <w:rPr>
          <w:rFonts w:cs="Arial"/>
          <w:bCs w:val="0"/>
          <w:sz w:val="24"/>
          <w:szCs w:val="24"/>
        </w:rPr>
        <w:t>Aims:</w:t>
      </w:r>
    </w:p>
    <w:p w:rsidR="00CD076F" w:rsidRPr="00CD076F" w:rsidRDefault="00CD076F" w:rsidP="00070E39">
      <w:pPr>
        <w:pStyle w:val="BodyText"/>
        <w:ind w:left="0"/>
        <w:rPr>
          <w:rFonts w:cs="Arial"/>
          <w:bCs w:val="0"/>
          <w:sz w:val="24"/>
          <w:szCs w:val="24"/>
        </w:rPr>
      </w:pPr>
    </w:p>
    <w:p w:rsidR="00070E39" w:rsidRPr="00CD076F" w:rsidRDefault="00070E39" w:rsidP="001A27E8">
      <w:pPr>
        <w:pStyle w:val="BodyText"/>
        <w:numPr>
          <w:ilvl w:val="0"/>
          <w:numId w:val="3"/>
        </w:numPr>
        <w:rPr>
          <w:rFonts w:cs="Arial"/>
          <w:bCs w:val="0"/>
          <w:sz w:val="24"/>
          <w:szCs w:val="24"/>
        </w:rPr>
      </w:pPr>
      <w:r w:rsidRPr="00CD076F">
        <w:rPr>
          <w:rFonts w:cs="Arial"/>
          <w:bCs w:val="0"/>
          <w:sz w:val="24"/>
          <w:szCs w:val="24"/>
        </w:rPr>
        <w:t xml:space="preserve">To eliminate unlawful discrimination, </w:t>
      </w:r>
      <w:r w:rsidR="00154399">
        <w:rPr>
          <w:rFonts w:cs="Arial"/>
          <w:b w:val="0"/>
          <w:bCs w:val="0"/>
          <w:sz w:val="24"/>
          <w:szCs w:val="24"/>
        </w:rPr>
        <w:t>harassment, victimis</w:t>
      </w:r>
      <w:r w:rsidRPr="00CD076F">
        <w:rPr>
          <w:rFonts w:cs="Arial"/>
          <w:b w:val="0"/>
          <w:bCs w:val="0"/>
          <w:sz w:val="24"/>
          <w:szCs w:val="24"/>
        </w:rPr>
        <w:t>ation a</w:t>
      </w:r>
      <w:r w:rsidR="00CD076F">
        <w:rPr>
          <w:rFonts w:cs="Arial"/>
          <w:b w:val="0"/>
          <w:bCs w:val="0"/>
          <w:sz w:val="24"/>
          <w:szCs w:val="24"/>
        </w:rPr>
        <w:t>nd any conduct prohibited under T</w:t>
      </w:r>
      <w:r w:rsidRPr="00CD076F">
        <w:rPr>
          <w:rFonts w:cs="Arial"/>
          <w:b w:val="0"/>
          <w:bCs w:val="0"/>
          <w:sz w:val="24"/>
          <w:szCs w:val="24"/>
        </w:rPr>
        <w:t>he Equality Act 2010 or subsequent legislation</w:t>
      </w:r>
      <w:r w:rsidR="0028151E" w:rsidRPr="00CD076F">
        <w:rPr>
          <w:rFonts w:cs="Arial"/>
          <w:b w:val="0"/>
          <w:bCs w:val="0"/>
          <w:sz w:val="24"/>
          <w:szCs w:val="24"/>
        </w:rPr>
        <w:t xml:space="preserve"> and remove barriers to access.</w:t>
      </w:r>
    </w:p>
    <w:p w:rsidR="00CD076F" w:rsidRDefault="00CD076F" w:rsidP="00CD076F">
      <w:pPr>
        <w:pStyle w:val="BodyText"/>
        <w:ind w:left="720"/>
        <w:rPr>
          <w:rFonts w:cs="Arial"/>
          <w:bCs w:val="0"/>
          <w:sz w:val="24"/>
          <w:szCs w:val="24"/>
        </w:rPr>
      </w:pPr>
    </w:p>
    <w:p w:rsidR="00CD076F" w:rsidRPr="00CD076F" w:rsidRDefault="00CD076F" w:rsidP="00CD076F">
      <w:pPr>
        <w:pStyle w:val="BodyText"/>
        <w:ind w:left="720"/>
        <w:rPr>
          <w:rFonts w:cs="Arial"/>
          <w:bCs w:val="0"/>
          <w:sz w:val="24"/>
          <w:szCs w:val="24"/>
        </w:rPr>
      </w:pPr>
    </w:p>
    <w:p w:rsidR="00070E39" w:rsidRPr="00CD076F" w:rsidRDefault="00070E39" w:rsidP="00070E39">
      <w:pPr>
        <w:pStyle w:val="BodyText"/>
        <w:numPr>
          <w:ilvl w:val="0"/>
          <w:numId w:val="3"/>
        </w:numPr>
        <w:rPr>
          <w:rFonts w:cs="Arial"/>
          <w:bCs w:val="0"/>
          <w:sz w:val="24"/>
          <w:szCs w:val="24"/>
        </w:rPr>
      </w:pPr>
      <w:r w:rsidRPr="00CD076F">
        <w:rPr>
          <w:rFonts w:cs="Arial"/>
          <w:bCs w:val="0"/>
          <w:sz w:val="24"/>
          <w:szCs w:val="24"/>
        </w:rPr>
        <w:t>To advance equality of opportunity</w:t>
      </w:r>
      <w:r w:rsidRPr="00CD076F">
        <w:rPr>
          <w:rFonts w:cs="Arial"/>
          <w:b w:val="0"/>
          <w:bCs w:val="0"/>
          <w:sz w:val="24"/>
          <w:szCs w:val="24"/>
        </w:rPr>
        <w:t xml:space="preserve"> between</w:t>
      </w:r>
      <w:r w:rsidR="004E44A4" w:rsidRPr="00CD076F">
        <w:rPr>
          <w:rFonts w:cs="Arial"/>
          <w:b w:val="0"/>
          <w:bCs w:val="0"/>
          <w:sz w:val="24"/>
          <w:szCs w:val="24"/>
        </w:rPr>
        <w:t xml:space="preserve"> people who share a protected characteristic and people who do not share it.</w:t>
      </w:r>
    </w:p>
    <w:p w:rsidR="00CD076F" w:rsidRDefault="00CD076F" w:rsidP="00CD076F">
      <w:pPr>
        <w:pStyle w:val="ListParagraph"/>
        <w:rPr>
          <w:rFonts w:cs="Arial"/>
          <w:bCs/>
          <w:sz w:val="24"/>
          <w:szCs w:val="24"/>
        </w:rPr>
      </w:pPr>
    </w:p>
    <w:p w:rsidR="00CD076F" w:rsidRPr="00CD076F" w:rsidRDefault="00CD076F" w:rsidP="00CD076F">
      <w:pPr>
        <w:pStyle w:val="BodyText"/>
        <w:ind w:left="720"/>
        <w:rPr>
          <w:rFonts w:cs="Arial"/>
          <w:bCs w:val="0"/>
          <w:sz w:val="24"/>
          <w:szCs w:val="24"/>
        </w:rPr>
      </w:pPr>
    </w:p>
    <w:p w:rsidR="00D51E9D" w:rsidRPr="00CD076F" w:rsidRDefault="004E44A4" w:rsidP="004E44A4">
      <w:pPr>
        <w:pStyle w:val="BodyText"/>
        <w:numPr>
          <w:ilvl w:val="0"/>
          <w:numId w:val="3"/>
        </w:numPr>
        <w:rPr>
          <w:rFonts w:cs="Arial"/>
          <w:sz w:val="24"/>
          <w:szCs w:val="24"/>
        </w:rPr>
      </w:pPr>
      <w:r w:rsidRPr="00CD076F">
        <w:rPr>
          <w:rFonts w:cs="Arial"/>
          <w:bCs w:val="0"/>
          <w:sz w:val="24"/>
          <w:szCs w:val="24"/>
        </w:rPr>
        <w:t xml:space="preserve">To foster good relations </w:t>
      </w:r>
      <w:r w:rsidRPr="00CD076F">
        <w:rPr>
          <w:rFonts w:cs="Arial"/>
          <w:b w:val="0"/>
          <w:bCs w:val="0"/>
          <w:sz w:val="24"/>
          <w:szCs w:val="24"/>
        </w:rPr>
        <w:t>between people who share a protected characteristic and those who do not share it.</w:t>
      </w:r>
    </w:p>
    <w:p w:rsidR="00D51E9D" w:rsidRPr="00D51E9D" w:rsidRDefault="00D51E9D" w:rsidP="00D51E9D">
      <w:pPr>
        <w:pStyle w:val="BodyText"/>
        <w:ind w:left="0"/>
        <w:rPr>
          <w:rFonts w:asciiTheme="minorHAnsi" w:hAnsiTheme="minorHAnsi" w:cs="Arial"/>
          <w:sz w:val="20"/>
          <w:szCs w:val="20"/>
        </w:rPr>
      </w:pPr>
      <w:r>
        <w:rPr>
          <w:noProof/>
          <w:lang w:val="en-GB" w:eastAsia="en-GB"/>
        </w:rPr>
        <w:t xml:space="preserve">     </w:t>
      </w:r>
    </w:p>
    <w:p w:rsidR="00D51E9D" w:rsidRDefault="00D51E9D" w:rsidP="00D51E9D">
      <w:pPr>
        <w:pStyle w:val="BodyText"/>
        <w:ind w:left="0"/>
        <w:rPr>
          <w:rFonts w:asciiTheme="minorHAnsi" w:hAnsiTheme="minorHAnsi"/>
        </w:rPr>
      </w:pPr>
      <w:r>
        <w:rPr>
          <w:rFonts w:asciiTheme="minorHAnsi" w:hAnsiTheme="minorHAnsi"/>
        </w:rPr>
        <w:t xml:space="preserve">                                                                    </w:t>
      </w:r>
    </w:p>
    <w:p w:rsidR="005861BE" w:rsidRDefault="005861BE" w:rsidP="005861BE">
      <w:pPr>
        <w:pStyle w:val="BodyText"/>
        <w:ind w:left="0"/>
        <w:rPr>
          <w:rFonts w:asciiTheme="minorHAnsi" w:hAnsiTheme="minorHAnsi"/>
        </w:rPr>
      </w:pPr>
    </w:p>
    <w:p w:rsidR="005861BE" w:rsidRDefault="005861BE" w:rsidP="005861BE">
      <w:pPr>
        <w:pStyle w:val="BodyText"/>
        <w:ind w:left="0"/>
        <w:rPr>
          <w:rFonts w:asciiTheme="minorHAnsi" w:hAnsiTheme="minorHAnsi"/>
        </w:rPr>
      </w:pPr>
    </w:p>
    <w:p w:rsidR="005861BE" w:rsidRDefault="005861BE" w:rsidP="005861BE">
      <w:pPr>
        <w:pStyle w:val="BodyText"/>
        <w:ind w:left="0"/>
        <w:rPr>
          <w:rFonts w:asciiTheme="minorHAnsi" w:hAnsiTheme="minorHAnsi"/>
        </w:rPr>
      </w:pPr>
    </w:p>
    <w:p w:rsidR="00F35A31" w:rsidRPr="004E44A4" w:rsidRDefault="004337AE" w:rsidP="005861BE">
      <w:pPr>
        <w:pStyle w:val="BodyText"/>
        <w:ind w:left="0"/>
        <w:rPr>
          <w:rFonts w:asciiTheme="minorHAnsi" w:hAnsiTheme="minorHAnsi" w:cs="Arial"/>
          <w:sz w:val="20"/>
          <w:szCs w:val="20"/>
        </w:rPr>
      </w:pPr>
      <w:r w:rsidRPr="004E44A4">
        <w:rPr>
          <w:rFonts w:asciiTheme="minorHAnsi" w:hAnsiTheme="minorHAnsi"/>
        </w:rPr>
        <w:br w:type="column"/>
      </w:r>
    </w:p>
    <w:p w:rsidR="00F35A31" w:rsidRPr="00070E39" w:rsidRDefault="00F35A31">
      <w:pPr>
        <w:jc w:val="right"/>
        <w:rPr>
          <w:rFonts w:eastAsia="Arial" w:cs="Arial"/>
          <w:sz w:val="20"/>
          <w:szCs w:val="20"/>
        </w:rPr>
        <w:sectPr w:rsidR="00F35A31" w:rsidRPr="00070E39">
          <w:type w:val="continuous"/>
          <w:pgSz w:w="16840" w:h="11910" w:orient="landscape"/>
          <w:pgMar w:top="660" w:right="740" w:bottom="280" w:left="620" w:header="720" w:footer="720" w:gutter="0"/>
          <w:cols w:num="2" w:space="720" w:equalWidth="0">
            <w:col w:w="11624" w:space="40"/>
            <w:col w:w="3816"/>
          </w:cols>
        </w:sectPr>
      </w:pPr>
    </w:p>
    <w:p w:rsidR="00F35A31" w:rsidRPr="00070E39" w:rsidRDefault="00F35A31">
      <w:pPr>
        <w:spacing w:before="5"/>
        <w:rPr>
          <w:rFonts w:eastAsia="Arial" w:cs="Arial"/>
          <w:b/>
          <w:bCs/>
          <w:sz w:val="20"/>
          <w:szCs w:val="20"/>
        </w:rPr>
      </w:pPr>
    </w:p>
    <w:tbl>
      <w:tblPr>
        <w:tblW w:w="15611" w:type="dxa"/>
        <w:tblInd w:w="119" w:type="dxa"/>
        <w:tblLayout w:type="fixed"/>
        <w:tblCellMar>
          <w:left w:w="0" w:type="dxa"/>
          <w:right w:w="0" w:type="dxa"/>
        </w:tblCellMar>
        <w:tblLook w:val="01E0" w:firstRow="1" w:lastRow="1" w:firstColumn="1" w:lastColumn="1" w:noHBand="0" w:noVBand="0"/>
      </w:tblPr>
      <w:tblGrid>
        <w:gridCol w:w="391"/>
        <w:gridCol w:w="2412"/>
        <w:gridCol w:w="5103"/>
        <w:gridCol w:w="4728"/>
        <w:gridCol w:w="1701"/>
        <w:gridCol w:w="1276"/>
      </w:tblGrid>
      <w:tr w:rsidR="00F35A31" w:rsidRPr="00070E39" w:rsidTr="00154399">
        <w:trPr>
          <w:trHeight w:hRule="exact" w:val="264"/>
        </w:trPr>
        <w:tc>
          <w:tcPr>
            <w:tcW w:w="391" w:type="dxa"/>
            <w:tcBorders>
              <w:top w:val="single" w:sz="4" w:space="0" w:color="000000"/>
              <w:left w:val="single" w:sz="4" w:space="0" w:color="000000"/>
              <w:bottom w:val="single" w:sz="4" w:space="0" w:color="000000"/>
              <w:right w:val="single" w:sz="4" w:space="0" w:color="000000"/>
            </w:tcBorders>
          </w:tcPr>
          <w:p w:rsidR="00F35A31" w:rsidRPr="00070E39" w:rsidRDefault="00F35A31"/>
        </w:tc>
        <w:tc>
          <w:tcPr>
            <w:tcW w:w="2412"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51" w:lineRule="exact"/>
              <w:ind w:left="103"/>
              <w:rPr>
                <w:rFonts w:ascii="Arial" w:eastAsia="Arial" w:hAnsi="Arial" w:cs="Arial"/>
              </w:rPr>
            </w:pPr>
            <w:r w:rsidRPr="005861BE">
              <w:rPr>
                <w:rFonts w:ascii="Arial" w:hAnsi="Arial" w:cs="Arial"/>
              </w:rPr>
              <w:t>Objective</w:t>
            </w:r>
          </w:p>
        </w:tc>
        <w:tc>
          <w:tcPr>
            <w:tcW w:w="5103"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51" w:lineRule="exact"/>
              <w:ind w:left="100"/>
              <w:rPr>
                <w:rFonts w:ascii="Arial" w:eastAsia="Arial" w:hAnsi="Arial" w:cs="Arial"/>
              </w:rPr>
            </w:pPr>
            <w:r w:rsidRPr="005861BE">
              <w:rPr>
                <w:rFonts w:ascii="Arial" w:hAnsi="Arial" w:cs="Arial"/>
              </w:rPr>
              <w:t>Tasks</w:t>
            </w:r>
          </w:p>
        </w:tc>
        <w:tc>
          <w:tcPr>
            <w:tcW w:w="4728"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51" w:lineRule="exact"/>
              <w:ind w:left="100"/>
              <w:rPr>
                <w:rFonts w:ascii="Arial" w:eastAsia="Arial" w:hAnsi="Arial" w:cs="Arial"/>
              </w:rPr>
            </w:pPr>
            <w:r w:rsidRPr="005861BE">
              <w:rPr>
                <w:rFonts w:ascii="Arial" w:hAnsi="Arial" w:cs="Arial"/>
              </w:rPr>
              <w:t>Evidence</w:t>
            </w:r>
          </w:p>
        </w:tc>
        <w:tc>
          <w:tcPr>
            <w:tcW w:w="1701"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51" w:lineRule="exact"/>
              <w:ind w:left="103"/>
              <w:rPr>
                <w:rFonts w:ascii="Arial" w:eastAsia="Arial" w:hAnsi="Arial" w:cs="Arial"/>
              </w:rPr>
            </w:pPr>
            <w:r w:rsidRPr="005861BE">
              <w:rPr>
                <w:rFonts w:ascii="Arial" w:hAnsi="Arial" w:cs="Arial"/>
              </w:rPr>
              <w:t>By</w:t>
            </w:r>
            <w:r w:rsidRPr="005861BE">
              <w:rPr>
                <w:rFonts w:ascii="Arial" w:hAnsi="Arial" w:cs="Arial"/>
                <w:spacing w:val="-1"/>
              </w:rPr>
              <w:t xml:space="preserve"> </w:t>
            </w:r>
            <w:r w:rsidRPr="005861BE">
              <w:rPr>
                <w:rFonts w:ascii="Arial" w:hAnsi="Arial" w:cs="Arial"/>
              </w:rPr>
              <w:t>Whom</w:t>
            </w:r>
          </w:p>
        </w:tc>
        <w:tc>
          <w:tcPr>
            <w:tcW w:w="1276"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51" w:lineRule="exact"/>
              <w:ind w:left="103"/>
              <w:rPr>
                <w:rFonts w:ascii="Arial" w:eastAsia="Arial" w:hAnsi="Arial" w:cs="Arial"/>
              </w:rPr>
            </w:pPr>
            <w:r w:rsidRPr="005861BE">
              <w:rPr>
                <w:rFonts w:ascii="Arial" w:hAnsi="Arial" w:cs="Arial"/>
              </w:rPr>
              <w:t>Target</w:t>
            </w:r>
            <w:r w:rsidRPr="005861BE">
              <w:rPr>
                <w:rFonts w:ascii="Arial" w:hAnsi="Arial" w:cs="Arial"/>
                <w:spacing w:val="-2"/>
              </w:rPr>
              <w:t xml:space="preserve"> </w:t>
            </w:r>
            <w:r w:rsidRPr="005861BE">
              <w:rPr>
                <w:rFonts w:ascii="Arial" w:hAnsi="Arial" w:cs="Arial"/>
              </w:rPr>
              <w:t>Date</w:t>
            </w:r>
          </w:p>
        </w:tc>
      </w:tr>
      <w:tr w:rsidR="00F35A31" w:rsidRPr="00070E39" w:rsidTr="00154399">
        <w:trPr>
          <w:trHeight w:hRule="exact" w:val="1068"/>
        </w:trPr>
        <w:tc>
          <w:tcPr>
            <w:tcW w:w="391" w:type="dxa"/>
            <w:vMerge w:val="restart"/>
            <w:tcBorders>
              <w:top w:val="single" w:sz="4" w:space="0" w:color="000000"/>
              <w:left w:val="single" w:sz="4" w:space="0" w:color="000000"/>
              <w:right w:val="single" w:sz="4" w:space="0" w:color="000000"/>
            </w:tcBorders>
          </w:tcPr>
          <w:p w:rsidR="00F35A31" w:rsidRPr="00070E39" w:rsidRDefault="004337AE">
            <w:pPr>
              <w:pStyle w:val="TableParagraph"/>
              <w:spacing w:line="251" w:lineRule="exact"/>
              <w:ind w:left="103"/>
              <w:rPr>
                <w:rFonts w:eastAsia="Arial" w:cs="Arial"/>
              </w:rPr>
            </w:pPr>
            <w:r w:rsidRPr="00070E39">
              <w:t>1</w:t>
            </w:r>
          </w:p>
        </w:tc>
        <w:tc>
          <w:tcPr>
            <w:tcW w:w="2412" w:type="dxa"/>
            <w:vMerge w:val="restart"/>
            <w:tcBorders>
              <w:top w:val="single" w:sz="4" w:space="0" w:color="000000"/>
              <w:left w:val="single" w:sz="4" w:space="0" w:color="000000"/>
              <w:right w:val="single" w:sz="4" w:space="0" w:color="000000"/>
            </w:tcBorders>
          </w:tcPr>
          <w:p w:rsidR="00F35A31" w:rsidRPr="005861BE" w:rsidRDefault="004337AE">
            <w:pPr>
              <w:pStyle w:val="TableParagraph"/>
              <w:ind w:left="103" w:right="167"/>
              <w:rPr>
                <w:rFonts w:ascii="Arial" w:eastAsia="Arial" w:hAnsi="Arial" w:cs="Arial"/>
              </w:rPr>
            </w:pPr>
            <w:r w:rsidRPr="005861BE">
              <w:rPr>
                <w:rFonts w:ascii="Arial" w:hAnsi="Arial" w:cs="Arial"/>
              </w:rPr>
              <w:t>To promote cultural understanding and awareness of equality and diversity across the</w:t>
            </w:r>
            <w:r w:rsidRPr="005861BE">
              <w:rPr>
                <w:rFonts w:ascii="Arial" w:hAnsi="Arial" w:cs="Arial"/>
                <w:spacing w:val="-5"/>
              </w:rPr>
              <w:t xml:space="preserve"> </w:t>
            </w:r>
            <w:r w:rsidRPr="005861BE">
              <w:rPr>
                <w:rFonts w:ascii="Arial" w:hAnsi="Arial" w:cs="Arial"/>
              </w:rPr>
              <w:t>College.</w:t>
            </w:r>
          </w:p>
        </w:tc>
        <w:tc>
          <w:tcPr>
            <w:tcW w:w="5103" w:type="dxa"/>
            <w:tcBorders>
              <w:top w:val="single" w:sz="4" w:space="0" w:color="000000"/>
              <w:left w:val="single" w:sz="4" w:space="0" w:color="000000"/>
              <w:bottom w:val="single" w:sz="4" w:space="0" w:color="000000"/>
              <w:right w:val="single" w:sz="4" w:space="0" w:color="000000"/>
            </w:tcBorders>
          </w:tcPr>
          <w:p w:rsidR="005861BE" w:rsidRPr="005861BE" w:rsidRDefault="004337AE">
            <w:pPr>
              <w:pStyle w:val="TableParagraph"/>
              <w:ind w:left="100" w:right="282"/>
              <w:rPr>
                <w:rFonts w:ascii="Arial" w:hAnsi="Arial" w:cs="Arial"/>
              </w:rPr>
            </w:pPr>
            <w:r w:rsidRPr="005861BE">
              <w:rPr>
                <w:rFonts w:ascii="Arial" w:hAnsi="Arial" w:cs="Arial"/>
              </w:rPr>
              <w:t>To ensure that appropriate policies and procedures are implemented to actively promote E&amp;D among staff, learners, employers and other partners</w:t>
            </w:r>
          </w:p>
          <w:p w:rsidR="005861BE" w:rsidRPr="005861BE" w:rsidRDefault="005861BE">
            <w:pPr>
              <w:pStyle w:val="TableParagraph"/>
              <w:ind w:left="100" w:right="282"/>
              <w:rPr>
                <w:rFonts w:ascii="Arial" w:hAnsi="Arial" w:cs="Arial"/>
              </w:rPr>
            </w:pPr>
          </w:p>
          <w:p w:rsidR="005861BE" w:rsidRPr="005861BE" w:rsidRDefault="005861BE">
            <w:pPr>
              <w:pStyle w:val="TableParagraph"/>
              <w:ind w:left="100" w:right="282"/>
              <w:rPr>
                <w:rFonts w:ascii="Arial" w:hAnsi="Arial" w:cs="Arial"/>
              </w:rPr>
            </w:pPr>
          </w:p>
          <w:p w:rsidR="005861BE" w:rsidRPr="005861BE" w:rsidRDefault="005861BE">
            <w:pPr>
              <w:pStyle w:val="TableParagraph"/>
              <w:ind w:left="100" w:right="282"/>
              <w:rPr>
                <w:rFonts w:ascii="Arial" w:hAnsi="Arial" w:cs="Arial"/>
              </w:rPr>
            </w:pPr>
          </w:p>
          <w:p w:rsidR="005861BE" w:rsidRPr="005861BE" w:rsidRDefault="005861BE">
            <w:pPr>
              <w:pStyle w:val="TableParagraph"/>
              <w:ind w:left="100" w:right="282"/>
              <w:rPr>
                <w:rFonts w:ascii="Arial" w:hAnsi="Arial" w:cs="Arial"/>
              </w:rPr>
            </w:pPr>
          </w:p>
          <w:p w:rsidR="00F35A31" w:rsidRPr="005861BE" w:rsidRDefault="004337AE">
            <w:pPr>
              <w:pStyle w:val="TableParagraph"/>
              <w:ind w:left="100" w:right="282"/>
              <w:rPr>
                <w:rFonts w:ascii="Arial" w:eastAsia="Arial" w:hAnsi="Arial" w:cs="Arial"/>
              </w:rPr>
            </w:pPr>
            <w:r w:rsidRPr="005861BE">
              <w:rPr>
                <w:rFonts w:ascii="Arial" w:hAnsi="Arial" w:cs="Arial"/>
              </w:rPr>
              <w:t>.</w:t>
            </w:r>
          </w:p>
        </w:tc>
        <w:tc>
          <w:tcPr>
            <w:tcW w:w="4728"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ind w:left="100" w:right="459"/>
              <w:rPr>
                <w:rFonts w:ascii="Arial" w:eastAsia="Arial" w:hAnsi="Arial" w:cs="Arial"/>
              </w:rPr>
            </w:pPr>
            <w:r w:rsidRPr="005861BE">
              <w:rPr>
                <w:rFonts w:ascii="Arial" w:hAnsi="Arial" w:cs="Arial"/>
              </w:rPr>
              <w:t>Policies and procedures regularly reviewed, monitored and disseminated.</w:t>
            </w:r>
          </w:p>
        </w:tc>
        <w:tc>
          <w:tcPr>
            <w:tcW w:w="1701" w:type="dxa"/>
            <w:tcBorders>
              <w:top w:val="single" w:sz="4" w:space="0" w:color="000000"/>
              <w:left w:val="single" w:sz="4" w:space="0" w:color="000000"/>
              <w:bottom w:val="single" w:sz="4" w:space="0" w:color="000000"/>
              <w:right w:val="single" w:sz="4" w:space="0" w:color="000000"/>
            </w:tcBorders>
          </w:tcPr>
          <w:p w:rsidR="00F35A31" w:rsidRPr="005861BE" w:rsidRDefault="006C6FBE">
            <w:pPr>
              <w:pStyle w:val="TableParagraph"/>
              <w:spacing w:line="251" w:lineRule="exact"/>
              <w:ind w:left="103"/>
              <w:rPr>
                <w:rFonts w:ascii="Arial" w:eastAsia="Arial" w:hAnsi="Arial" w:cs="Arial"/>
              </w:rPr>
            </w:pPr>
            <w:r w:rsidRPr="005861BE">
              <w:rPr>
                <w:rFonts w:ascii="Arial" w:hAnsi="Arial" w:cs="Arial"/>
              </w:rPr>
              <w:t>NMT/SMT</w:t>
            </w:r>
          </w:p>
        </w:tc>
        <w:tc>
          <w:tcPr>
            <w:tcW w:w="1276"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51" w:lineRule="exact"/>
              <w:ind w:left="103"/>
              <w:rPr>
                <w:rFonts w:ascii="Arial" w:eastAsia="Arial" w:hAnsi="Arial" w:cs="Arial"/>
              </w:rPr>
            </w:pPr>
            <w:r w:rsidRPr="005861BE">
              <w:rPr>
                <w:rFonts w:ascii="Arial" w:hAnsi="Arial" w:cs="Arial"/>
              </w:rPr>
              <w:t>Ongoing</w:t>
            </w:r>
          </w:p>
        </w:tc>
      </w:tr>
      <w:tr w:rsidR="00F35A31" w:rsidRPr="00070E39" w:rsidTr="00154399">
        <w:trPr>
          <w:trHeight w:hRule="exact" w:val="1069"/>
        </w:trPr>
        <w:tc>
          <w:tcPr>
            <w:tcW w:w="391" w:type="dxa"/>
            <w:vMerge/>
            <w:tcBorders>
              <w:left w:val="single" w:sz="4" w:space="0" w:color="000000"/>
              <w:right w:val="single" w:sz="4" w:space="0" w:color="000000"/>
            </w:tcBorders>
          </w:tcPr>
          <w:p w:rsidR="00F35A31" w:rsidRPr="00070E39" w:rsidRDefault="00F35A31"/>
        </w:tc>
        <w:tc>
          <w:tcPr>
            <w:tcW w:w="2412" w:type="dxa"/>
            <w:vMerge/>
            <w:tcBorders>
              <w:left w:val="single" w:sz="4" w:space="0" w:color="000000"/>
              <w:right w:val="single" w:sz="4" w:space="0" w:color="000000"/>
            </w:tcBorders>
          </w:tcPr>
          <w:p w:rsidR="00F35A31" w:rsidRPr="005861BE" w:rsidRDefault="00F35A31">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ind w:left="100" w:right="514"/>
              <w:jc w:val="both"/>
              <w:rPr>
                <w:rFonts w:ascii="Arial" w:eastAsia="Arial" w:hAnsi="Arial" w:cs="Arial"/>
              </w:rPr>
            </w:pPr>
            <w:r w:rsidRPr="005861BE">
              <w:rPr>
                <w:rFonts w:ascii="Arial" w:hAnsi="Arial" w:cs="Arial"/>
              </w:rPr>
              <w:t>To ensure that training in E&amp;D is effective and governors, staff and learners understand their roles and responsibilities in relation to</w:t>
            </w:r>
            <w:r w:rsidRPr="005861BE">
              <w:rPr>
                <w:rFonts w:ascii="Arial" w:hAnsi="Arial" w:cs="Arial"/>
                <w:spacing w:val="-14"/>
              </w:rPr>
              <w:t xml:space="preserve"> </w:t>
            </w:r>
            <w:r w:rsidRPr="005861BE">
              <w:rPr>
                <w:rFonts w:ascii="Arial" w:hAnsi="Arial" w:cs="Arial"/>
              </w:rPr>
              <w:t>E&amp;D.</w:t>
            </w:r>
          </w:p>
        </w:tc>
        <w:tc>
          <w:tcPr>
            <w:tcW w:w="4728" w:type="dxa"/>
            <w:tcBorders>
              <w:top w:val="single" w:sz="4" w:space="0" w:color="000000"/>
              <w:left w:val="single" w:sz="4" w:space="0" w:color="000000"/>
              <w:bottom w:val="single" w:sz="4" w:space="0" w:color="000000"/>
              <w:right w:val="single" w:sz="4" w:space="0" w:color="000000"/>
            </w:tcBorders>
          </w:tcPr>
          <w:p w:rsidR="00F35A31" w:rsidRPr="005861BE" w:rsidRDefault="004337AE" w:rsidP="00D11E11">
            <w:pPr>
              <w:pStyle w:val="TableParagraph"/>
              <w:spacing w:line="242" w:lineRule="auto"/>
              <w:ind w:left="100" w:right="936"/>
              <w:rPr>
                <w:rFonts w:ascii="Arial" w:eastAsia="Arial" w:hAnsi="Arial" w:cs="Arial"/>
              </w:rPr>
            </w:pPr>
            <w:r w:rsidRPr="005861BE">
              <w:rPr>
                <w:rFonts w:ascii="Arial" w:hAnsi="Arial" w:cs="Arial"/>
              </w:rPr>
              <w:t>Regular briefing</w:t>
            </w:r>
            <w:r w:rsidR="006C6FBE" w:rsidRPr="005861BE">
              <w:rPr>
                <w:rFonts w:ascii="Arial" w:hAnsi="Arial" w:cs="Arial"/>
              </w:rPr>
              <w:t>s</w:t>
            </w:r>
            <w:r w:rsidRPr="005861BE">
              <w:rPr>
                <w:rFonts w:ascii="Arial" w:hAnsi="Arial" w:cs="Arial"/>
              </w:rPr>
              <w:t xml:space="preserve"> for staff</w:t>
            </w:r>
            <w:r w:rsidR="00D11E11" w:rsidRPr="005861BE">
              <w:rPr>
                <w:rFonts w:ascii="Arial" w:hAnsi="Arial" w:cs="Arial"/>
              </w:rPr>
              <w:t>,</w:t>
            </w:r>
            <w:r w:rsidR="00245829" w:rsidRPr="005861BE">
              <w:rPr>
                <w:rFonts w:ascii="Arial" w:hAnsi="Arial" w:cs="Arial"/>
              </w:rPr>
              <w:t xml:space="preserve"> </w:t>
            </w:r>
            <w:r w:rsidR="00D11E11" w:rsidRPr="005861BE">
              <w:rPr>
                <w:rFonts w:ascii="Arial" w:hAnsi="Arial" w:cs="Arial"/>
              </w:rPr>
              <w:t>students</w:t>
            </w:r>
            <w:r w:rsidRPr="005861BE">
              <w:rPr>
                <w:rFonts w:ascii="Arial" w:hAnsi="Arial" w:cs="Arial"/>
              </w:rPr>
              <w:t xml:space="preserve"> and </w:t>
            </w:r>
            <w:r w:rsidR="00D11E11" w:rsidRPr="005861BE">
              <w:rPr>
                <w:rFonts w:ascii="Arial" w:hAnsi="Arial" w:cs="Arial"/>
              </w:rPr>
              <w:t>Local Governing Body</w:t>
            </w:r>
            <w:r w:rsidRPr="005861BE">
              <w:rPr>
                <w:rFonts w:ascii="Arial" w:hAnsi="Arial" w:cs="Arial"/>
              </w:rPr>
              <w:t>.</w:t>
            </w:r>
          </w:p>
        </w:tc>
        <w:tc>
          <w:tcPr>
            <w:tcW w:w="1701" w:type="dxa"/>
            <w:tcBorders>
              <w:top w:val="single" w:sz="4" w:space="0" w:color="000000"/>
              <w:left w:val="single" w:sz="4" w:space="0" w:color="000000"/>
              <w:bottom w:val="single" w:sz="4" w:space="0" w:color="000000"/>
              <w:right w:val="single" w:sz="4" w:space="0" w:color="000000"/>
            </w:tcBorders>
          </w:tcPr>
          <w:p w:rsidR="00F35A31" w:rsidRPr="005861BE" w:rsidRDefault="006C6FBE">
            <w:pPr>
              <w:pStyle w:val="TableParagraph"/>
              <w:spacing w:line="251" w:lineRule="exact"/>
              <w:ind w:left="103"/>
              <w:rPr>
                <w:rFonts w:ascii="Arial" w:eastAsia="Arial" w:hAnsi="Arial" w:cs="Arial"/>
              </w:rPr>
            </w:pPr>
            <w:r w:rsidRPr="005861BE">
              <w:rPr>
                <w:rFonts w:ascii="Arial" w:hAnsi="Arial" w:cs="Arial"/>
              </w:rPr>
              <w:t>NMT</w:t>
            </w:r>
            <w:r w:rsidR="004337AE" w:rsidRPr="005861BE">
              <w:rPr>
                <w:rFonts w:ascii="Arial" w:hAnsi="Arial" w:cs="Arial"/>
              </w:rPr>
              <w:t>/LH/SMT</w:t>
            </w:r>
          </w:p>
        </w:tc>
        <w:tc>
          <w:tcPr>
            <w:tcW w:w="1276"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51" w:lineRule="exact"/>
              <w:ind w:left="103"/>
              <w:rPr>
                <w:rFonts w:ascii="Arial" w:eastAsia="Arial" w:hAnsi="Arial" w:cs="Arial"/>
              </w:rPr>
            </w:pPr>
            <w:r w:rsidRPr="005861BE">
              <w:rPr>
                <w:rFonts w:ascii="Arial" w:hAnsi="Arial" w:cs="Arial"/>
              </w:rPr>
              <w:t>Ongoing</w:t>
            </w:r>
          </w:p>
        </w:tc>
      </w:tr>
      <w:tr w:rsidR="00F35A31" w:rsidRPr="00070E39" w:rsidTr="00154399">
        <w:trPr>
          <w:trHeight w:hRule="exact" w:val="2703"/>
        </w:trPr>
        <w:tc>
          <w:tcPr>
            <w:tcW w:w="391" w:type="dxa"/>
            <w:vMerge/>
            <w:tcBorders>
              <w:left w:val="single" w:sz="4" w:space="0" w:color="000000"/>
              <w:right w:val="single" w:sz="4" w:space="0" w:color="000000"/>
            </w:tcBorders>
          </w:tcPr>
          <w:p w:rsidR="00F35A31" w:rsidRPr="00070E39" w:rsidRDefault="00F35A31"/>
        </w:tc>
        <w:tc>
          <w:tcPr>
            <w:tcW w:w="2412" w:type="dxa"/>
            <w:vMerge/>
            <w:tcBorders>
              <w:left w:val="single" w:sz="4" w:space="0" w:color="000000"/>
              <w:right w:val="single" w:sz="4" w:space="0" w:color="000000"/>
            </w:tcBorders>
          </w:tcPr>
          <w:p w:rsidR="00F35A31" w:rsidRPr="005861BE" w:rsidRDefault="00F35A31">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ind w:left="100" w:right="453"/>
              <w:rPr>
                <w:rFonts w:ascii="Arial" w:eastAsia="Arial" w:hAnsi="Arial" w:cs="Arial"/>
              </w:rPr>
            </w:pPr>
            <w:r w:rsidRPr="005861BE">
              <w:rPr>
                <w:rFonts w:ascii="Arial" w:hAnsi="Arial" w:cs="Arial"/>
              </w:rPr>
              <w:t>To ensure that learners and staff are protected from harassment, bullying and discrimination, including those based with employers and at other sites external to the</w:t>
            </w:r>
            <w:r w:rsidRPr="005861BE">
              <w:rPr>
                <w:rFonts w:ascii="Arial" w:hAnsi="Arial" w:cs="Arial"/>
                <w:spacing w:val="-12"/>
              </w:rPr>
              <w:t xml:space="preserve"> </w:t>
            </w:r>
            <w:r w:rsidRPr="005861BE">
              <w:rPr>
                <w:rFonts w:ascii="Arial" w:hAnsi="Arial" w:cs="Arial"/>
              </w:rPr>
              <w:t>provider.</w:t>
            </w:r>
          </w:p>
          <w:p w:rsidR="00F35A31" w:rsidRPr="005861BE" w:rsidRDefault="00F35A31">
            <w:pPr>
              <w:pStyle w:val="TableParagraph"/>
              <w:spacing w:before="11"/>
              <w:rPr>
                <w:rFonts w:ascii="Arial" w:eastAsia="Arial" w:hAnsi="Arial" w:cs="Arial"/>
                <w:b/>
                <w:bCs/>
              </w:rPr>
            </w:pPr>
          </w:p>
          <w:p w:rsidR="00F35A31" w:rsidRPr="005861BE" w:rsidRDefault="004337AE">
            <w:pPr>
              <w:pStyle w:val="TableParagraph"/>
              <w:ind w:left="100" w:right="332"/>
              <w:rPr>
                <w:rFonts w:ascii="Arial" w:eastAsia="Arial" w:hAnsi="Arial" w:cs="Arial"/>
              </w:rPr>
            </w:pPr>
            <w:r w:rsidRPr="005861BE">
              <w:rPr>
                <w:rFonts w:ascii="Arial" w:hAnsi="Arial" w:cs="Arial"/>
              </w:rPr>
              <w:t>To ensure that Incidents and complaints specifically about equality, diversity and bullying are proactively managed and acted upon, including, where appropriate, providing counselling and</w:t>
            </w:r>
            <w:r w:rsidRPr="005861BE">
              <w:rPr>
                <w:rFonts w:ascii="Arial" w:hAnsi="Arial" w:cs="Arial"/>
                <w:spacing w:val="-6"/>
              </w:rPr>
              <w:t xml:space="preserve"> </w:t>
            </w:r>
            <w:r w:rsidRPr="005861BE">
              <w:rPr>
                <w:rFonts w:ascii="Arial" w:hAnsi="Arial" w:cs="Arial"/>
              </w:rPr>
              <w:t>support.</w:t>
            </w:r>
          </w:p>
        </w:tc>
        <w:tc>
          <w:tcPr>
            <w:tcW w:w="4728"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ind w:left="100" w:right="152"/>
              <w:jc w:val="both"/>
              <w:rPr>
                <w:rFonts w:ascii="Arial" w:eastAsia="Arial" w:hAnsi="Arial" w:cs="Arial"/>
              </w:rPr>
            </w:pPr>
            <w:r w:rsidRPr="005861BE">
              <w:rPr>
                <w:rFonts w:ascii="Arial" w:hAnsi="Arial" w:cs="Arial"/>
              </w:rPr>
              <w:t>Dissemination of and accessibility of appropriate policies, procedures and services:</w:t>
            </w:r>
          </w:p>
          <w:p w:rsidR="00F35A31" w:rsidRPr="005861BE" w:rsidRDefault="004337AE">
            <w:pPr>
              <w:pStyle w:val="TableParagraph"/>
              <w:numPr>
                <w:ilvl w:val="0"/>
                <w:numId w:val="2"/>
              </w:numPr>
              <w:tabs>
                <w:tab w:val="left" w:pos="238"/>
              </w:tabs>
              <w:spacing w:before="1" w:line="252" w:lineRule="exact"/>
              <w:jc w:val="both"/>
              <w:rPr>
                <w:rFonts w:ascii="Arial" w:eastAsia="Arial" w:hAnsi="Arial" w:cs="Arial"/>
              </w:rPr>
            </w:pPr>
            <w:r w:rsidRPr="005861BE">
              <w:rPr>
                <w:rFonts w:ascii="Arial" w:hAnsi="Arial" w:cs="Arial"/>
              </w:rPr>
              <w:t>Bullying &amp; Harassment</w:t>
            </w:r>
            <w:r w:rsidRPr="005861BE">
              <w:rPr>
                <w:rFonts w:ascii="Arial" w:hAnsi="Arial" w:cs="Arial"/>
                <w:spacing w:val="-12"/>
              </w:rPr>
              <w:t xml:space="preserve"> </w:t>
            </w:r>
            <w:r w:rsidRPr="005861BE">
              <w:rPr>
                <w:rFonts w:ascii="Arial" w:hAnsi="Arial" w:cs="Arial"/>
              </w:rPr>
              <w:t>Policy</w:t>
            </w:r>
            <w:r w:rsidR="00154399">
              <w:rPr>
                <w:rFonts w:ascii="Arial" w:hAnsi="Arial" w:cs="Arial"/>
              </w:rPr>
              <w:t xml:space="preserve"> (review 2018)</w:t>
            </w:r>
          </w:p>
          <w:p w:rsidR="00F35A31" w:rsidRPr="005861BE" w:rsidRDefault="004337AE">
            <w:pPr>
              <w:pStyle w:val="TableParagraph"/>
              <w:numPr>
                <w:ilvl w:val="0"/>
                <w:numId w:val="2"/>
              </w:numPr>
              <w:tabs>
                <w:tab w:val="left" w:pos="233"/>
              </w:tabs>
              <w:spacing w:line="252" w:lineRule="exact"/>
              <w:ind w:left="232" w:hanging="132"/>
              <w:jc w:val="both"/>
              <w:rPr>
                <w:rFonts w:ascii="Arial" w:eastAsia="Arial" w:hAnsi="Arial" w:cs="Arial"/>
              </w:rPr>
            </w:pPr>
            <w:r w:rsidRPr="005861BE">
              <w:rPr>
                <w:rFonts w:ascii="Arial" w:hAnsi="Arial" w:cs="Arial"/>
              </w:rPr>
              <w:t>Whistle Blowing</w:t>
            </w:r>
            <w:r w:rsidRPr="005861BE">
              <w:rPr>
                <w:rFonts w:ascii="Arial" w:hAnsi="Arial" w:cs="Arial"/>
                <w:spacing w:val="-7"/>
              </w:rPr>
              <w:t xml:space="preserve"> </w:t>
            </w:r>
            <w:r w:rsidRPr="005861BE">
              <w:rPr>
                <w:rFonts w:ascii="Arial" w:hAnsi="Arial" w:cs="Arial"/>
              </w:rPr>
              <w:t>Policy</w:t>
            </w:r>
          </w:p>
          <w:p w:rsidR="00F35A31" w:rsidRPr="005861BE" w:rsidRDefault="004337AE">
            <w:pPr>
              <w:pStyle w:val="TableParagraph"/>
              <w:numPr>
                <w:ilvl w:val="0"/>
                <w:numId w:val="2"/>
              </w:numPr>
              <w:tabs>
                <w:tab w:val="left" w:pos="238"/>
              </w:tabs>
              <w:spacing w:line="252" w:lineRule="exact"/>
              <w:jc w:val="both"/>
              <w:rPr>
                <w:rFonts w:ascii="Arial" w:eastAsia="Arial" w:hAnsi="Arial" w:cs="Arial"/>
              </w:rPr>
            </w:pPr>
            <w:r w:rsidRPr="005861BE">
              <w:rPr>
                <w:rFonts w:ascii="Arial" w:hAnsi="Arial" w:cs="Arial"/>
              </w:rPr>
              <w:t>Complaints</w:t>
            </w:r>
            <w:r w:rsidRPr="005861BE">
              <w:rPr>
                <w:rFonts w:ascii="Arial" w:hAnsi="Arial" w:cs="Arial"/>
                <w:spacing w:val="-4"/>
              </w:rPr>
              <w:t xml:space="preserve"> </w:t>
            </w:r>
            <w:r w:rsidRPr="005861BE">
              <w:rPr>
                <w:rFonts w:ascii="Arial" w:hAnsi="Arial" w:cs="Arial"/>
              </w:rPr>
              <w:t>Procedure</w:t>
            </w:r>
            <w:r w:rsidR="00154399">
              <w:rPr>
                <w:rFonts w:ascii="Arial" w:hAnsi="Arial" w:cs="Arial"/>
              </w:rPr>
              <w:t xml:space="preserve"> (review 2018)</w:t>
            </w:r>
          </w:p>
          <w:p w:rsidR="00F35A31" w:rsidRPr="005861BE" w:rsidRDefault="004337AE">
            <w:pPr>
              <w:pStyle w:val="TableParagraph"/>
              <w:numPr>
                <w:ilvl w:val="0"/>
                <w:numId w:val="2"/>
              </w:numPr>
              <w:tabs>
                <w:tab w:val="left" w:pos="238"/>
              </w:tabs>
              <w:spacing w:before="1" w:line="252" w:lineRule="exact"/>
              <w:jc w:val="both"/>
              <w:rPr>
                <w:rFonts w:ascii="Arial" w:eastAsia="Arial" w:hAnsi="Arial" w:cs="Arial"/>
              </w:rPr>
            </w:pPr>
            <w:r w:rsidRPr="005861BE">
              <w:rPr>
                <w:rFonts w:ascii="Arial" w:hAnsi="Arial" w:cs="Arial"/>
              </w:rPr>
              <w:t>Counselling</w:t>
            </w:r>
          </w:p>
          <w:p w:rsidR="00F35A31" w:rsidRPr="005861BE" w:rsidRDefault="004337AE">
            <w:pPr>
              <w:pStyle w:val="TableParagraph"/>
              <w:numPr>
                <w:ilvl w:val="0"/>
                <w:numId w:val="2"/>
              </w:numPr>
              <w:tabs>
                <w:tab w:val="left" w:pos="238"/>
              </w:tabs>
              <w:spacing w:line="252" w:lineRule="exact"/>
              <w:jc w:val="both"/>
              <w:rPr>
                <w:rFonts w:ascii="Arial" w:eastAsia="Arial" w:hAnsi="Arial" w:cs="Arial"/>
              </w:rPr>
            </w:pPr>
            <w:r w:rsidRPr="005861BE">
              <w:rPr>
                <w:rFonts w:ascii="Arial" w:hAnsi="Arial" w:cs="Arial"/>
              </w:rPr>
              <w:t>Risk</w:t>
            </w:r>
            <w:r w:rsidRPr="005861BE">
              <w:rPr>
                <w:rFonts w:ascii="Arial" w:hAnsi="Arial" w:cs="Arial"/>
                <w:spacing w:val="-7"/>
              </w:rPr>
              <w:t xml:space="preserve"> </w:t>
            </w:r>
            <w:r w:rsidRPr="005861BE">
              <w:rPr>
                <w:rFonts w:ascii="Arial" w:hAnsi="Arial" w:cs="Arial"/>
              </w:rPr>
              <w:t>Assessment</w:t>
            </w:r>
          </w:p>
          <w:p w:rsidR="00F35A31" w:rsidRPr="005861BE" w:rsidRDefault="004337AE">
            <w:pPr>
              <w:pStyle w:val="TableParagraph"/>
              <w:numPr>
                <w:ilvl w:val="0"/>
                <w:numId w:val="2"/>
              </w:numPr>
              <w:tabs>
                <w:tab w:val="left" w:pos="238"/>
              </w:tabs>
              <w:spacing w:before="1"/>
              <w:jc w:val="both"/>
              <w:rPr>
                <w:rFonts w:ascii="Arial" w:eastAsia="Arial" w:hAnsi="Arial" w:cs="Arial"/>
              </w:rPr>
            </w:pPr>
            <w:r w:rsidRPr="005861BE">
              <w:rPr>
                <w:rFonts w:ascii="Arial" w:hAnsi="Arial" w:cs="Arial"/>
              </w:rPr>
              <w:t>Reasonable</w:t>
            </w:r>
            <w:r w:rsidRPr="005861BE">
              <w:rPr>
                <w:rFonts w:ascii="Arial" w:hAnsi="Arial" w:cs="Arial"/>
                <w:spacing w:val="-9"/>
              </w:rPr>
              <w:t xml:space="preserve"> </w:t>
            </w:r>
            <w:r w:rsidRPr="005861BE">
              <w:rPr>
                <w:rFonts w:ascii="Arial" w:hAnsi="Arial" w:cs="Arial"/>
              </w:rPr>
              <w:t>adjustments</w:t>
            </w:r>
          </w:p>
        </w:tc>
        <w:tc>
          <w:tcPr>
            <w:tcW w:w="1701" w:type="dxa"/>
            <w:tcBorders>
              <w:top w:val="single" w:sz="4" w:space="0" w:color="000000"/>
              <w:left w:val="single" w:sz="4" w:space="0" w:color="000000"/>
              <w:bottom w:val="single" w:sz="4" w:space="0" w:color="000000"/>
              <w:right w:val="single" w:sz="4" w:space="0" w:color="000000"/>
            </w:tcBorders>
          </w:tcPr>
          <w:p w:rsidR="00F35A31" w:rsidRPr="005861BE" w:rsidRDefault="006C6FBE">
            <w:pPr>
              <w:pStyle w:val="TableParagraph"/>
              <w:spacing w:line="251" w:lineRule="exact"/>
              <w:ind w:left="103"/>
              <w:rPr>
                <w:rFonts w:ascii="Arial" w:eastAsia="Arial" w:hAnsi="Arial" w:cs="Arial"/>
              </w:rPr>
            </w:pPr>
            <w:r w:rsidRPr="005861BE">
              <w:rPr>
                <w:rFonts w:ascii="Arial" w:hAnsi="Arial" w:cs="Arial"/>
              </w:rPr>
              <w:t>NMT</w:t>
            </w:r>
            <w:r w:rsidR="004337AE" w:rsidRPr="005861BE">
              <w:rPr>
                <w:rFonts w:ascii="Arial" w:hAnsi="Arial" w:cs="Arial"/>
              </w:rPr>
              <w:t>/LH/SMT</w:t>
            </w:r>
          </w:p>
        </w:tc>
        <w:tc>
          <w:tcPr>
            <w:tcW w:w="1276" w:type="dxa"/>
            <w:tcBorders>
              <w:top w:val="single" w:sz="4" w:space="0" w:color="000000"/>
              <w:left w:val="single" w:sz="4" w:space="0" w:color="000000"/>
              <w:bottom w:val="single" w:sz="4" w:space="0" w:color="000000"/>
              <w:right w:val="single" w:sz="4" w:space="0" w:color="000000"/>
            </w:tcBorders>
          </w:tcPr>
          <w:p w:rsidR="00F35A31" w:rsidRPr="005861BE" w:rsidRDefault="00154399">
            <w:pPr>
              <w:pStyle w:val="TableParagraph"/>
              <w:spacing w:line="251" w:lineRule="exact"/>
              <w:ind w:left="103"/>
              <w:rPr>
                <w:rFonts w:ascii="Arial" w:eastAsia="Arial" w:hAnsi="Arial" w:cs="Arial"/>
              </w:rPr>
            </w:pPr>
            <w:r>
              <w:rPr>
                <w:rFonts w:ascii="Arial" w:hAnsi="Arial" w:cs="Arial"/>
              </w:rPr>
              <w:t>See actions under evidence</w:t>
            </w:r>
          </w:p>
        </w:tc>
      </w:tr>
      <w:tr w:rsidR="00F35A31" w:rsidRPr="00070E39" w:rsidTr="00154399">
        <w:trPr>
          <w:trHeight w:hRule="exact" w:val="3298"/>
        </w:trPr>
        <w:tc>
          <w:tcPr>
            <w:tcW w:w="391" w:type="dxa"/>
            <w:vMerge/>
            <w:tcBorders>
              <w:left w:val="single" w:sz="4" w:space="0" w:color="000000"/>
              <w:bottom w:val="single" w:sz="4" w:space="0" w:color="000000"/>
              <w:right w:val="single" w:sz="4" w:space="0" w:color="000000"/>
            </w:tcBorders>
          </w:tcPr>
          <w:p w:rsidR="00F35A31" w:rsidRPr="00070E39" w:rsidRDefault="00F35A31"/>
        </w:tc>
        <w:tc>
          <w:tcPr>
            <w:tcW w:w="2412" w:type="dxa"/>
            <w:vMerge/>
            <w:tcBorders>
              <w:left w:val="single" w:sz="4" w:space="0" w:color="000000"/>
              <w:bottom w:val="single" w:sz="4" w:space="0" w:color="000000"/>
              <w:right w:val="single" w:sz="4" w:space="0" w:color="000000"/>
            </w:tcBorders>
          </w:tcPr>
          <w:p w:rsidR="00F35A31" w:rsidRPr="005861BE" w:rsidRDefault="00F35A31">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ind w:left="100" w:right="295"/>
              <w:rPr>
                <w:rFonts w:ascii="Arial" w:eastAsia="Arial" w:hAnsi="Arial" w:cs="Arial"/>
              </w:rPr>
            </w:pPr>
            <w:r w:rsidRPr="005861BE">
              <w:rPr>
                <w:rFonts w:ascii="Arial" w:hAnsi="Arial" w:cs="Arial"/>
              </w:rPr>
              <w:t>To ensure that all learners can participate in learning, including those with learning difficulties and/or disabilities, work well and that learners have opportunities to give their views on the provision.</w:t>
            </w:r>
          </w:p>
        </w:tc>
        <w:tc>
          <w:tcPr>
            <w:tcW w:w="4728"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ind w:left="100" w:right="127"/>
              <w:rPr>
                <w:rFonts w:ascii="Arial" w:eastAsia="Arial" w:hAnsi="Arial" w:cs="Arial"/>
              </w:rPr>
            </w:pPr>
            <w:r w:rsidRPr="005861BE">
              <w:rPr>
                <w:rFonts w:ascii="Arial" w:hAnsi="Arial" w:cs="Arial"/>
              </w:rPr>
              <w:t>Open application system and all students making an application are interviewed. The Learning Support team assesses students and provides an appropriate support plan which is regularly monitored and reviewed.</w:t>
            </w:r>
          </w:p>
          <w:p w:rsidR="00F35A31" w:rsidRPr="005861BE" w:rsidRDefault="004337AE">
            <w:pPr>
              <w:pStyle w:val="TableParagraph"/>
              <w:spacing w:before="1"/>
              <w:ind w:left="100" w:right="141"/>
              <w:rPr>
                <w:rFonts w:ascii="Arial" w:eastAsia="Arial" w:hAnsi="Arial" w:cs="Arial"/>
              </w:rPr>
            </w:pPr>
            <w:r w:rsidRPr="005861BE">
              <w:rPr>
                <w:rFonts w:ascii="Arial" w:hAnsi="Arial" w:cs="Arial"/>
              </w:rPr>
              <w:t>Tutorial Programme, New Student Survey, Learner Services Questionnaire to students &amp; parents, End of Course Questionnaires, Curriculum Focus groups, Complaints</w:t>
            </w:r>
            <w:r w:rsidRPr="005861BE">
              <w:rPr>
                <w:rFonts w:ascii="Arial" w:hAnsi="Arial" w:cs="Arial"/>
                <w:spacing w:val="-5"/>
              </w:rPr>
              <w:t xml:space="preserve"> </w:t>
            </w:r>
            <w:r w:rsidRPr="005861BE">
              <w:rPr>
                <w:rFonts w:ascii="Arial" w:hAnsi="Arial" w:cs="Arial"/>
              </w:rPr>
              <w:t>Procedure.</w:t>
            </w:r>
          </w:p>
        </w:tc>
        <w:tc>
          <w:tcPr>
            <w:tcW w:w="1701" w:type="dxa"/>
            <w:tcBorders>
              <w:top w:val="single" w:sz="4" w:space="0" w:color="000000"/>
              <w:left w:val="single" w:sz="4" w:space="0" w:color="000000"/>
              <w:bottom w:val="single" w:sz="4" w:space="0" w:color="000000"/>
              <w:right w:val="single" w:sz="4" w:space="0" w:color="000000"/>
            </w:tcBorders>
          </w:tcPr>
          <w:p w:rsidR="00F35A31" w:rsidRPr="005861BE" w:rsidRDefault="006C6FBE">
            <w:pPr>
              <w:pStyle w:val="TableParagraph"/>
              <w:spacing w:line="251" w:lineRule="exact"/>
              <w:ind w:left="103"/>
              <w:rPr>
                <w:rFonts w:ascii="Arial" w:eastAsia="Arial" w:hAnsi="Arial" w:cs="Arial"/>
              </w:rPr>
            </w:pPr>
            <w:r w:rsidRPr="005861BE">
              <w:rPr>
                <w:rFonts w:ascii="Arial" w:hAnsi="Arial" w:cs="Arial"/>
              </w:rPr>
              <w:t>NMT</w:t>
            </w:r>
            <w:r w:rsidR="004337AE" w:rsidRPr="005861BE">
              <w:rPr>
                <w:rFonts w:ascii="Arial" w:hAnsi="Arial" w:cs="Arial"/>
              </w:rPr>
              <w:t>/LH/RMY</w:t>
            </w:r>
          </w:p>
        </w:tc>
        <w:tc>
          <w:tcPr>
            <w:tcW w:w="1276"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51" w:lineRule="exact"/>
              <w:ind w:left="103"/>
              <w:rPr>
                <w:rFonts w:ascii="Arial" w:eastAsia="Arial" w:hAnsi="Arial" w:cs="Arial"/>
              </w:rPr>
            </w:pPr>
            <w:r w:rsidRPr="005861BE">
              <w:rPr>
                <w:rFonts w:ascii="Arial" w:hAnsi="Arial" w:cs="Arial"/>
              </w:rPr>
              <w:t>Ongoing</w:t>
            </w:r>
          </w:p>
        </w:tc>
      </w:tr>
      <w:tr w:rsidR="00F35A31" w:rsidRPr="00070E39" w:rsidTr="00154399">
        <w:trPr>
          <w:trHeight w:hRule="exact" w:val="3553"/>
        </w:trPr>
        <w:tc>
          <w:tcPr>
            <w:tcW w:w="391" w:type="dxa"/>
            <w:vMerge w:val="restart"/>
            <w:tcBorders>
              <w:top w:val="single" w:sz="4" w:space="0" w:color="000000"/>
              <w:left w:val="single" w:sz="4" w:space="0" w:color="000000"/>
              <w:right w:val="single" w:sz="4" w:space="0" w:color="000000"/>
            </w:tcBorders>
          </w:tcPr>
          <w:p w:rsidR="00F35A31" w:rsidRPr="00070E39" w:rsidRDefault="00F35A31"/>
        </w:tc>
        <w:tc>
          <w:tcPr>
            <w:tcW w:w="2412" w:type="dxa"/>
            <w:vMerge w:val="restart"/>
            <w:tcBorders>
              <w:top w:val="single" w:sz="4" w:space="0" w:color="000000"/>
              <w:left w:val="single" w:sz="4" w:space="0" w:color="000000"/>
              <w:right w:val="single" w:sz="4" w:space="0" w:color="000000"/>
            </w:tcBorders>
          </w:tcPr>
          <w:p w:rsidR="00F35A31" w:rsidRPr="00070E39" w:rsidRDefault="00F35A31"/>
        </w:tc>
        <w:tc>
          <w:tcPr>
            <w:tcW w:w="5103"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ind w:left="100" w:right="649"/>
              <w:rPr>
                <w:rFonts w:ascii="Arial" w:eastAsia="Arial" w:hAnsi="Arial" w:cs="Arial"/>
              </w:rPr>
            </w:pPr>
            <w:r w:rsidRPr="005861BE">
              <w:rPr>
                <w:rFonts w:ascii="Arial" w:hAnsi="Arial" w:cs="Arial"/>
              </w:rPr>
              <w:t>To ensure that equality and diversity is firmly embedded in the delivery of the College curriculum and tutorial</w:t>
            </w:r>
            <w:r w:rsidRPr="005861BE">
              <w:rPr>
                <w:rFonts w:ascii="Arial" w:hAnsi="Arial" w:cs="Arial"/>
                <w:spacing w:val="-7"/>
              </w:rPr>
              <w:t xml:space="preserve"> </w:t>
            </w:r>
            <w:r w:rsidRPr="005861BE">
              <w:rPr>
                <w:rFonts w:ascii="Arial" w:hAnsi="Arial" w:cs="Arial"/>
              </w:rPr>
              <w:t>programme.</w:t>
            </w:r>
          </w:p>
        </w:tc>
        <w:tc>
          <w:tcPr>
            <w:tcW w:w="4728"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ind w:left="100" w:right="131"/>
              <w:rPr>
                <w:rFonts w:ascii="Arial" w:eastAsia="Arial" w:hAnsi="Arial" w:cs="Arial"/>
              </w:rPr>
            </w:pPr>
            <w:r w:rsidRPr="005861BE">
              <w:rPr>
                <w:rFonts w:ascii="Arial" w:hAnsi="Arial" w:cs="Arial"/>
              </w:rPr>
              <w:t>Evidence provided by Schemes of Work, Tutorial Programme, SAR and surveys including New Student Survey, Learner Services Questionnaire to students and staff, End of Course Questionnaires, Curriculum Focus groups, Complaints Procedure. Sharing of cross curriculum team</w:t>
            </w:r>
            <w:r w:rsidRPr="005861BE">
              <w:rPr>
                <w:rFonts w:ascii="Arial" w:hAnsi="Arial" w:cs="Arial"/>
                <w:spacing w:val="-12"/>
              </w:rPr>
              <w:t xml:space="preserve"> </w:t>
            </w:r>
            <w:r w:rsidRPr="005861BE">
              <w:rPr>
                <w:rFonts w:ascii="Arial" w:hAnsi="Arial" w:cs="Arial"/>
              </w:rPr>
              <w:t>activities.</w:t>
            </w:r>
          </w:p>
          <w:p w:rsidR="00F35A31" w:rsidRPr="005861BE" w:rsidRDefault="00F35A31">
            <w:pPr>
              <w:pStyle w:val="TableParagraph"/>
              <w:rPr>
                <w:rFonts w:ascii="Arial" w:eastAsia="Arial" w:hAnsi="Arial" w:cs="Arial"/>
                <w:b/>
                <w:bCs/>
              </w:rPr>
            </w:pPr>
          </w:p>
          <w:p w:rsidR="00F35A31" w:rsidRPr="005861BE" w:rsidRDefault="004337AE">
            <w:pPr>
              <w:pStyle w:val="TableParagraph"/>
              <w:ind w:left="100" w:right="213"/>
              <w:rPr>
                <w:rFonts w:ascii="Arial" w:eastAsia="Arial" w:hAnsi="Arial" w:cs="Arial"/>
              </w:rPr>
            </w:pPr>
            <w:r w:rsidRPr="005861BE">
              <w:rPr>
                <w:rFonts w:ascii="Arial" w:hAnsi="Arial" w:cs="Arial"/>
              </w:rPr>
              <w:t>Heads of Department to ensure that E&amp;D is embedded in new teaching specifications.</w:t>
            </w:r>
          </w:p>
        </w:tc>
        <w:tc>
          <w:tcPr>
            <w:tcW w:w="1701" w:type="dxa"/>
            <w:tcBorders>
              <w:top w:val="single" w:sz="4" w:space="0" w:color="000000"/>
              <w:left w:val="single" w:sz="4" w:space="0" w:color="000000"/>
              <w:bottom w:val="single" w:sz="4" w:space="0" w:color="000000"/>
              <w:right w:val="single" w:sz="4" w:space="0" w:color="000000"/>
            </w:tcBorders>
          </w:tcPr>
          <w:p w:rsidR="00F35A31" w:rsidRPr="005861BE" w:rsidRDefault="006C6FBE">
            <w:pPr>
              <w:pStyle w:val="TableParagraph"/>
              <w:spacing w:line="242" w:lineRule="auto"/>
              <w:ind w:left="103" w:right="503"/>
              <w:rPr>
                <w:rFonts w:ascii="Arial" w:eastAsia="Arial" w:hAnsi="Arial" w:cs="Arial"/>
              </w:rPr>
            </w:pPr>
            <w:r w:rsidRPr="005861BE">
              <w:rPr>
                <w:rFonts w:ascii="Arial" w:hAnsi="Arial" w:cs="Arial"/>
                <w:spacing w:val="-1"/>
              </w:rPr>
              <w:t>NMT</w:t>
            </w:r>
            <w:r w:rsidR="004337AE" w:rsidRPr="005861BE">
              <w:rPr>
                <w:rFonts w:ascii="Arial" w:hAnsi="Arial" w:cs="Arial"/>
                <w:spacing w:val="-1"/>
              </w:rPr>
              <w:t>/LH/RMY/</w:t>
            </w:r>
            <w:r w:rsidR="004337AE" w:rsidRPr="005861BE">
              <w:rPr>
                <w:rFonts w:ascii="Arial" w:hAnsi="Arial" w:cs="Arial"/>
              </w:rPr>
              <w:t xml:space="preserve"> SMT</w:t>
            </w: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spacing w:before="8"/>
              <w:rPr>
                <w:rFonts w:ascii="Arial" w:eastAsia="Arial" w:hAnsi="Arial" w:cs="Arial"/>
                <w:b/>
                <w:bCs/>
              </w:rPr>
            </w:pPr>
          </w:p>
          <w:p w:rsidR="00F35A31" w:rsidRPr="005861BE" w:rsidRDefault="004337AE">
            <w:pPr>
              <w:pStyle w:val="TableParagraph"/>
              <w:ind w:left="103"/>
              <w:rPr>
                <w:rFonts w:ascii="Arial" w:eastAsia="Arial" w:hAnsi="Arial" w:cs="Arial"/>
              </w:rPr>
            </w:pPr>
            <w:r w:rsidRPr="005861BE">
              <w:rPr>
                <w:rFonts w:ascii="Arial" w:hAnsi="Arial" w:cs="Arial"/>
              </w:rPr>
              <w:t>HODs</w:t>
            </w:r>
          </w:p>
        </w:tc>
        <w:tc>
          <w:tcPr>
            <w:tcW w:w="1276"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44" w:lineRule="exact"/>
              <w:ind w:left="103"/>
              <w:rPr>
                <w:rFonts w:ascii="Arial" w:eastAsia="Arial" w:hAnsi="Arial" w:cs="Arial"/>
              </w:rPr>
            </w:pPr>
            <w:r w:rsidRPr="005861BE">
              <w:rPr>
                <w:rFonts w:ascii="Arial" w:hAnsi="Arial" w:cs="Arial"/>
              </w:rPr>
              <w:t>Ongoing</w:t>
            </w: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4337AE">
            <w:pPr>
              <w:pStyle w:val="TableParagraph"/>
              <w:ind w:left="103"/>
              <w:rPr>
                <w:rFonts w:ascii="Arial" w:eastAsia="Arial" w:hAnsi="Arial" w:cs="Arial"/>
              </w:rPr>
            </w:pPr>
            <w:r w:rsidRPr="005861BE">
              <w:rPr>
                <w:rFonts w:ascii="Arial" w:hAnsi="Arial" w:cs="Arial"/>
              </w:rPr>
              <w:t>Ongoing</w:t>
            </w:r>
          </w:p>
        </w:tc>
      </w:tr>
      <w:tr w:rsidR="00F35A31" w:rsidRPr="00070E39" w:rsidTr="00154399">
        <w:trPr>
          <w:trHeight w:hRule="exact" w:val="1298"/>
        </w:trPr>
        <w:tc>
          <w:tcPr>
            <w:tcW w:w="391" w:type="dxa"/>
            <w:vMerge/>
            <w:tcBorders>
              <w:left w:val="single" w:sz="4" w:space="0" w:color="000000"/>
              <w:right w:val="single" w:sz="4" w:space="0" w:color="000000"/>
            </w:tcBorders>
          </w:tcPr>
          <w:p w:rsidR="00F35A31" w:rsidRPr="00070E39" w:rsidRDefault="00F35A31"/>
        </w:tc>
        <w:tc>
          <w:tcPr>
            <w:tcW w:w="2412" w:type="dxa"/>
            <w:vMerge/>
            <w:tcBorders>
              <w:left w:val="single" w:sz="4" w:space="0" w:color="000000"/>
              <w:right w:val="single" w:sz="4" w:space="0" w:color="000000"/>
            </w:tcBorders>
          </w:tcPr>
          <w:p w:rsidR="00F35A31" w:rsidRPr="00070E39" w:rsidRDefault="00F35A31"/>
        </w:tc>
        <w:tc>
          <w:tcPr>
            <w:tcW w:w="5103"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ind w:left="100" w:right="219"/>
              <w:rPr>
                <w:rFonts w:ascii="Arial" w:eastAsia="Arial" w:hAnsi="Arial" w:cs="Arial"/>
              </w:rPr>
            </w:pPr>
            <w:r w:rsidRPr="005861BE">
              <w:rPr>
                <w:rFonts w:ascii="Arial" w:hAnsi="Arial" w:cs="Arial"/>
              </w:rPr>
              <w:t>To further develop the provision of information</w:t>
            </w:r>
            <w:r w:rsidRPr="005861BE">
              <w:rPr>
                <w:rFonts w:ascii="Arial" w:hAnsi="Arial" w:cs="Arial"/>
                <w:spacing w:val="-19"/>
              </w:rPr>
              <w:t xml:space="preserve"> </w:t>
            </w:r>
            <w:r w:rsidRPr="005861BE">
              <w:rPr>
                <w:rFonts w:ascii="Arial" w:hAnsi="Arial" w:cs="Arial"/>
              </w:rPr>
              <w:t>in a variety of different formats to meet individual needs in order to promote race, disability and gender</w:t>
            </w:r>
            <w:r w:rsidRPr="005861BE">
              <w:rPr>
                <w:rFonts w:ascii="Arial" w:hAnsi="Arial" w:cs="Arial"/>
                <w:spacing w:val="-8"/>
              </w:rPr>
              <w:t xml:space="preserve"> </w:t>
            </w:r>
            <w:r w:rsidRPr="005861BE">
              <w:rPr>
                <w:rFonts w:ascii="Arial" w:hAnsi="Arial" w:cs="Arial"/>
              </w:rPr>
              <w:t>equality.</w:t>
            </w:r>
          </w:p>
        </w:tc>
        <w:tc>
          <w:tcPr>
            <w:tcW w:w="4728" w:type="dxa"/>
            <w:tcBorders>
              <w:top w:val="single" w:sz="4" w:space="0" w:color="000000"/>
              <w:left w:val="single" w:sz="4" w:space="0" w:color="000000"/>
              <w:bottom w:val="single" w:sz="4" w:space="0" w:color="000000"/>
              <w:right w:val="single" w:sz="4" w:space="0" w:color="000000"/>
            </w:tcBorders>
          </w:tcPr>
          <w:p w:rsidR="00F35A31" w:rsidRPr="005861BE" w:rsidRDefault="004337AE" w:rsidP="00245829">
            <w:pPr>
              <w:pStyle w:val="TableParagraph"/>
              <w:spacing w:line="244" w:lineRule="exact"/>
              <w:ind w:left="100"/>
              <w:rPr>
                <w:rFonts w:ascii="Arial" w:eastAsia="Arial" w:hAnsi="Arial" w:cs="Arial"/>
              </w:rPr>
            </w:pPr>
            <w:r w:rsidRPr="005861BE">
              <w:rPr>
                <w:rFonts w:ascii="Arial" w:hAnsi="Arial" w:cs="Arial"/>
              </w:rPr>
              <w:t>Reports to</w:t>
            </w:r>
            <w:r w:rsidRPr="005861BE">
              <w:rPr>
                <w:rFonts w:ascii="Arial" w:hAnsi="Arial" w:cs="Arial"/>
                <w:spacing w:val="-13"/>
              </w:rPr>
              <w:t xml:space="preserve"> </w:t>
            </w:r>
            <w:r w:rsidRPr="005861BE">
              <w:rPr>
                <w:rFonts w:ascii="Arial" w:hAnsi="Arial" w:cs="Arial"/>
              </w:rPr>
              <w:t>SMT/EDC/</w:t>
            </w:r>
            <w:r w:rsidR="00245829" w:rsidRPr="005861BE">
              <w:rPr>
                <w:rFonts w:ascii="Arial" w:hAnsi="Arial" w:cs="Arial"/>
              </w:rPr>
              <w:t>Local Governing Body</w:t>
            </w:r>
          </w:p>
        </w:tc>
        <w:tc>
          <w:tcPr>
            <w:tcW w:w="1701" w:type="dxa"/>
            <w:tcBorders>
              <w:top w:val="single" w:sz="4" w:space="0" w:color="000000"/>
              <w:left w:val="single" w:sz="4" w:space="0" w:color="000000"/>
              <w:bottom w:val="single" w:sz="4" w:space="0" w:color="000000"/>
              <w:right w:val="single" w:sz="4" w:space="0" w:color="000000"/>
            </w:tcBorders>
          </w:tcPr>
          <w:p w:rsidR="00F35A31" w:rsidRPr="005861BE" w:rsidRDefault="006C6FBE">
            <w:pPr>
              <w:pStyle w:val="TableParagraph"/>
              <w:spacing w:line="244" w:lineRule="exact"/>
              <w:ind w:left="103"/>
              <w:rPr>
                <w:rFonts w:ascii="Arial" w:eastAsia="Arial" w:hAnsi="Arial" w:cs="Arial"/>
              </w:rPr>
            </w:pPr>
            <w:r w:rsidRPr="005861BE">
              <w:rPr>
                <w:rFonts w:ascii="Arial" w:hAnsi="Arial" w:cs="Arial"/>
              </w:rPr>
              <w:t>NMT</w:t>
            </w:r>
            <w:r w:rsidR="004337AE" w:rsidRPr="005861BE">
              <w:rPr>
                <w:rFonts w:ascii="Arial" w:hAnsi="Arial" w:cs="Arial"/>
              </w:rPr>
              <w:t>/LH</w:t>
            </w:r>
          </w:p>
        </w:tc>
        <w:tc>
          <w:tcPr>
            <w:tcW w:w="1276"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44" w:lineRule="exact"/>
              <w:ind w:left="103"/>
              <w:rPr>
                <w:rFonts w:ascii="Arial" w:eastAsia="Arial" w:hAnsi="Arial" w:cs="Arial"/>
              </w:rPr>
            </w:pPr>
            <w:r w:rsidRPr="005861BE">
              <w:rPr>
                <w:rFonts w:ascii="Arial" w:hAnsi="Arial" w:cs="Arial"/>
              </w:rPr>
              <w:t>Ongoing</w:t>
            </w:r>
          </w:p>
        </w:tc>
      </w:tr>
      <w:tr w:rsidR="00F35A31" w:rsidRPr="00070E39" w:rsidTr="00154399">
        <w:trPr>
          <w:trHeight w:hRule="exact" w:val="768"/>
        </w:trPr>
        <w:tc>
          <w:tcPr>
            <w:tcW w:w="391" w:type="dxa"/>
            <w:vMerge/>
            <w:tcBorders>
              <w:left w:val="single" w:sz="4" w:space="0" w:color="000000"/>
              <w:bottom w:val="single" w:sz="4" w:space="0" w:color="000000"/>
              <w:right w:val="single" w:sz="4" w:space="0" w:color="000000"/>
            </w:tcBorders>
          </w:tcPr>
          <w:p w:rsidR="00F35A31" w:rsidRPr="00070E39" w:rsidRDefault="00F35A31"/>
        </w:tc>
        <w:tc>
          <w:tcPr>
            <w:tcW w:w="2412" w:type="dxa"/>
            <w:vMerge/>
            <w:tcBorders>
              <w:left w:val="single" w:sz="4" w:space="0" w:color="000000"/>
              <w:bottom w:val="single" w:sz="4" w:space="0" w:color="000000"/>
              <w:right w:val="single" w:sz="4" w:space="0" w:color="000000"/>
            </w:tcBorders>
          </w:tcPr>
          <w:p w:rsidR="00F35A31" w:rsidRPr="00070E39" w:rsidRDefault="00F35A31"/>
        </w:tc>
        <w:tc>
          <w:tcPr>
            <w:tcW w:w="5103"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ind w:left="100" w:right="174"/>
              <w:rPr>
                <w:rFonts w:ascii="Arial" w:eastAsia="Arial" w:hAnsi="Arial" w:cs="Arial"/>
              </w:rPr>
            </w:pPr>
            <w:r w:rsidRPr="005861BE">
              <w:rPr>
                <w:rFonts w:ascii="Arial" w:hAnsi="Arial" w:cs="Arial"/>
              </w:rPr>
              <w:t>To develop and implement a programme of activities to promote equality and diversity</w:t>
            </w:r>
            <w:r w:rsidRPr="005861BE">
              <w:rPr>
                <w:rFonts w:ascii="Arial" w:hAnsi="Arial" w:cs="Arial"/>
                <w:spacing w:val="-17"/>
              </w:rPr>
              <w:t xml:space="preserve"> </w:t>
            </w:r>
            <w:r w:rsidRPr="005861BE">
              <w:rPr>
                <w:rFonts w:ascii="Arial" w:hAnsi="Arial" w:cs="Arial"/>
              </w:rPr>
              <w:t>issues.</w:t>
            </w:r>
          </w:p>
        </w:tc>
        <w:tc>
          <w:tcPr>
            <w:tcW w:w="4728"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ind w:left="100" w:right="107"/>
              <w:rPr>
                <w:rFonts w:ascii="Arial" w:eastAsia="Arial" w:hAnsi="Arial" w:cs="Arial"/>
              </w:rPr>
            </w:pPr>
            <w:r w:rsidRPr="005861BE">
              <w:rPr>
                <w:rFonts w:ascii="Arial" w:hAnsi="Arial" w:cs="Arial"/>
              </w:rPr>
              <w:t>Programme of events developed</w:t>
            </w:r>
            <w:r w:rsidRPr="005861BE">
              <w:rPr>
                <w:rFonts w:ascii="Arial" w:hAnsi="Arial" w:cs="Arial"/>
                <w:spacing w:val="-9"/>
              </w:rPr>
              <w:t xml:space="preserve"> </w:t>
            </w:r>
            <w:r w:rsidRPr="005861BE">
              <w:rPr>
                <w:rFonts w:ascii="Arial" w:hAnsi="Arial" w:cs="Arial"/>
              </w:rPr>
              <w:t>and delivered</w:t>
            </w:r>
          </w:p>
        </w:tc>
        <w:tc>
          <w:tcPr>
            <w:tcW w:w="1701" w:type="dxa"/>
            <w:tcBorders>
              <w:top w:val="single" w:sz="4" w:space="0" w:color="000000"/>
              <w:left w:val="single" w:sz="4" w:space="0" w:color="000000"/>
              <w:bottom w:val="single" w:sz="4" w:space="0" w:color="000000"/>
              <w:right w:val="single" w:sz="4" w:space="0" w:color="000000"/>
            </w:tcBorders>
          </w:tcPr>
          <w:p w:rsidR="00F35A31" w:rsidRPr="005861BE" w:rsidRDefault="006C6FBE">
            <w:pPr>
              <w:pStyle w:val="TableParagraph"/>
              <w:spacing w:line="244" w:lineRule="exact"/>
              <w:ind w:left="103"/>
              <w:rPr>
                <w:rFonts w:ascii="Arial" w:eastAsia="Arial" w:hAnsi="Arial" w:cs="Arial"/>
              </w:rPr>
            </w:pPr>
            <w:r w:rsidRPr="005861BE">
              <w:rPr>
                <w:rFonts w:ascii="Arial" w:hAnsi="Arial" w:cs="Arial"/>
              </w:rPr>
              <w:t>NMT</w:t>
            </w:r>
            <w:r w:rsidR="004337AE" w:rsidRPr="005861BE">
              <w:rPr>
                <w:rFonts w:ascii="Arial" w:hAnsi="Arial" w:cs="Arial"/>
              </w:rPr>
              <w:t>/LH</w:t>
            </w:r>
          </w:p>
        </w:tc>
        <w:tc>
          <w:tcPr>
            <w:tcW w:w="1276"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44" w:lineRule="exact"/>
              <w:ind w:left="103"/>
              <w:rPr>
                <w:rFonts w:ascii="Arial" w:eastAsia="Arial" w:hAnsi="Arial" w:cs="Arial"/>
              </w:rPr>
            </w:pPr>
            <w:r w:rsidRPr="005861BE">
              <w:rPr>
                <w:rFonts w:ascii="Arial" w:hAnsi="Arial" w:cs="Arial"/>
              </w:rPr>
              <w:t>Ongoing</w:t>
            </w:r>
          </w:p>
        </w:tc>
      </w:tr>
      <w:tr w:rsidR="00F35A31" w:rsidRPr="00070E39" w:rsidTr="00154399">
        <w:trPr>
          <w:trHeight w:hRule="exact" w:val="4059"/>
        </w:trPr>
        <w:tc>
          <w:tcPr>
            <w:tcW w:w="391"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44" w:lineRule="exact"/>
              <w:ind w:left="103"/>
              <w:rPr>
                <w:rFonts w:ascii="Arial" w:eastAsia="Arial" w:hAnsi="Arial" w:cs="Arial"/>
              </w:rPr>
            </w:pPr>
            <w:r w:rsidRPr="005861BE">
              <w:rPr>
                <w:rFonts w:ascii="Arial" w:hAnsi="Arial" w:cs="Arial"/>
              </w:rPr>
              <w:t>2</w:t>
            </w:r>
          </w:p>
        </w:tc>
        <w:tc>
          <w:tcPr>
            <w:tcW w:w="2412"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ind w:left="103" w:right="561"/>
              <w:rPr>
                <w:rFonts w:ascii="Arial" w:eastAsia="Arial" w:hAnsi="Arial" w:cs="Arial"/>
              </w:rPr>
            </w:pPr>
            <w:r w:rsidRPr="005861BE">
              <w:rPr>
                <w:rFonts w:ascii="Arial" w:hAnsi="Arial" w:cs="Arial"/>
              </w:rPr>
              <w:t>To ensure implementation of Prevent</w:t>
            </w:r>
            <w:r w:rsidRPr="005861BE">
              <w:rPr>
                <w:rFonts w:ascii="Arial" w:hAnsi="Arial" w:cs="Arial"/>
                <w:spacing w:val="-5"/>
              </w:rPr>
              <w:t xml:space="preserve"> </w:t>
            </w:r>
            <w:r w:rsidRPr="005861BE">
              <w:rPr>
                <w:rFonts w:ascii="Arial" w:hAnsi="Arial" w:cs="Arial"/>
              </w:rPr>
              <w:t>Strategy.</w:t>
            </w:r>
          </w:p>
        </w:tc>
        <w:tc>
          <w:tcPr>
            <w:tcW w:w="5103"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42" w:lineRule="auto"/>
              <w:ind w:left="100" w:right="124"/>
              <w:rPr>
                <w:rFonts w:ascii="Arial" w:eastAsia="Arial" w:hAnsi="Arial" w:cs="Arial"/>
              </w:rPr>
            </w:pPr>
            <w:r w:rsidRPr="005861BE">
              <w:rPr>
                <w:rFonts w:ascii="Arial" w:hAnsi="Arial" w:cs="Arial"/>
              </w:rPr>
              <w:t>To ensure that awareness is raised amongst staff, governors and students of the</w:t>
            </w:r>
            <w:r w:rsidRPr="005861BE">
              <w:rPr>
                <w:rFonts w:ascii="Arial" w:hAnsi="Arial" w:cs="Arial"/>
                <w:spacing w:val="-10"/>
              </w:rPr>
              <w:t xml:space="preserve"> </w:t>
            </w:r>
            <w:r w:rsidRPr="005861BE">
              <w:rPr>
                <w:rFonts w:ascii="Arial" w:hAnsi="Arial" w:cs="Arial"/>
              </w:rPr>
              <w:t>College.</w:t>
            </w:r>
          </w:p>
        </w:tc>
        <w:tc>
          <w:tcPr>
            <w:tcW w:w="4728"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42" w:lineRule="auto"/>
              <w:ind w:left="100" w:right="386"/>
              <w:rPr>
                <w:rFonts w:ascii="Arial" w:eastAsia="Arial" w:hAnsi="Arial" w:cs="Arial"/>
              </w:rPr>
            </w:pPr>
            <w:r w:rsidRPr="005861BE">
              <w:rPr>
                <w:rFonts w:ascii="Arial" w:hAnsi="Arial" w:cs="Arial"/>
              </w:rPr>
              <w:t>Prevent and Channel Assessment online</w:t>
            </w:r>
            <w:r w:rsidRPr="005861BE">
              <w:rPr>
                <w:rFonts w:ascii="Arial" w:hAnsi="Arial" w:cs="Arial"/>
                <w:spacing w:val="-6"/>
              </w:rPr>
              <w:t xml:space="preserve"> </w:t>
            </w:r>
            <w:r w:rsidRPr="005861BE">
              <w:rPr>
                <w:rFonts w:ascii="Arial" w:hAnsi="Arial" w:cs="Arial"/>
              </w:rPr>
              <w:t>training.</w:t>
            </w:r>
          </w:p>
          <w:p w:rsidR="00F35A31" w:rsidRPr="005861BE" w:rsidRDefault="00F35A31">
            <w:pPr>
              <w:pStyle w:val="TableParagraph"/>
              <w:spacing w:before="7"/>
              <w:rPr>
                <w:rFonts w:ascii="Arial" w:eastAsia="Arial" w:hAnsi="Arial" w:cs="Arial"/>
                <w:b/>
                <w:bCs/>
              </w:rPr>
            </w:pPr>
          </w:p>
          <w:p w:rsidR="00F35A31" w:rsidRPr="005861BE" w:rsidRDefault="004337AE">
            <w:pPr>
              <w:pStyle w:val="TableParagraph"/>
              <w:ind w:left="100" w:right="189"/>
              <w:rPr>
                <w:rFonts w:ascii="Arial" w:eastAsia="Arial" w:hAnsi="Arial" w:cs="Arial"/>
              </w:rPr>
            </w:pPr>
            <w:r w:rsidRPr="005861BE">
              <w:rPr>
                <w:rFonts w:ascii="Arial" w:hAnsi="Arial" w:cs="Arial"/>
              </w:rPr>
              <w:t>Strengthen Prevent awareness during staff and student</w:t>
            </w:r>
            <w:r w:rsidRPr="005861BE">
              <w:rPr>
                <w:rFonts w:ascii="Arial" w:hAnsi="Arial" w:cs="Arial"/>
                <w:spacing w:val="-8"/>
              </w:rPr>
              <w:t xml:space="preserve"> </w:t>
            </w:r>
            <w:r w:rsidRPr="005861BE">
              <w:rPr>
                <w:rFonts w:ascii="Arial" w:hAnsi="Arial" w:cs="Arial"/>
              </w:rPr>
              <w:t>induction.</w:t>
            </w:r>
          </w:p>
          <w:p w:rsidR="00F35A31" w:rsidRPr="005861BE" w:rsidRDefault="00F35A31">
            <w:pPr>
              <w:pStyle w:val="TableParagraph"/>
              <w:rPr>
                <w:rFonts w:ascii="Arial" w:eastAsia="Arial" w:hAnsi="Arial" w:cs="Arial"/>
                <w:b/>
                <w:bCs/>
              </w:rPr>
            </w:pPr>
          </w:p>
          <w:p w:rsidR="00F35A31" w:rsidRPr="005861BE" w:rsidRDefault="004337AE">
            <w:pPr>
              <w:pStyle w:val="TableParagraph"/>
              <w:ind w:left="100" w:right="189"/>
              <w:rPr>
                <w:rFonts w:ascii="Arial" w:eastAsia="Arial" w:hAnsi="Arial" w:cs="Arial"/>
              </w:rPr>
            </w:pPr>
            <w:r w:rsidRPr="005861BE">
              <w:rPr>
                <w:rFonts w:ascii="Arial" w:hAnsi="Arial" w:cs="Arial"/>
              </w:rPr>
              <w:t>Ensure Prevent awareness is raised within Tutorial</w:t>
            </w:r>
            <w:r w:rsidRPr="005861BE">
              <w:rPr>
                <w:rFonts w:ascii="Arial" w:hAnsi="Arial" w:cs="Arial"/>
                <w:spacing w:val="-8"/>
              </w:rPr>
              <w:t xml:space="preserve"> </w:t>
            </w:r>
            <w:r w:rsidRPr="005861BE">
              <w:rPr>
                <w:rFonts w:ascii="Arial" w:hAnsi="Arial" w:cs="Arial"/>
              </w:rPr>
              <w:t>Programme.</w:t>
            </w:r>
          </w:p>
          <w:p w:rsidR="00F35A31" w:rsidRPr="005861BE" w:rsidRDefault="00F35A31">
            <w:pPr>
              <w:pStyle w:val="TableParagraph"/>
              <w:rPr>
                <w:rFonts w:ascii="Arial" w:eastAsia="Arial" w:hAnsi="Arial" w:cs="Arial"/>
                <w:b/>
                <w:bCs/>
              </w:rPr>
            </w:pPr>
          </w:p>
          <w:p w:rsidR="00F35A31" w:rsidRPr="005861BE" w:rsidRDefault="004337AE">
            <w:pPr>
              <w:pStyle w:val="TableParagraph"/>
              <w:ind w:left="100" w:right="165"/>
              <w:rPr>
                <w:rFonts w:ascii="Arial" w:eastAsia="Arial" w:hAnsi="Arial" w:cs="Arial"/>
              </w:rPr>
            </w:pPr>
            <w:r w:rsidRPr="005861BE">
              <w:rPr>
                <w:rFonts w:ascii="Arial" w:hAnsi="Arial" w:cs="Arial"/>
              </w:rPr>
              <w:t>Student Ambassador training to facilitate raising awareness amongst student</w:t>
            </w:r>
            <w:r w:rsidRPr="005861BE">
              <w:rPr>
                <w:rFonts w:ascii="Arial" w:hAnsi="Arial" w:cs="Arial"/>
                <w:spacing w:val="-3"/>
              </w:rPr>
              <w:t xml:space="preserve"> </w:t>
            </w:r>
            <w:r w:rsidRPr="005861BE">
              <w:rPr>
                <w:rFonts w:ascii="Arial" w:hAnsi="Arial" w:cs="Arial"/>
              </w:rPr>
              <w:t>body.</w:t>
            </w:r>
          </w:p>
          <w:p w:rsidR="00F35A31" w:rsidRPr="005861BE" w:rsidRDefault="00F35A31">
            <w:pPr>
              <w:pStyle w:val="TableParagraph"/>
              <w:spacing w:before="1"/>
              <w:rPr>
                <w:rFonts w:ascii="Arial" w:eastAsia="Arial" w:hAnsi="Arial" w:cs="Arial"/>
                <w:b/>
                <w:bCs/>
              </w:rPr>
            </w:pPr>
          </w:p>
          <w:p w:rsidR="00F35A31" w:rsidRPr="005861BE" w:rsidRDefault="004337AE">
            <w:pPr>
              <w:pStyle w:val="TableParagraph"/>
              <w:ind w:left="100" w:right="472"/>
              <w:rPr>
                <w:rFonts w:ascii="Arial" w:eastAsia="Arial" w:hAnsi="Arial" w:cs="Arial"/>
              </w:rPr>
            </w:pPr>
            <w:r w:rsidRPr="005861BE">
              <w:rPr>
                <w:rFonts w:ascii="Arial" w:hAnsi="Arial" w:cs="Arial"/>
              </w:rPr>
              <w:t>Include as agenda item on termly Equality &amp; Diversity Committee Meetings.</w:t>
            </w:r>
          </w:p>
        </w:tc>
        <w:tc>
          <w:tcPr>
            <w:tcW w:w="1701" w:type="dxa"/>
            <w:tcBorders>
              <w:top w:val="single" w:sz="4" w:space="0" w:color="000000"/>
              <w:left w:val="single" w:sz="4" w:space="0" w:color="000000"/>
              <w:bottom w:val="single" w:sz="4" w:space="0" w:color="000000"/>
              <w:right w:val="single" w:sz="4" w:space="0" w:color="000000"/>
            </w:tcBorders>
          </w:tcPr>
          <w:p w:rsidR="00F35A31" w:rsidRPr="005861BE" w:rsidRDefault="006C6FBE">
            <w:pPr>
              <w:pStyle w:val="TableParagraph"/>
              <w:spacing w:line="244" w:lineRule="exact"/>
              <w:ind w:left="103"/>
              <w:rPr>
                <w:rFonts w:ascii="Arial" w:eastAsia="Arial" w:hAnsi="Arial" w:cs="Arial"/>
              </w:rPr>
            </w:pPr>
            <w:r w:rsidRPr="005861BE">
              <w:rPr>
                <w:rFonts w:ascii="Arial" w:hAnsi="Arial" w:cs="Arial"/>
              </w:rPr>
              <w:t>NMT</w:t>
            </w:r>
            <w:r w:rsidR="004337AE" w:rsidRPr="005861BE">
              <w:rPr>
                <w:rFonts w:ascii="Arial" w:hAnsi="Arial" w:cs="Arial"/>
              </w:rPr>
              <w:t>/LH</w:t>
            </w: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154399" w:rsidRDefault="006C6FBE" w:rsidP="00154399">
            <w:pPr>
              <w:pStyle w:val="TableParagraph"/>
              <w:spacing w:line="720" w:lineRule="auto"/>
              <w:ind w:left="103" w:right="907"/>
              <w:rPr>
                <w:rFonts w:ascii="Arial" w:eastAsia="Arial" w:hAnsi="Arial" w:cs="Arial"/>
                <w:b/>
                <w:bCs/>
                <w:sz w:val="20"/>
                <w:szCs w:val="20"/>
              </w:rPr>
            </w:pPr>
            <w:r w:rsidRPr="00154399">
              <w:rPr>
                <w:rFonts w:ascii="Arial" w:hAnsi="Arial" w:cs="Arial"/>
                <w:spacing w:val="-2"/>
                <w:sz w:val="20"/>
                <w:szCs w:val="20"/>
              </w:rPr>
              <w:t>N</w:t>
            </w:r>
            <w:r w:rsidR="008D083F">
              <w:rPr>
                <w:rFonts w:ascii="Arial" w:hAnsi="Arial" w:cs="Arial"/>
                <w:spacing w:val="-2"/>
                <w:sz w:val="20"/>
                <w:szCs w:val="20"/>
              </w:rPr>
              <w:t>MT</w:t>
            </w:r>
          </w:p>
          <w:p w:rsidR="00F35A31" w:rsidRDefault="0018248E" w:rsidP="008D083F">
            <w:pPr>
              <w:pStyle w:val="TableParagraph"/>
              <w:ind w:left="103"/>
              <w:rPr>
                <w:rFonts w:ascii="Arial" w:hAnsi="Arial" w:cs="Arial"/>
                <w:sz w:val="20"/>
                <w:szCs w:val="20"/>
              </w:rPr>
            </w:pPr>
            <w:r w:rsidRPr="00154399">
              <w:rPr>
                <w:rFonts w:ascii="Arial" w:hAnsi="Arial" w:cs="Arial"/>
                <w:sz w:val="20"/>
                <w:szCs w:val="20"/>
              </w:rPr>
              <w:t>NMT</w:t>
            </w:r>
            <w:r w:rsidR="008D083F">
              <w:rPr>
                <w:rFonts w:ascii="Arial" w:hAnsi="Arial" w:cs="Arial"/>
                <w:sz w:val="20"/>
                <w:szCs w:val="20"/>
              </w:rPr>
              <w:t>/JW</w:t>
            </w:r>
          </w:p>
          <w:p w:rsidR="008D083F" w:rsidRDefault="008D083F" w:rsidP="008D083F">
            <w:pPr>
              <w:pStyle w:val="TableParagraph"/>
              <w:ind w:left="103"/>
              <w:rPr>
                <w:rFonts w:ascii="Arial" w:hAnsi="Arial" w:cs="Arial"/>
                <w:sz w:val="20"/>
                <w:szCs w:val="20"/>
              </w:rPr>
            </w:pPr>
          </w:p>
          <w:p w:rsidR="008D083F" w:rsidRDefault="008D083F" w:rsidP="008D083F">
            <w:pPr>
              <w:pStyle w:val="TableParagraph"/>
              <w:ind w:left="103"/>
              <w:rPr>
                <w:rFonts w:ascii="Arial" w:hAnsi="Arial" w:cs="Arial"/>
                <w:sz w:val="20"/>
                <w:szCs w:val="20"/>
              </w:rPr>
            </w:pPr>
          </w:p>
          <w:p w:rsidR="008D083F" w:rsidRDefault="008D083F" w:rsidP="008D083F">
            <w:pPr>
              <w:pStyle w:val="TableParagraph"/>
              <w:ind w:left="103"/>
              <w:rPr>
                <w:rFonts w:ascii="Arial" w:hAnsi="Arial" w:cs="Arial"/>
                <w:sz w:val="20"/>
                <w:szCs w:val="20"/>
              </w:rPr>
            </w:pPr>
          </w:p>
          <w:p w:rsidR="008D083F" w:rsidRDefault="008D083F" w:rsidP="008D083F">
            <w:pPr>
              <w:pStyle w:val="TableParagraph"/>
              <w:ind w:left="103"/>
              <w:rPr>
                <w:rFonts w:ascii="Arial" w:hAnsi="Arial" w:cs="Arial"/>
                <w:sz w:val="20"/>
                <w:szCs w:val="20"/>
              </w:rPr>
            </w:pPr>
            <w:r>
              <w:rPr>
                <w:rFonts w:ascii="Arial" w:hAnsi="Arial" w:cs="Arial"/>
                <w:sz w:val="20"/>
                <w:szCs w:val="20"/>
              </w:rPr>
              <w:t>RMY</w:t>
            </w:r>
          </w:p>
          <w:p w:rsidR="008D083F" w:rsidRDefault="008D083F" w:rsidP="008D083F">
            <w:pPr>
              <w:pStyle w:val="TableParagraph"/>
              <w:ind w:left="103"/>
              <w:rPr>
                <w:rFonts w:ascii="Arial" w:hAnsi="Arial" w:cs="Arial"/>
                <w:sz w:val="20"/>
                <w:szCs w:val="20"/>
              </w:rPr>
            </w:pPr>
          </w:p>
          <w:p w:rsidR="008D083F" w:rsidRDefault="008D083F" w:rsidP="008D083F">
            <w:pPr>
              <w:pStyle w:val="TableParagraph"/>
              <w:ind w:left="103"/>
              <w:rPr>
                <w:rFonts w:ascii="Arial" w:hAnsi="Arial" w:cs="Arial"/>
                <w:sz w:val="20"/>
                <w:szCs w:val="20"/>
              </w:rPr>
            </w:pPr>
          </w:p>
          <w:p w:rsidR="008D083F" w:rsidRPr="005861BE" w:rsidRDefault="008D083F" w:rsidP="008D083F">
            <w:pPr>
              <w:pStyle w:val="TableParagraph"/>
              <w:ind w:left="103"/>
              <w:rPr>
                <w:rFonts w:ascii="Arial" w:eastAsia="Arial" w:hAnsi="Arial" w:cs="Arial"/>
              </w:rPr>
            </w:pPr>
            <w:r>
              <w:rPr>
                <w:rFonts w:ascii="Arial" w:hAnsi="Arial" w:cs="Arial"/>
                <w:sz w:val="20"/>
                <w:szCs w:val="20"/>
              </w:rPr>
              <w:t>NMT/LH</w:t>
            </w:r>
          </w:p>
        </w:tc>
        <w:tc>
          <w:tcPr>
            <w:tcW w:w="1276" w:type="dxa"/>
            <w:tcBorders>
              <w:top w:val="single" w:sz="4" w:space="0" w:color="000000"/>
              <w:left w:val="single" w:sz="4" w:space="0" w:color="000000"/>
              <w:bottom w:val="single" w:sz="4" w:space="0" w:color="000000"/>
              <w:right w:val="single" w:sz="4" w:space="0" w:color="000000"/>
            </w:tcBorders>
          </w:tcPr>
          <w:p w:rsidR="00F35A31" w:rsidRPr="005861BE" w:rsidRDefault="004337AE">
            <w:pPr>
              <w:pStyle w:val="TableParagraph"/>
              <w:spacing w:line="244" w:lineRule="exact"/>
              <w:ind w:left="103"/>
              <w:rPr>
                <w:rFonts w:ascii="Arial" w:eastAsia="Arial" w:hAnsi="Arial" w:cs="Arial"/>
              </w:rPr>
            </w:pPr>
            <w:r w:rsidRPr="005861BE">
              <w:rPr>
                <w:rFonts w:ascii="Arial" w:hAnsi="Arial" w:cs="Arial"/>
              </w:rPr>
              <w:t>Ongoing</w:t>
            </w:r>
          </w:p>
          <w:p w:rsidR="00F35A31" w:rsidRPr="005861BE" w:rsidRDefault="00F35A31">
            <w:pPr>
              <w:pStyle w:val="TableParagraph"/>
              <w:rPr>
                <w:rFonts w:ascii="Arial" w:eastAsia="Arial" w:hAnsi="Arial" w:cs="Arial"/>
                <w:b/>
                <w:bCs/>
              </w:rPr>
            </w:pPr>
          </w:p>
          <w:p w:rsidR="00F35A31" w:rsidRPr="005861BE" w:rsidRDefault="00F35A31">
            <w:pPr>
              <w:pStyle w:val="TableParagraph"/>
              <w:rPr>
                <w:rFonts w:ascii="Arial" w:eastAsia="Arial" w:hAnsi="Arial" w:cs="Arial"/>
                <w:b/>
                <w:bCs/>
              </w:rPr>
            </w:pPr>
          </w:p>
          <w:p w:rsidR="00F35A31" w:rsidRPr="005861BE" w:rsidRDefault="00F35A31">
            <w:pPr>
              <w:pStyle w:val="TableParagraph"/>
              <w:spacing w:before="1"/>
              <w:rPr>
                <w:rFonts w:ascii="Arial" w:eastAsia="Arial" w:hAnsi="Arial" w:cs="Arial"/>
                <w:b/>
                <w:bCs/>
              </w:rPr>
            </w:pPr>
          </w:p>
          <w:p w:rsidR="00F35A31" w:rsidRPr="005861BE" w:rsidRDefault="004337AE">
            <w:pPr>
              <w:pStyle w:val="TableParagraph"/>
              <w:spacing w:line="720" w:lineRule="auto"/>
              <w:ind w:left="103" w:right="287"/>
              <w:rPr>
                <w:rFonts w:ascii="Arial" w:eastAsia="Arial" w:hAnsi="Arial" w:cs="Arial"/>
              </w:rPr>
            </w:pPr>
            <w:r w:rsidRPr="005861BE">
              <w:rPr>
                <w:rFonts w:ascii="Arial" w:hAnsi="Arial" w:cs="Arial"/>
              </w:rPr>
              <w:t>Ongoing Ongoing</w:t>
            </w:r>
          </w:p>
          <w:p w:rsidR="00F35A31" w:rsidRPr="005861BE" w:rsidRDefault="0018248E">
            <w:pPr>
              <w:pStyle w:val="TableParagraph"/>
              <w:spacing w:before="14"/>
              <w:ind w:left="103" w:right="287"/>
              <w:rPr>
                <w:rFonts w:ascii="Arial" w:eastAsia="Arial" w:hAnsi="Arial" w:cs="Arial"/>
              </w:rPr>
            </w:pPr>
            <w:r w:rsidRPr="005861BE">
              <w:rPr>
                <w:rFonts w:ascii="Arial" w:hAnsi="Arial" w:cs="Arial"/>
                <w:spacing w:val="-1"/>
              </w:rPr>
              <w:t>Yearly</w:t>
            </w:r>
          </w:p>
          <w:p w:rsidR="00F35A31" w:rsidRPr="005861BE" w:rsidRDefault="00F35A31">
            <w:pPr>
              <w:pStyle w:val="TableParagraph"/>
              <w:rPr>
                <w:rFonts w:ascii="Arial" w:eastAsia="Arial" w:hAnsi="Arial" w:cs="Arial"/>
                <w:b/>
                <w:bCs/>
              </w:rPr>
            </w:pPr>
          </w:p>
          <w:p w:rsidR="00F35A31" w:rsidRPr="005861BE" w:rsidRDefault="00F35A31">
            <w:pPr>
              <w:pStyle w:val="TableParagraph"/>
              <w:spacing w:before="11"/>
              <w:rPr>
                <w:rFonts w:ascii="Arial" w:eastAsia="Arial" w:hAnsi="Arial" w:cs="Arial"/>
                <w:b/>
                <w:bCs/>
              </w:rPr>
            </w:pPr>
          </w:p>
          <w:p w:rsidR="00CD076F" w:rsidRDefault="00CD076F">
            <w:pPr>
              <w:pStyle w:val="TableParagraph"/>
              <w:ind w:left="103"/>
              <w:rPr>
                <w:rFonts w:ascii="Arial" w:hAnsi="Arial" w:cs="Arial"/>
              </w:rPr>
            </w:pPr>
          </w:p>
          <w:p w:rsidR="00F35A31" w:rsidRPr="005861BE" w:rsidRDefault="004337AE">
            <w:pPr>
              <w:pStyle w:val="TableParagraph"/>
              <w:ind w:left="103"/>
              <w:rPr>
                <w:rFonts w:ascii="Arial" w:eastAsia="Arial" w:hAnsi="Arial" w:cs="Arial"/>
              </w:rPr>
            </w:pPr>
            <w:r w:rsidRPr="005861BE">
              <w:rPr>
                <w:rFonts w:ascii="Arial" w:hAnsi="Arial" w:cs="Arial"/>
              </w:rPr>
              <w:t>Termly</w:t>
            </w:r>
          </w:p>
        </w:tc>
      </w:tr>
    </w:tbl>
    <w:p w:rsidR="00F35A31" w:rsidRPr="00070E39" w:rsidRDefault="00F35A31">
      <w:pPr>
        <w:rPr>
          <w:rFonts w:eastAsia="Arial" w:cs="Arial"/>
        </w:rPr>
        <w:sectPr w:rsidR="00F35A31" w:rsidRPr="00070E39">
          <w:pgSz w:w="16840" w:h="11910" w:orient="landscape"/>
          <w:pgMar w:top="720" w:right="840" w:bottom="280" w:left="620" w:header="720" w:footer="720"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391"/>
        <w:gridCol w:w="2412"/>
        <w:gridCol w:w="5103"/>
        <w:gridCol w:w="3826"/>
        <w:gridCol w:w="1985"/>
        <w:gridCol w:w="1418"/>
      </w:tblGrid>
      <w:tr w:rsidR="00F35A31" w:rsidRPr="00CD076F" w:rsidTr="008D083F">
        <w:trPr>
          <w:trHeight w:hRule="exact" w:val="1428"/>
        </w:trPr>
        <w:tc>
          <w:tcPr>
            <w:tcW w:w="391" w:type="dxa"/>
            <w:vMerge w:val="restart"/>
            <w:tcBorders>
              <w:top w:val="single" w:sz="4" w:space="0" w:color="000000"/>
              <w:left w:val="single" w:sz="4" w:space="0" w:color="000000"/>
              <w:right w:val="single" w:sz="4" w:space="0" w:color="000000"/>
            </w:tcBorders>
          </w:tcPr>
          <w:p w:rsidR="00F35A31" w:rsidRPr="00CD076F" w:rsidRDefault="004337AE">
            <w:pPr>
              <w:pStyle w:val="TableParagraph"/>
              <w:spacing w:line="244" w:lineRule="exact"/>
              <w:ind w:left="103"/>
              <w:rPr>
                <w:rFonts w:ascii="Arial" w:eastAsia="Arial" w:hAnsi="Arial" w:cs="Arial"/>
              </w:rPr>
            </w:pPr>
            <w:r w:rsidRPr="00CD076F">
              <w:rPr>
                <w:rFonts w:ascii="Arial" w:hAnsi="Arial" w:cs="Arial"/>
              </w:rPr>
              <w:lastRenderedPageBreak/>
              <w:t>3</w:t>
            </w:r>
          </w:p>
        </w:tc>
        <w:tc>
          <w:tcPr>
            <w:tcW w:w="2412" w:type="dxa"/>
            <w:vMerge w:val="restart"/>
            <w:tcBorders>
              <w:top w:val="single" w:sz="4" w:space="0" w:color="000000"/>
              <w:left w:val="single" w:sz="4" w:space="0" w:color="000000"/>
              <w:right w:val="single" w:sz="4" w:space="0" w:color="000000"/>
            </w:tcBorders>
          </w:tcPr>
          <w:p w:rsidR="00F35A31" w:rsidRPr="00CD076F" w:rsidRDefault="004337AE">
            <w:pPr>
              <w:pStyle w:val="TableParagraph"/>
              <w:ind w:left="103" w:right="167"/>
              <w:rPr>
                <w:rFonts w:ascii="Arial" w:eastAsia="Arial" w:hAnsi="Arial" w:cs="Arial"/>
              </w:rPr>
            </w:pPr>
            <w:r w:rsidRPr="00CD076F">
              <w:rPr>
                <w:rFonts w:ascii="Arial" w:eastAsia="Arial" w:hAnsi="Arial" w:cs="Arial"/>
              </w:rPr>
              <w:t>To increase staff’s understanding and awareness of equality and</w:t>
            </w:r>
            <w:r w:rsidRPr="00CD076F">
              <w:rPr>
                <w:rFonts w:ascii="Arial" w:eastAsia="Arial" w:hAnsi="Arial" w:cs="Arial"/>
                <w:spacing w:val="-3"/>
              </w:rPr>
              <w:t xml:space="preserve"> </w:t>
            </w:r>
            <w:r w:rsidRPr="00CD076F">
              <w:rPr>
                <w:rFonts w:ascii="Arial" w:eastAsia="Arial" w:hAnsi="Arial" w:cs="Arial"/>
              </w:rPr>
              <w:t>diversity.</w:t>
            </w: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344"/>
              <w:rPr>
                <w:rFonts w:ascii="Arial" w:eastAsia="Arial" w:hAnsi="Arial" w:cs="Arial"/>
              </w:rPr>
            </w:pPr>
            <w:r w:rsidRPr="00CD076F">
              <w:rPr>
                <w:rFonts w:ascii="Arial" w:hAnsi="Arial" w:cs="Arial"/>
              </w:rPr>
              <w:t>To develop and deliver appropriate equality</w:t>
            </w:r>
            <w:r w:rsidRPr="00CD076F">
              <w:rPr>
                <w:rFonts w:ascii="Arial" w:hAnsi="Arial" w:cs="Arial"/>
                <w:spacing w:val="-13"/>
              </w:rPr>
              <w:t xml:space="preserve"> </w:t>
            </w:r>
            <w:r w:rsidRPr="00CD076F">
              <w:rPr>
                <w:rFonts w:ascii="Arial" w:hAnsi="Arial" w:cs="Arial"/>
              </w:rPr>
              <w:t>and diversity awareness training for all staff and College users as</w:t>
            </w:r>
            <w:r w:rsidRPr="00CD076F">
              <w:rPr>
                <w:rFonts w:ascii="Arial" w:hAnsi="Arial" w:cs="Arial"/>
                <w:spacing w:val="-6"/>
              </w:rPr>
              <w:t xml:space="preserve"> </w:t>
            </w:r>
            <w:r w:rsidRPr="00CD076F">
              <w:rPr>
                <w:rFonts w:ascii="Arial" w:hAnsi="Arial" w:cs="Arial"/>
              </w:rPr>
              <w:t>appropriate.</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2" w:lineRule="auto"/>
              <w:ind w:left="100" w:right="446"/>
              <w:rPr>
                <w:rFonts w:ascii="Arial" w:hAnsi="Arial" w:cs="Arial"/>
              </w:rPr>
            </w:pPr>
            <w:r w:rsidRPr="00CD076F">
              <w:rPr>
                <w:rFonts w:ascii="Arial" w:hAnsi="Arial" w:cs="Arial"/>
              </w:rPr>
              <w:t>Two Online Training programmes which all new staff</w:t>
            </w:r>
            <w:r w:rsidRPr="00CD076F">
              <w:rPr>
                <w:rFonts w:ascii="Arial" w:hAnsi="Arial" w:cs="Arial"/>
                <w:spacing w:val="-7"/>
              </w:rPr>
              <w:t xml:space="preserve"> </w:t>
            </w:r>
            <w:r w:rsidRPr="00CD076F">
              <w:rPr>
                <w:rFonts w:ascii="Arial" w:hAnsi="Arial" w:cs="Arial"/>
              </w:rPr>
              <w:t>undertake.</w:t>
            </w:r>
          </w:p>
          <w:p w:rsidR="00245829" w:rsidRPr="00CD076F" w:rsidRDefault="00245829" w:rsidP="008D083F">
            <w:pPr>
              <w:pStyle w:val="TableParagraph"/>
              <w:spacing w:line="242" w:lineRule="auto"/>
              <w:ind w:left="100" w:right="446"/>
              <w:rPr>
                <w:rFonts w:ascii="Arial" w:eastAsia="Arial" w:hAnsi="Arial" w:cs="Arial"/>
              </w:rPr>
            </w:pPr>
            <w:r w:rsidRPr="00CD076F">
              <w:rPr>
                <w:rFonts w:ascii="Arial" w:hAnsi="Arial" w:cs="Arial"/>
              </w:rPr>
              <w:t xml:space="preserve">Monthly briefings for </w:t>
            </w:r>
            <w:r w:rsidR="008D083F">
              <w:rPr>
                <w:rFonts w:ascii="Arial" w:hAnsi="Arial" w:cs="Arial"/>
              </w:rPr>
              <w:t xml:space="preserve">staff &amp; </w:t>
            </w:r>
            <w:r w:rsidR="00B02ECF" w:rsidRPr="00CD076F">
              <w:rPr>
                <w:rFonts w:ascii="Arial" w:hAnsi="Arial" w:cs="Arial"/>
              </w:rPr>
              <w:t>students</w:t>
            </w:r>
            <w:r w:rsidR="00910828" w:rsidRPr="00CD076F">
              <w:rPr>
                <w:rFonts w:ascii="Arial" w:hAnsi="Arial" w:cs="Arial"/>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18248E">
            <w:pPr>
              <w:pStyle w:val="TableParagraph"/>
              <w:spacing w:line="244" w:lineRule="exact"/>
              <w:ind w:left="103"/>
              <w:rPr>
                <w:rFonts w:ascii="Arial" w:eastAsia="Arial" w:hAnsi="Arial" w:cs="Arial"/>
              </w:rPr>
            </w:pPr>
            <w:r w:rsidRPr="00CD076F">
              <w:rPr>
                <w:rFonts w:ascii="Arial" w:hAnsi="Arial" w:cs="Arial"/>
              </w:rPr>
              <w:t>NMT</w:t>
            </w:r>
            <w:r w:rsidR="004337AE" w:rsidRPr="00CD076F">
              <w:rPr>
                <w:rFonts w:ascii="Arial" w:hAnsi="Arial" w:cs="Arial"/>
              </w:rPr>
              <w:t>/LH</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3"/>
              <w:rPr>
                <w:rFonts w:ascii="Arial" w:eastAsia="Arial" w:hAnsi="Arial" w:cs="Arial"/>
              </w:rPr>
            </w:pPr>
            <w:r w:rsidRPr="00CD076F">
              <w:rPr>
                <w:rFonts w:ascii="Arial" w:hAnsi="Arial" w:cs="Arial"/>
              </w:rPr>
              <w:t>Ongoing</w:t>
            </w:r>
          </w:p>
        </w:tc>
      </w:tr>
      <w:tr w:rsidR="00F35A31" w:rsidRPr="00CD076F">
        <w:trPr>
          <w:trHeight w:hRule="exact" w:val="1097"/>
        </w:trPr>
        <w:tc>
          <w:tcPr>
            <w:tcW w:w="391" w:type="dxa"/>
            <w:vMerge/>
            <w:tcBorders>
              <w:left w:val="single" w:sz="4" w:space="0" w:color="000000"/>
              <w:right w:val="single" w:sz="4" w:space="0" w:color="000000"/>
            </w:tcBorders>
          </w:tcPr>
          <w:p w:rsidR="00F35A31" w:rsidRPr="00CD076F" w:rsidRDefault="00F35A31">
            <w:pPr>
              <w:rPr>
                <w:rFonts w:ascii="Arial" w:hAnsi="Arial" w:cs="Arial"/>
              </w:rPr>
            </w:pPr>
          </w:p>
        </w:tc>
        <w:tc>
          <w:tcPr>
            <w:tcW w:w="2412" w:type="dxa"/>
            <w:vMerge/>
            <w:tcBorders>
              <w:left w:val="single" w:sz="4" w:space="0" w:color="000000"/>
              <w:right w:val="single" w:sz="4" w:space="0" w:color="000000"/>
            </w:tcBorders>
          </w:tcPr>
          <w:p w:rsidR="00F35A31" w:rsidRPr="00CD076F" w:rsidRDefault="00F35A31">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333"/>
              <w:rPr>
                <w:rFonts w:ascii="Arial" w:eastAsia="Arial" w:hAnsi="Arial" w:cs="Arial"/>
              </w:rPr>
            </w:pPr>
            <w:r w:rsidRPr="00CD076F">
              <w:rPr>
                <w:rFonts w:ascii="Arial" w:hAnsi="Arial" w:cs="Arial"/>
              </w:rPr>
              <w:t>To ensure that equality and diversity</w:t>
            </w:r>
            <w:r w:rsidRPr="00CD076F">
              <w:rPr>
                <w:rFonts w:ascii="Arial" w:hAnsi="Arial" w:cs="Arial"/>
                <w:spacing w:val="-13"/>
              </w:rPr>
              <w:t xml:space="preserve"> </w:t>
            </w:r>
            <w:r w:rsidRPr="00CD076F">
              <w:rPr>
                <w:rFonts w:ascii="Arial" w:hAnsi="Arial" w:cs="Arial"/>
              </w:rPr>
              <w:t>awareness continues to form an integral part of induction training for new students and</w:t>
            </w:r>
            <w:r w:rsidRPr="00CD076F">
              <w:rPr>
                <w:rFonts w:ascii="Arial" w:hAnsi="Arial" w:cs="Arial"/>
                <w:spacing w:val="-12"/>
              </w:rPr>
              <w:t xml:space="preserve"> </w:t>
            </w:r>
            <w:r w:rsidRPr="00CD076F">
              <w:rPr>
                <w:rFonts w:ascii="Arial" w:hAnsi="Arial" w:cs="Arial"/>
              </w:rPr>
              <w:t>staff.</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0"/>
              <w:rPr>
                <w:rFonts w:ascii="Arial" w:eastAsia="Arial" w:hAnsi="Arial" w:cs="Arial"/>
              </w:rPr>
            </w:pPr>
            <w:r w:rsidRPr="00CD076F">
              <w:rPr>
                <w:rFonts w:ascii="Arial" w:hAnsi="Arial" w:cs="Arial"/>
              </w:rPr>
              <w:t>Induction</w:t>
            </w:r>
            <w:r w:rsidRPr="00CD076F">
              <w:rPr>
                <w:rFonts w:ascii="Arial" w:hAnsi="Arial" w:cs="Arial"/>
                <w:spacing w:val="-5"/>
              </w:rPr>
              <w:t xml:space="preserve"> </w:t>
            </w:r>
            <w:r w:rsidRPr="00CD076F">
              <w:rPr>
                <w:rFonts w:ascii="Arial" w:hAnsi="Arial" w:cs="Arial"/>
              </w:rPr>
              <w:t>programmes</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18248E">
            <w:pPr>
              <w:pStyle w:val="TableParagraph"/>
              <w:spacing w:line="244" w:lineRule="exact"/>
              <w:ind w:left="103"/>
              <w:rPr>
                <w:rFonts w:ascii="Arial" w:eastAsia="Arial" w:hAnsi="Arial" w:cs="Arial"/>
              </w:rPr>
            </w:pPr>
            <w:r w:rsidRPr="00CD076F">
              <w:rPr>
                <w:rFonts w:ascii="Arial" w:hAnsi="Arial" w:cs="Arial"/>
              </w:rPr>
              <w:t>NMT</w:t>
            </w:r>
            <w:r w:rsidR="004337AE" w:rsidRPr="00CD076F">
              <w:rPr>
                <w:rFonts w:ascii="Arial" w:hAnsi="Arial" w:cs="Arial"/>
              </w:rPr>
              <w:t>/LH</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3"/>
              <w:rPr>
                <w:rFonts w:ascii="Arial" w:eastAsia="Arial" w:hAnsi="Arial" w:cs="Arial"/>
              </w:rPr>
            </w:pPr>
            <w:r w:rsidRPr="00CD076F">
              <w:rPr>
                <w:rFonts w:ascii="Arial" w:hAnsi="Arial" w:cs="Arial"/>
              </w:rPr>
              <w:t>Ongoing</w:t>
            </w:r>
          </w:p>
        </w:tc>
      </w:tr>
      <w:tr w:rsidR="00F35A31" w:rsidRPr="00CD076F">
        <w:trPr>
          <w:trHeight w:hRule="exact" w:val="898"/>
        </w:trPr>
        <w:tc>
          <w:tcPr>
            <w:tcW w:w="391" w:type="dxa"/>
            <w:vMerge/>
            <w:tcBorders>
              <w:left w:val="single" w:sz="4" w:space="0" w:color="000000"/>
              <w:right w:val="single" w:sz="4" w:space="0" w:color="000000"/>
            </w:tcBorders>
          </w:tcPr>
          <w:p w:rsidR="00F35A31" w:rsidRPr="00CD076F" w:rsidRDefault="00F35A31">
            <w:pPr>
              <w:rPr>
                <w:rFonts w:ascii="Arial" w:hAnsi="Arial" w:cs="Arial"/>
              </w:rPr>
            </w:pPr>
          </w:p>
        </w:tc>
        <w:tc>
          <w:tcPr>
            <w:tcW w:w="2412" w:type="dxa"/>
            <w:vMerge/>
            <w:tcBorders>
              <w:left w:val="single" w:sz="4" w:space="0" w:color="000000"/>
              <w:right w:val="single" w:sz="4" w:space="0" w:color="000000"/>
            </w:tcBorders>
          </w:tcPr>
          <w:p w:rsidR="00F35A31" w:rsidRPr="00CD076F" w:rsidRDefault="00F35A31">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207"/>
              <w:rPr>
                <w:rFonts w:ascii="Arial" w:eastAsia="Arial" w:hAnsi="Arial" w:cs="Arial"/>
              </w:rPr>
            </w:pPr>
            <w:r w:rsidRPr="00CD076F">
              <w:rPr>
                <w:rFonts w:ascii="Arial" w:hAnsi="Arial" w:cs="Arial"/>
              </w:rPr>
              <w:t>To ensure that line managers with staff and recruitment responsibilities understand their legal responsibilities.</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0"/>
              <w:rPr>
                <w:rFonts w:ascii="Arial" w:eastAsia="Arial" w:hAnsi="Arial" w:cs="Arial"/>
              </w:rPr>
            </w:pPr>
            <w:r w:rsidRPr="00CD076F">
              <w:rPr>
                <w:rFonts w:ascii="Arial" w:hAnsi="Arial" w:cs="Arial"/>
              </w:rPr>
              <w:t>Ongoing training</w:t>
            </w:r>
            <w:r w:rsidRPr="00CD076F">
              <w:rPr>
                <w:rFonts w:ascii="Arial" w:hAnsi="Arial" w:cs="Arial"/>
                <w:spacing w:val="-8"/>
              </w:rPr>
              <w:t xml:space="preserve"> </w:t>
            </w:r>
            <w:r w:rsidRPr="00CD076F">
              <w:rPr>
                <w:rFonts w:ascii="Arial" w:hAnsi="Arial" w:cs="Arial"/>
              </w:rPr>
              <w:t>provided</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18248E">
            <w:pPr>
              <w:pStyle w:val="TableParagraph"/>
              <w:spacing w:line="244" w:lineRule="exact"/>
              <w:ind w:left="103"/>
              <w:rPr>
                <w:rFonts w:ascii="Arial" w:eastAsia="Arial" w:hAnsi="Arial" w:cs="Arial"/>
              </w:rPr>
            </w:pPr>
            <w:r w:rsidRPr="00CD076F">
              <w:rPr>
                <w:rFonts w:ascii="Arial" w:hAnsi="Arial" w:cs="Arial"/>
              </w:rPr>
              <w:t>NMT</w:t>
            </w:r>
            <w:r w:rsidR="004337AE" w:rsidRPr="00CD076F">
              <w:rPr>
                <w:rFonts w:ascii="Arial" w:hAnsi="Arial" w:cs="Arial"/>
              </w:rPr>
              <w:t>/LH</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3"/>
              <w:rPr>
                <w:rFonts w:ascii="Arial" w:eastAsia="Arial" w:hAnsi="Arial" w:cs="Arial"/>
              </w:rPr>
            </w:pPr>
            <w:r w:rsidRPr="00CD076F">
              <w:rPr>
                <w:rFonts w:ascii="Arial" w:hAnsi="Arial" w:cs="Arial"/>
              </w:rPr>
              <w:t>Ongoing</w:t>
            </w:r>
          </w:p>
        </w:tc>
      </w:tr>
      <w:tr w:rsidR="00F35A31" w:rsidRPr="00CD076F">
        <w:trPr>
          <w:trHeight w:hRule="exact" w:val="2033"/>
        </w:trPr>
        <w:tc>
          <w:tcPr>
            <w:tcW w:w="391" w:type="dxa"/>
            <w:vMerge/>
            <w:tcBorders>
              <w:left w:val="single" w:sz="4" w:space="0" w:color="000000"/>
              <w:bottom w:val="single" w:sz="4" w:space="0" w:color="000000"/>
              <w:right w:val="single" w:sz="4" w:space="0" w:color="000000"/>
            </w:tcBorders>
          </w:tcPr>
          <w:p w:rsidR="00F35A31" w:rsidRPr="00CD076F" w:rsidRDefault="00F35A31">
            <w:pPr>
              <w:rPr>
                <w:rFonts w:ascii="Arial" w:hAnsi="Arial" w:cs="Arial"/>
              </w:rPr>
            </w:pPr>
          </w:p>
        </w:tc>
        <w:tc>
          <w:tcPr>
            <w:tcW w:w="2412" w:type="dxa"/>
            <w:vMerge/>
            <w:tcBorders>
              <w:left w:val="single" w:sz="4" w:space="0" w:color="000000"/>
              <w:bottom w:val="single" w:sz="4" w:space="0" w:color="000000"/>
              <w:right w:val="single" w:sz="4" w:space="0" w:color="000000"/>
            </w:tcBorders>
          </w:tcPr>
          <w:p w:rsidR="00F35A31" w:rsidRPr="00CD076F" w:rsidRDefault="00F35A31">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208"/>
              <w:rPr>
                <w:rFonts w:ascii="Arial" w:eastAsia="Arial" w:hAnsi="Arial" w:cs="Arial"/>
              </w:rPr>
            </w:pPr>
            <w:r w:rsidRPr="00CD076F">
              <w:rPr>
                <w:rFonts w:ascii="Arial" w:hAnsi="Arial" w:cs="Arial"/>
              </w:rPr>
              <w:t>To use the College website and Intranet to communicate and promote equality and</w:t>
            </w:r>
            <w:r w:rsidRPr="00CD076F">
              <w:rPr>
                <w:rFonts w:ascii="Arial" w:hAnsi="Arial" w:cs="Arial"/>
                <w:spacing w:val="-11"/>
              </w:rPr>
              <w:t xml:space="preserve"> </w:t>
            </w:r>
            <w:r w:rsidRPr="00CD076F">
              <w:rPr>
                <w:rFonts w:ascii="Arial" w:hAnsi="Arial" w:cs="Arial"/>
              </w:rPr>
              <w:t>diversity.</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0"/>
              <w:rPr>
                <w:rFonts w:ascii="Arial" w:eastAsia="Arial" w:hAnsi="Arial" w:cs="Arial"/>
              </w:rPr>
            </w:pPr>
            <w:r w:rsidRPr="00CD076F">
              <w:rPr>
                <w:rFonts w:ascii="Arial" w:hAnsi="Arial" w:cs="Arial"/>
              </w:rPr>
              <w:t>Current information</w:t>
            </w:r>
            <w:r w:rsidRPr="00CD076F">
              <w:rPr>
                <w:rFonts w:ascii="Arial" w:hAnsi="Arial" w:cs="Arial"/>
                <w:spacing w:val="-11"/>
              </w:rPr>
              <w:t xml:space="preserve"> </w:t>
            </w:r>
            <w:r w:rsidRPr="00CD076F">
              <w:rPr>
                <w:rFonts w:ascii="Arial" w:hAnsi="Arial" w:cs="Arial"/>
              </w:rPr>
              <w:t>accessible:</w:t>
            </w:r>
          </w:p>
          <w:p w:rsidR="00F35A31" w:rsidRPr="00CD076F" w:rsidRDefault="004337AE">
            <w:pPr>
              <w:pStyle w:val="TableParagraph"/>
              <w:spacing w:line="252" w:lineRule="exact"/>
              <w:ind w:left="100"/>
              <w:rPr>
                <w:rFonts w:ascii="Arial" w:eastAsia="Arial" w:hAnsi="Arial" w:cs="Arial"/>
              </w:rPr>
            </w:pPr>
            <w:r w:rsidRPr="00CD076F">
              <w:rPr>
                <w:rFonts w:ascii="Arial" w:hAnsi="Arial" w:cs="Arial"/>
              </w:rPr>
              <w:t>-Single Equality Scheme</w:t>
            </w:r>
            <w:r w:rsidRPr="00CD076F">
              <w:rPr>
                <w:rFonts w:ascii="Arial" w:hAnsi="Arial" w:cs="Arial"/>
                <w:spacing w:val="-12"/>
              </w:rPr>
              <w:t xml:space="preserve"> </w:t>
            </w:r>
            <w:r w:rsidRPr="00CD076F">
              <w:rPr>
                <w:rFonts w:ascii="Arial" w:hAnsi="Arial" w:cs="Arial"/>
              </w:rPr>
              <w:t>(2015)</w:t>
            </w:r>
          </w:p>
          <w:p w:rsidR="00F35A31" w:rsidRPr="00CD076F" w:rsidRDefault="004337AE">
            <w:pPr>
              <w:pStyle w:val="TableParagraph"/>
              <w:spacing w:before="2" w:line="252" w:lineRule="exact"/>
              <w:ind w:left="100"/>
              <w:rPr>
                <w:rFonts w:ascii="Arial" w:eastAsia="Arial" w:hAnsi="Arial" w:cs="Arial"/>
              </w:rPr>
            </w:pPr>
            <w:r w:rsidRPr="00CD076F">
              <w:rPr>
                <w:rFonts w:ascii="Arial" w:hAnsi="Arial" w:cs="Arial"/>
              </w:rPr>
              <w:t>-SES Action Plan and Annual</w:t>
            </w:r>
            <w:r w:rsidRPr="00CD076F">
              <w:rPr>
                <w:rFonts w:ascii="Arial" w:hAnsi="Arial" w:cs="Arial"/>
                <w:spacing w:val="-9"/>
              </w:rPr>
              <w:t xml:space="preserve"> </w:t>
            </w:r>
            <w:r w:rsidRPr="00CD076F">
              <w:rPr>
                <w:rFonts w:ascii="Arial" w:hAnsi="Arial" w:cs="Arial"/>
              </w:rPr>
              <w:t>Report</w:t>
            </w:r>
          </w:p>
          <w:p w:rsidR="00F35A31" w:rsidRPr="00CD076F" w:rsidRDefault="004337AE">
            <w:pPr>
              <w:pStyle w:val="TableParagraph"/>
              <w:spacing w:line="252" w:lineRule="exact"/>
              <w:ind w:left="100"/>
              <w:rPr>
                <w:rFonts w:ascii="Arial" w:eastAsia="Arial" w:hAnsi="Arial" w:cs="Arial"/>
              </w:rPr>
            </w:pPr>
            <w:r w:rsidRPr="00CD076F">
              <w:rPr>
                <w:rFonts w:ascii="Arial" w:hAnsi="Arial" w:cs="Arial"/>
              </w:rPr>
              <w:t>-Public Sector Equality Duty</w:t>
            </w:r>
            <w:r w:rsidRPr="00CD076F">
              <w:rPr>
                <w:rFonts w:ascii="Arial" w:hAnsi="Arial" w:cs="Arial"/>
                <w:spacing w:val="-12"/>
              </w:rPr>
              <w:t xml:space="preserve"> </w:t>
            </w:r>
            <w:r w:rsidRPr="00CD076F">
              <w:rPr>
                <w:rFonts w:ascii="Arial" w:hAnsi="Arial" w:cs="Arial"/>
              </w:rPr>
              <w:t>Report</w:t>
            </w:r>
          </w:p>
          <w:p w:rsidR="00F35A31" w:rsidRPr="00CD076F" w:rsidRDefault="004337AE">
            <w:pPr>
              <w:pStyle w:val="TableParagraph"/>
              <w:spacing w:before="1" w:line="252" w:lineRule="exact"/>
              <w:ind w:left="100"/>
              <w:rPr>
                <w:rFonts w:ascii="Arial" w:eastAsia="Arial" w:hAnsi="Arial" w:cs="Arial"/>
              </w:rPr>
            </w:pPr>
            <w:r w:rsidRPr="00CD076F">
              <w:rPr>
                <w:rFonts w:ascii="Arial" w:hAnsi="Arial" w:cs="Arial"/>
              </w:rPr>
              <w:t>-Equal Opportunities</w:t>
            </w:r>
            <w:r w:rsidRPr="00CD076F">
              <w:rPr>
                <w:rFonts w:ascii="Arial" w:hAnsi="Arial" w:cs="Arial"/>
                <w:spacing w:val="-12"/>
              </w:rPr>
              <w:t xml:space="preserve"> </w:t>
            </w:r>
            <w:r w:rsidRPr="00CD076F">
              <w:rPr>
                <w:rFonts w:ascii="Arial" w:hAnsi="Arial" w:cs="Arial"/>
              </w:rPr>
              <w:t>Statement</w:t>
            </w:r>
          </w:p>
          <w:p w:rsidR="00F35A31" w:rsidRPr="00CD076F" w:rsidRDefault="004337AE">
            <w:pPr>
              <w:pStyle w:val="TableParagraph"/>
              <w:spacing w:line="252" w:lineRule="exact"/>
              <w:ind w:left="100"/>
              <w:rPr>
                <w:rFonts w:ascii="Arial" w:eastAsia="Arial" w:hAnsi="Arial" w:cs="Arial"/>
              </w:rPr>
            </w:pPr>
            <w:r w:rsidRPr="00CD076F">
              <w:rPr>
                <w:rFonts w:ascii="Arial" w:hAnsi="Arial" w:cs="Arial"/>
              </w:rPr>
              <w:t>-Bullying &amp; Harassment</w:t>
            </w:r>
            <w:r w:rsidRPr="00CD076F">
              <w:rPr>
                <w:rFonts w:ascii="Arial" w:hAnsi="Arial" w:cs="Arial"/>
                <w:spacing w:val="-11"/>
              </w:rPr>
              <w:t xml:space="preserve"> </w:t>
            </w:r>
            <w:r w:rsidRPr="00CD076F">
              <w:rPr>
                <w:rFonts w:ascii="Arial" w:hAnsi="Arial" w:cs="Arial"/>
              </w:rPr>
              <w:t>Policy</w:t>
            </w:r>
          </w:p>
          <w:p w:rsidR="00F35A31" w:rsidRPr="00CD076F" w:rsidRDefault="004337AE">
            <w:pPr>
              <w:pStyle w:val="TableParagraph"/>
              <w:spacing w:line="252" w:lineRule="exact"/>
              <w:ind w:left="100"/>
              <w:rPr>
                <w:rFonts w:ascii="Arial" w:hAnsi="Arial" w:cs="Arial"/>
              </w:rPr>
            </w:pPr>
            <w:r w:rsidRPr="00CD076F">
              <w:rPr>
                <w:rFonts w:ascii="Arial" w:hAnsi="Arial" w:cs="Arial"/>
              </w:rPr>
              <w:t>-Whistle Blowing</w:t>
            </w:r>
            <w:r w:rsidRPr="00CD076F">
              <w:rPr>
                <w:rFonts w:ascii="Arial" w:hAnsi="Arial" w:cs="Arial"/>
                <w:spacing w:val="-8"/>
              </w:rPr>
              <w:t xml:space="preserve"> </w:t>
            </w:r>
            <w:r w:rsidRPr="00CD076F">
              <w:rPr>
                <w:rFonts w:ascii="Arial" w:hAnsi="Arial" w:cs="Arial"/>
              </w:rPr>
              <w:t>Policy</w:t>
            </w:r>
          </w:p>
          <w:p w:rsidR="00245829" w:rsidRPr="00CD076F" w:rsidRDefault="00245829">
            <w:pPr>
              <w:pStyle w:val="TableParagraph"/>
              <w:spacing w:line="252" w:lineRule="exact"/>
              <w:ind w:left="100"/>
              <w:rPr>
                <w:rFonts w:ascii="Arial" w:eastAsia="Arial" w:hAnsi="Arial" w:cs="Arial"/>
              </w:rPr>
            </w:pPr>
            <w:r w:rsidRPr="00CD076F">
              <w:rPr>
                <w:rFonts w:ascii="Arial" w:hAnsi="Arial" w:cs="Arial"/>
              </w:rPr>
              <w:t>-E&amp;D site on College Intranet</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18248E">
            <w:pPr>
              <w:pStyle w:val="TableParagraph"/>
              <w:spacing w:line="244" w:lineRule="exact"/>
              <w:ind w:left="103"/>
              <w:rPr>
                <w:rFonts w:ascii="Arial" w:eastAsia="Arial" w:hAnsi="Arial" w:cs="Arial"/>
              </w:rPr>
            </w:pPr>
            <w:r w:rsidRPr="00CD076F">
              <w:rPr>
                <w:rFonts w:ascii="Arial" w:hAnsi="Arial" w:cs="Arial"/>
              </w:rPr>
              <w:t>NMT</w:t>
            </w:r>
            <w:r w:rsidR="004337AE" w:rsidRPr="00CD076F">
              <w:rPr>
                <w:rFonts w:ascii="Arial" w:hAnsi="Arial" w:cs="Arial"/>
              </w:rPr>
              <w:t>/LH</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18248E">
            <w:pPr>
              <w:rPr>
                <w:rFonts w:ascii="Arial" w:hAnsi="Arial" w:cs="Arial"/>
              </w:rPr>
            </w:pPr>
            <w:r w:rsidRPr="00CD076F">
              <w:rPr>
                <w:rFonts w:ascii="Arial" w:hAnsi="Arial" w:cs="Arial"/>
              </w:rPr>
              <w:t xml:space="preserve">  Ongoing</w:t>
            </w:r>
          </w:p>
        </w:tc>
      </w:tr>
      <w:tr w:rsidR="00F35A31" w:rsidRPr="00CD076F">
        <w:trPr>
          <w:trHeight w:hRule="exact" w:val="1529"/>
        </w:trPr>
        <w:tc>
          <w:tcPr>
            <w:tcW w:w="391"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right="50"/>
              <w:jc w:val="center"/>
              <w:rPr>
                <w:rFonts w:ascii="Arial" w:eastAsia="Arial" w:hAnsi="Arial" w:cs="Arial"/>
              </w:rPr>
            </w:pPr>
            <w:r w:rsidRPr="00CD076F">
              <w:rPr>
                <w:rFonts w:ascii="Arial" w:hAnsi="Arial" w:cs="Arial"/>
              </w:rPr>
              <w:t>4</w:t>
            </w:r>
          </w:p>
        </w:tc>
        <w:tc>
          <w:tcPr>
            <w:tcW w:w="2412"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3" w:right="130"/>
              <w:rPr>
                <w:rFonts w:ascii="Arial" w:eastAsia="Arial" w:hAnsi="Arial" w:cs="Arial"/>
              </w:rPr>
            </w:pPr>
            <w:r w:rsidRPr="00CD076F">
              <w:rPr>
                <w:rFonts w:ascii="Arial" w:hAnsi="Arial" w:cs="Arial"/>
              </w:rPr>
              <w:t>To consider, monitor, review and update the SES Action Plan and to produce the SES Annual</w:t>
            </w:r>
            <w:r w:rsidRPr="00CD076F">
              <w:rPr>
                <w:rFonts w:ascii="Arial" w:hAnsi="Arial" w:cs="Arial"/>
                <w:spacing w:val="-2"/>
              </w:rPr>
              <w:t xml:space="preserve"> </w:t>
            </w:r>
            <w:r w:rsidRPr="00CD076F">
              <w:rPr>
                <w:rFonts w:ascii="Arial" w:hAnsi="Arial" w:cs="Arial"/>
              </w:rPr>
              <w:t>Report</w:t>
            </w: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numPr>
                <w:ilvl w:val="0"/>
                <w:numId w:val="1"/>
              </w:numPr>
              <w:tabs>
                <w:tab w:val="left" w:pos="821"/>
              </w:tabs>
              <w:spacing w:line="260" w:lineRule="exact"/>
              <w:rPr>
                <w:rFonts w:ascii="Arial" w:eastAsia="Arial" w:hAnsi="Arial" w:cs="Arial"/>
              </w:rPr>
            </w:pPr>
            <w:r w:rsidRPr="00CD076F">
              <w:rPr>
                <w:rFonts w:ascii="Arial" w:eastAsia="Arial" w:hAnsi="Arial" w:cs="Arial"/>
              </w:rPr>
              <w:t>Monthly meetings –</w:t>
            </w:r>
            <w:r w:rsidRPr="00CD076F">
              <w:rPr>
                <w:rFonts w:ascii="Arial" w:eastAsia="Arial" w:hAnsi="Arial" w:cs="Arial"/>
                <w:spacing w:val="-8"/>
              </w:rPr>
              <w:t xml:space="preserve"> </w:t>
            </w:r>
            <w:r w:rsidR="0018248E" w:rsidRPr="00CD076F">
              <w:rPr>
                <w:rFonts w:ascii="Arial" w:eastAsia="Arial" w:hAnsi="Arial" w:cs="Arial"/>
              </w:rPr>
              <w:t>NMT</w:t>
            </w:r>
            <w:r w:rsidRPr="00CD076F">
              <w:rPr>
                <w:rFonts w:ascii="Arial" w:eastAsia="Arial" w:hAnsi="Arial" w:cs="Arial"/>
              </w:rPr>
              <w:t>/LH</w:t>
            </w:r>
          </w:p>
          <w:p w:rsidR="00F35A31" w:rsidRPr="00CD076F" w:rsidRDefault="004337AE">
            <w:pPr>
              <w:pStyle w:val="TableParagraph"/>
              <w:numPr>
                <w:ilvl w:val="0"/>
                <w:numId w:val="1"/>
              </w:numPr>
              <w:tabs>
                <w:tab w:val="left" w:pos="821"/>
              </w:tabs>
              <w:spacing w:line="269" w:lineRule="exact"/>
              <w:rPr>
                <w:rFonts w:ascii="Arial" w:eastAsia="Arial" w:hAnsi="Arial" w:cs="Arial"/>
              </w:rPr>
            </w:pPr>
            <w:r w:rsidRPr="00CD076F">
              <w:rPr>
                <w:rFonts w:ascii="Arial" w:eastAsia="Arial" w:hAnsi="Arial" w:cs="Arial"/>
              </w:rPr>
              <w:t>Termly meetings –</w:t>
            </w:r>
            <w:r w:rsidRPr="00CD076F">
              <w:rPr>
                <w:rFonts w:ascii="Arial" w:eastAsia="Arial" w:hAnsi="Arial" w:cs="Arial"/>
                <w:spacing w:val="-12"/>
              </w:rPr>
              <w:t xml:space="preserve"> </w:t>
            </w:r>
            <w:r w:rsidRPr="00CD076F">
              <w:rPr>
                <w:rFonts w:ascii="Arial" w:eastAsia="Arial" w:hAnsi="Arial" w:cs="Arial"/>
              </w:rPr>
              <w:t>EDC/SMT/EC</w:t>
            </w:r>
          </w:p>
          <w:p w:rsidR="00F35A31" w:rsidRPr="00CD076F" w:rsidRDefault="004337AE" w:rsidP="008D083F">
            <w:pPr>
              <w:pStyle w:val="TableParagraph"/>
              <w:numPr>
                <w:ilvl w:val="0"/>
                <w:numId w:val="1"/>
              </w:numPr>
              <w:tabs>
                <w:tab w:val="left" w:pos="821"/>
              </w:tabs>
              <w:spacing w:line="269" w:lineRule="exact"/>
              <w:rPr>
                <w:rFonts w:ascii="Arial" w:eastAsia="Arial" w:hAnsi="Arial" w:cs="Arial"/>
              </w:rPr>
            </w:pPr>
            <w:r w:rsidRPr="00CD076F">
              <w:rPr>
                <w:rFonts w:ascii="Arial" w:eastAsia="Arial" w:hAnsi="Arial" w:cs="Arial"/>
              </w:rPr>
              <w:t>Annual Report –</w:t>
            </w:r>
            <w:r w:rsidRPr="00CD076F">
              <w:rPr>
                <w:rFonts w:ascii="Arial" w:eastAsia="Arial" w:hAnsi="Arial" w:cs="Arial"/>
                <w:spacing w:val="-6"/>
              </w:rPr>
              <w:t xml:space="preserve"> </w:t>
            </w:r>
            <w:r w:rsidR="008D083F">
              <w:rPr>
                <w:rFonts w:ascii="Arial" w:eastAsia="Arial" w:hAnsi="Arial" w:cs="Arial"/>
              </w:rPr>
              <w:t>LGB</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0"/>
              <w:rPr>
                <w:rFonts w:ascii="Arial" w:eastAsia="Arial" w:hAnsi="Arial" w:cs="Arial"/>
              </w:rPr>
            </w:pPr>
            <w:r w:rsidRPr="00CD076F">
              <w:rPr>
                <w:rFonts w:ascii="Arial" w:hAnsi="Arial" w:cs="Arial"/>
              </w:rPr>
              <w:t>Reports to</w:t>
            </w:r>
            <w:r w:rsidRPr="00CD076F">
              <w:rPr>
                <w:rFonts w:ascii="Arial" w:hAnsi="Arial" w:cs="Arial"/>
                <w:spacing w:val="-9"/>
              </w:rPr>
              <w:t xml:space="preserve"> </w:t>
            </w:r>
            <w:r w:rsidRPr="00CD076F">
              <w:rPr>
                <w:rFonts w:ascii="Arial" w:hAnsi="Arial" w:cs="Arial"/>
              </w:rPr>
              <w:t>SMT/EDC/</w:t>
            </w:r>
            <w:r w:rsidR="00245829" w:rsidRPr="00CD076F">
              <w:rPr>
                <w:rFonts w:ascii="Arial" w:hAnsi="Arial" w:cs="Arial"/>
              </w:rPr>
              <w:t>Local Governing Body</w:t>
            </w:r>
          </w:p>
          <w:p w:rsidR="00F35A31" w:rsidRPr="00CD076F" w:rsidRDefault="00F35A31">
            <w:pPr>
              <w:pStyle w:val="TableParagraph"/>
              <w:rPr>
                <w:rFonts w:ascii="Arial" w:eastAsia="Arial" w:hAnsi="Arial" w:cs="Arial"/>
                <w:b/>
                <w:bCs/>
              </w:rPr>
            </w:pPr>
          </w:p>
          <w:p w:rsidR="00F35A31" w:rsidRPr="00CD076F" w:rsidRDefault="004337AE" w:rsidP="00245829">
            <w:pPr>
              <w:pStyle w:val="TableParagraph"/>
              <w:ind w:left="100" w:right="1021"/>
              <w:rPr>
                <w:rFonts w:ascii="Arial" w:eastAsia="Arial" w:hAnsi="Arial" w:cs="Arial"/>
              </w:rPr>
            </w:pPr>
            <w:r w:rsidRPr="00CD076F">
              <w:rPr>
                <w:rFonts w:ascii="Arial" w:hAnsi="Arial" w:cs="Arial"/>
              </w:rPr>
              <w:t xml:space="preserve">Annual Report presented to </w:t>
            </w:r>
            <w:r w:rsidR="00245829" w:rsidRPr="00CD076F">
              <w:rPr>
                <w:rFonts w:ascii="Arial" w:hAnsi="Arial" w:cs="Arial"/>
              </w:rPr>
              <w:t>Local Governing Body</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18248E">
            <w:pPr>
              <w:pStyle w:val="TableParagraph"/>
              <w:spacing w:line="244" w:lineRule="exact"/>
              <w:ind w:left="103"/>
              <w:rPr>
                <w:rFonts w:ascii="Arial" w:eastAsia="Arial" w:hAnsi="Arial" w:cs="Arial"/>
              </w:rPr>
            </w:pPr>
            <w:r w:rsidRPr="00CD076F">
              <w:rPr>
                <w:rFonts w:ascii="Arial" w:hAnsi="Arial" w:cs="Arial"/>
              </w:rPr>
              <w:t>NMT</w:t>
            </w:r>
            <w:r w:rsidR="004337AE" w:rsidRPr="00CD076F">
              <w:rPr>
                <w:rFonts w:ascii="Arial" w:hAnsi="Arial" w:cs="Arial"/>
              </w:rPr>
              <w:t>/LH/EDC</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3"/>
              <w:rPr>
                <w:rFonts w:ascii="Arial" w:eastAsia="Arial" w:hAnsi="Arial" w:cs="Arial"/>
              </w:rPr>
            </w:pPr>
            <w:r w:rsidRPr="00CD076F">
              <w:rPr>
                <w:rFonts w:ascii="Arial" w:hAnsi="Arial" w:cs="Arial"/>
              </w:rPr>
              <w:t>Ongoing</w:t>
            </w:r>
          </w:p>
          <w:p w:rsidR="00F35A31" w:rsidRPr="00CD076F" w:rsidRDefault="00F35A31">
            <w:pPr>
              <w:pStyle w:val="TableParagraph"/>
              <w:rPr>
                <w:rFonts w:ascii="Arial" w:eastAsia="Arial" w:hAnsi="Arial" w:cs="Arial"/>
                <w:b/>
                <w:bCs/>
              </w:rPr>
            </w:pPr>
          </w:p>
          <w:p w:rsidR="00F35A31" w:rsidRPr="00CD076F" w:rsidRDefault="00F35A31">
            <w:pPr>
              <w:pStyle w:val="TableParagraph"/>
              <w:spacing w:before="2"/>
              <w:rPr>
                <w:rFonts w:ascii="Arial" w:eastAsia="Arial" w:hAnsi="Arial" w:cs="Arial"/>
                <w:b/>
                <w:bCs/>
              </w:rPr>
            </w:pPr>
          </w:p>
          <w:p w:rsidR="00F35A31" w:rsidRPr="00CD076F" w:rsidRDefault="008D083F">
            <w:pPr>
              <w:pStyle w:val="TableParagraph"/>
              <w:ind w:left="103" w:right="521"/>
              <w:rPr>
                <w:rFonts w:ascii="Arial" w:eastAsia="Arial" w:hAnsi="Arial" w:cs="Arial"/>
              </w:rPr>
            </w:pPr>
            <w:r>
              <w:rPr>
                <w:rFonts w:ascii="Arial" w:hAnsi="Arial" w:cs="Arial"/>
                <w:spacing w:val="-1"/>
              </w:rPr>
              <w:t>Oct 2018</w:t>
            </w:r>
          </w:p>
        </w:tc>
      </w:tr>
      <w:tr w:rsidR="00F35A31" w:rsidRPr="00CD076F">
        <w:trPr>
          <w:trHeight w:hRule="exact" w:val="1022"/>
        </w:trPr>
        <w:tc>
          <w:tcPr>
            <w:tcW w:w="391" w:type="dxa"/>
            <w:vMerge w:val="restart"/>
            <w:tcBorders>
              <w:top w:val="single" w:sz="4" w:space="0" w:color="000000"/>
              <w:left w:val="single" w:sz="4" w:space="0" w:color="000000"/>
              <w:right w:val="single" w:sz="4" w:space="0" w:color="000000"/>
            </w:tcBorders>
          </w:tcPr>
          <w:p w:rsidR="00F35A31" w:rsidRPr="00CD076F" w:rsidRDefault="004337AE">
            <w:pPr>
              <w:pStyle w:val="TableParagraph"/>
              <w:spacing w:line="244" w:lineRule="exact"/>
              <w:ind w:left="103"/>
              <w:rPr>
                <w:rFonts w:ascii="Arial" w:eastAsia="Arial" w:hAnsi="Arial" w:cs="Arial"/>
              </w:rPr>
            </w:pPr>
            <w:r w:rsidRPr="00CD076F">
              <w:rPr>
                <w:rFonts w:ascii="Arial" w:hAnsi="Arial" w:cs="Arial"/>
              </w:rPr>
              <w:t>5</w:t>
            </w:r>
          </w:p>
        </w:tc>
        <w:tc>
          <w:tcPr>
            <w:tcW w:w="2412" w:type="dxa"/>
            <w:vMerge w:val="restart"/>
            <w:tcBorders>
              <w:top w:val="single" w:sz="4" w:space="0" w:color="000000"/>
              <w:left w:val="single" w:sz="4" w:space="0" w:color="000000"/>
              <w:right w:val="single" w:sz="4" w:space="0" w:color="000000"/>
            </w:tcBorders>
          </w:tcPr>
          <w:p w:rsidR="00F35A31" w:rsidRPr="00CD076F" w:rsidRDefault="004337AE">
            <w:pPr>
              <w:pStyle w:val="TableParagraph"/>
              <w:ind w:left="103" w:right="207"/>
              <w:rPr>
                <w:rFonts w:ascii="Arial" w:eastAsia="Arial" w:hAnsi="Arial" w:cs="Arial"/>
              </w:rPr>
            </w:pPr>
            <w:r w:rsidRPr="00CD076F">
              <w:rPr>
                <w:rFonts w:ascii="Arial" w:hAnsi="Arial" w:cs="Arial"/>
              </w:rPr>
              <w:t>To continue to</w:t>
            </w:r>
            <w:r w:rsidRPr="00CD076F">
              <w:rPr>
                <w:rFonts w:ascii="Arial" w:hAnsi="Arial" w:cs="Arial"/>
                <w:spacing w:val="-8"/>
              </w:rPr>
              <w:t xml:space="preserve"> </w:t>
            </w:r>
            <w:r w:rsidRPr="00CD076F">
              <w:rPr>
                <w:rFonts w:ascii="Arial" w:hAnsi="Arial" w:cs="Arial"/>
              </w:rPr>
              <w:t>review and establish measures for assessing the recruitment, retention and development of staff from equality target groups and those with protected characteristics.</w:t>
            </w: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501"/>
              <w:rPr>
                <w:rFonts w:ascii="Arial" w:eastAsia="Arial" w:hAnsi="Arial" w:cs="Arial"/>
              </w:rPr>
            </w:pPr>
            <w:r w:rsidRPr="00CD076F">
              <w:rPr>
                <w:rFonts w:ascii="Arial" w:hAnsi="Arial" w:cs="Arial"/>
              </w:rPr>
              <w:t>To ensure as far as possible that the advertisement of posts is accessible to people with protected</w:t>
            </w:r>
            <w:r w:rsidRPr="00CD076F">
              <w:rPr>
                <w:rFonts w:ascii="Arial" w:hAnsi="Arial" w:cs="Arial"/>
                <w:spacing w:val="-11"/>
              </w:rPr>
              <w:t xml:space="preserve"> </w:t>
            </w:r>
            <w:r w:rsidRPr="00CD076F">
              <w:rPr>
                <w:rFonts w:ascii="Arial" w:hAnsi="Arial" w:cs="Arial"/>
              </w:rPr>
              <w:t>characteristics.</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534"/>
              <w:rPr>
                <w:rFonts w:ascii="Arial" w:eastAsia="Arial" w:hAnsi="Arial" w:cs="Arial"/>
              </w:rPr>
            </w:pPr>
            <w:r w:rsidRPr="00CD076F">
              <w:rPr>
                <w:rFonts w:ascii="Arial" w:hAnsi="Arial" w:cs="Arial"/>
              </w:rPr>
              <w:t>Increase in number of applicants from people with protected characteristics</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18248E" w:rsidP="0018248E">
            <w:pPr>
              <w:pStyle w:val="TableParagraph"/>
              <w:spacing w:line="244" w:lineRule="exact"/>
              <w:ind w:left="103"/>
              <w:rPr>
                <w:rFonts w:ascii="Arial" w:eastAsia="Arial" w:hAnsi="Arial" w:cs="Arial"/>
              </w:rPr>
            </w:pPr>
            <w:r w:rsidRPr="00CD076F">
              <w:rPr>
                <w:rFonts w:ascii="Arial" w:hAnsi="Arial" w:cs="Arial"/>
              </w:rPr>
              <w:t>NMT</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3"/>
              <w:rPr>
                <w:rFonts w:ascii="Arial" w:eastAsia="Arial" w:hAnsi="Arial" w:cs="Arial"/>
              </w:rPr>
            </w:pPr>
            <w:r w:rsidRPr="00CD076F">
              <w:rPr>
                <w:rFonts w:ascii="Arial" w:hAnsi="Arial" w:cs="Arial"/>
              </w:rPr>
              <w:t>Ongoing</w:t>
            </w:r>
          </w:p>
        </w:tc>
      </w:tr>
      <w:tr w:rsidR="00F35A31" w:rsidRPr="00CD076F">
        <w:trPr>
          <w:trHeight w:hRule="exact" w:val="1772"/>
        </w:trPr>
        <w:tc>
          <w:tcPr>
            <w:tcW w:w="391" w:type="dxa"/>
            <w:vMerge/>
            <w:tcBorders>
              <w:left w:val="single" w:sz="4" w:space="0" w:color="000000"/>
              <w:bottom w:val="single" w:sz="4" w:space="0" w:color="000000"/>
              <w:right w:val="single" w:sz="4" w:space="0" w:color="000000"/>
            </w:tcBorders>
          </w:tcPr>
          <w:p w:rsidR="00F35A31" w:rsidRPr="00CD076F" w:rsidRDefault="00F35A31">
            <w:pPr>
              <w:rPr>
                <w:rFonts w:ascii="Arial" w:hAnsi="Arial" w:cs="Arial"/>
              </w:rPr>
            </w:pPr>
          </w:p>
        </w:tc>
        <w:tc>
          <w:tcPr>
            <w:tcW w:w="2412" w:type="dxa"/>
            <w:vMerge/>
            <w:tcBorders>
              <w:left w:val="single" w:sz="4" w:space="0" w:color="000000"/>
              <w:bottom w:val="single" w:sz="4" w:space="0" w:color="000000"/>
              <w:right w:val="single" w:sz="4" w:space="0" w:color="000000"/>
            </w:tcBorders>
          </w:tcPr>
          <w:p w:rsidR="00F35A31" w:rsidRPr="00CD076F" w:rsidRDefault="00F35A31">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108"/>
              <w:rPr>
                <w:rFonts w:ascii="Arial" w:eastAsia="Arial" w:hAnsi="Arial" w:cs="Arial"/>
              </w:rPr>
            </w:pPr>
            <w:r w:rsidRPr="00CD076F">
              <w:rPr>
                <w:rFonts w:ascii="Arial" w:hAnsi="Arial" w:cs="Arial"/>
              </w:rPr>
              <w:t>To review all recruitment, selection and induction procedures to ensure that they continue to comply with the Equality</w:t>
            </w:r>
            <w:r w:rsidRPr="00CD076F">
              <w:rPr>
                <w:rFonts w:ascii="Arial" w:hAnsi="Arial" w:cs="Arial"/>
                <w:spacing w:val="-10"/>
              </w:rPr>
              <w:t xml:space="preserve"> </w:t>
            </w:r>
            <w:r w:rsidRPr="00CD076F">
              <w:rPr>
                <w:rFonts w:ascii="Arial" w:hAnsi="Arial" w:cs="Arial"/>
              </w:rPr>
              <w:t>Act.</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326"/>
              <w:rPr>
                <w:rFonts w:ascii="Arial" w:eastAsia="Arial" w:hAnsi="Arial" w:cs="Arial"/>
              </w:rPr>
            </w:pPr>
            <w:r w:rsidRPr="00CD076F">
              <w:rPr>
                <w:rFonts w:ascii="Arial" w:hAnsi="Arial" w:cs="Arial"/>
              </w:rPr>
              <w:t>Review of Recruitment &amp; Selection Procedure</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18248E">
            <w:pPr>
              <w:pStyle w:val="TableParagraph"/>
              <w:spacing w:line="244" w:lineRule="exact"/>
              <w:ind w:left="103"/>
              <w:rPr>
                <w:rFonts w:ascii="Arial" w:eastAsia="Arial" w:hAnsi="Arial" w:cs="Arial"/>
              </w:rPr>
            </w:pPr>
            <w:r w:rsidRPr="00CD076F">
              <w:rPr>
                <w:rFonts w:ascii="Arial" w:hAnsi="Arial" w:cs="Arial"/>
              </w:rPr>
              <w:t>NMT</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8D083F">
            <w:pPr>
              <w:pStyle w:val="TableParagraph"/>
              <w:spacing w:line="244" w:lineRule="exact"/>
              <w:ind w:left="103"/>
              <w:rPr>
                <w:rFonts w:ascii="Arial" w:eastAsia="Arial" w:hAnsi="Arial" w:cs="Arial"/>
              </w:rPr>
            </w:pPr>
            <w:r>
              <w:rPr>
                <w:rFonts w:ascii="Arial" w:hAnsi="Arial" w:cs="Arial"/>
              </w:rPr>
              <w:t>Oct</w:t>
            </w:r>
            <w:r w:rsidR="004337AE" w:rsidRPr="00CD076F">
              <w:rPr>
                <w:rFonts w:ascii="Arial" w:hAnsi="Arial" w:cs="Arial"/>
                <w:spacing w:val="1"/>
              </w:rPr>
              <w:t xml:space="preserve"> </w:t>
            </w:r>
            <w:r w:rsidR="0018248E" w:rsidRPr="00CD076F">
              <w:rPr>
                <w:rFonts w:ascii="Arial" w:hAnsi="Arial" w:cs="Arial"/>
              </w:rPr>
              <w:t>2018</w:t>
            </w:r>
          </w:p>
        </w:tc>
      </w:tr>
      <w:tr w:rsidR="00F35A31" w:rsidRPr="00CD076F">
        <w:trPr>
          <w:trHeight w:hRule="exact" w:val="1097"/>
        </w:trPr>
        <w:tc>
          <w:tcPr>
            <w:tcW w:w="391"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right="50"/>
              <w:jc w:val="center"/>
              <w:rPr>
                <w:rFonts w:ascii="Arial" w:eastAsia="Arial" w:hAnsi="Arial" w:cs="Arial"/>
              </w:rPr>
            </w:pPr>
            <w:r w:rsidRPr="00CD076F">
              <w:rPr>
                <w:rFonts w:ascii="Arial" w:hAnsi="Arial" w:cs="Arial"/>
              </w:rPr>
              <w:t>6</w:t>
            </w:r>
          </w:p>
        </w:tc>
        <w:tc>
          <w:tcPr>
            <w:tcW w:w="2412"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3" w:right="154"/>
              <w:rPr>
                <w:rFonts w:ascii="Arial" w:eastAsia="Arial" w:hAnsi="Arial" w:cs="Arial"/>
              </w:rPr>
            </w:pPr>
            <w:r w:rsidRPr="00CD076F">
              <w:rPr>
                <w:rFonts w:ascii="Arial" w:hAnsi="Arial" w:cs="Arial"/>
              </w:rPr>
              <w:t>To ensure that people from equality target groups have equal access to</w:t>
            </w:r>
            <w:r w:rsidRPr="00CD076F">
              <w:rPr>
                <w:rFonts w:ascii="Arial" w:hAnsi="Arial" w:cs="Arial"/>
                <w:spacing w:val="-6"/>
              </w:rPr>
              <w:t xml:space="preserve"> </w:t>
            </w:r>
            <w:r w:rsidRPr="00CD076F">
              <w:rPr>
                <w:rFonts w:ascii="Arial" w:hAnsi="Arial" w:cs="Arial"/>
              </w:rPr>
              <w:t>services</w:t>
            </w: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175"/>
              <w:rPr>
                <w:rFonts w:ascii="Arial" w:eastAsia="Arial" w:hAnsi="Arial" w:cs="Arial"/>
              </w:rPr>
            </w:pPr>
            <w:r w:rsidRPr="00CD076F">
              <w:rPr>
                <w:rFonts w:ascii="Arial" w:hAnsi="Arial" w:cs="Arial"/>
              </w:rPr>
              <w:t>To continue to review the physical environment</w:t>
            </w:r>
            <w:r w:rsidRPr="00CD076F">
              <w:rPr>
                <w:rFonts w:ascii="Arial" w:hAnsi="Arial" w:cs="Arial"/>
                <w:spacing w:val="-19"/>
              </w:rPr>
              <w:t xml:space="preserve"> </w:t>
            </w:r>
            <w:r w:rsidRPr="00CD076F">
              <w:rPr>
                <w:rFonts w:ascii="Arial" w:hAnsi="Arial" w:cs="Arial"/>
              </w:rPr>
              <w:t>in order to improve facilities, as part of any future plans associated with the College Property Strategy.</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rsidP="008D083F">
            <w:pPr>
              <w:pStyle w:val="TableParagraph"/>
              <w:spacing w:line="244" w:lineRule="exact"/>
              <w:ind w:left="100"/>
              <w:rPr>
                <w:rFonts w:ascii="Arial" w:eastAsia="Arial" w:hAnsi="Arial" w:cs="Arial"/>
              </w:rPr>
            </w:pPr>
            <w:r w:rsidRPr="00CD076F">
              <w:rPr>
                <w:rFonts w:ascii="Arial" w:hAnsi="Arial" w:cs="Arial"/>
              </w:rPr>
              <w:t>Reports to</w:t>
            </w:r>
            <w:r w:rsidRPr="00CD076F">
              <w:rPr>
                <w:rFonts w:ascii="Arial" w:hAnsi="Arial" w:cs="Arial"/>
                <w:spacing w:val="-11"/>
              </w:rPr>
              <w:t xml:space="preserve"> </w:t>
            </w:r>
            <w:r w:rsidRPr="00CD076F">
              <w:rPr>
                <w:rFonts w:ascii="Arial" w:hAnsi="Arial" w:cs="Arial"/>
              </w:rPr>
              <w:t>SMT/EDC/</w:t>
            </w:r>
            <w:r w:rsidR="008D083F">
              <w:rPr>
                <w:rFonts w:ascii="Arial" w:hAnsi="Arial" w:cs="Arial"/>
              </w:rPr>
              <w:t>LGB</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4337AE" w:rsidP="008D083F">
            <w:pPr>
              <w:pStyle w:val="TableParagraph"/>
              <w:ind w:left="103" w:right="231"/>
              <w:rPr>
                <w:rFonts w:ascii="Arial" w:eastAsia="Arial" w:hAnsi="Arial" w:cs="Arial"/>
              </w:rPr>
            </w:pPr>
            <w:r w:rsidRPr="00CD076F">
              <w:rPr>
                <w:rFonts w:ascii="Arial" w:hAnsi="Arial" w:cs="Arial"/>
              </w:rPr>
              <w:t>SMT/ED</w:t>
            </w:r>
            <w:r w:rsidR="008D083F">
              <w:rPr>
                <w:rFonts w:ascii="Arial" w:hAnsi="Arial" w:cs="Arial"/>
              </w:rPr>
              <w:t>C/LGB</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3"/>
              <w:rPr>
                <w:rFonts w:ascii="Arial" w:eastAsia="Arial" w:hAnsi="Arial" w:cs="Arial"/>
              </w:rPr>
            </w:pPr>
            <w:r w:rsidRPr="00CD076F">
              <w:rPr>
                <w:rFonts w:ascii="Arial" w:hAnsi="Arial" w:cs="Arial"/>
              </w:rPr>
              <w:t>Ongoing</w:t>
            </w:r>
          </w:p>
        </w:tc>
      </w:tr>
    </w:tbl>
    <w:p w:rsidR="00F35A31" w:rsidRPr="00CD076F" w:rsidRDefault="00F35A31">
      <w:pPr>
        <w:spacing w:line="244" w:lineRule="exact"/>
        <w:rPr>
          <w:rFonts w:ascii="Arial" w:eastAsia="Arial" w:hAnsi="Arial" w:cs="Arial"/>
        </w:rPr>
        <w:sectPr w:rsidR="00F35A31" w:rsidRPr="00CD076F">
          <w:pgSz w:w="16840" w:h="11910" w:orient="landscape"/>
          <w:pgMar w:top="720" w:right="840" w:bottom="280" w:left="620" w:header="720" w:footer="720" w:gutter="0"/>
          <w:cols w:space="720"/>
        </w:sectPr>
      </w:pPr>
    </w:p>
    <w:tbl>
      <w:tblPr>
        <w:tblW w:w="15135" w:type="dxa"/>
        <w:tblInd w:w="-1573" w:type="dxa"/>
        <w:tblLayout w:type="fixed"/>
        <w:tblCellMar>
          <w:left w:w="0" w:type="dxa"/>
          <w:right w:w="0" w:type="dxa"/>
        </w:tblCellMar>
        <w:tblLook w:val="01E0" w:firstRow="1" w:lastRow="1" w:firstColumn="1" w:lastColumn="1" w:noHBand="0" w:noVBand="0"/>
      </w:tblPr>
      <w:tblGrid>
        <w:gridCol w:w="391"/>
        <w:gridCol w:w="2412"/>
        <w:gridCol w:w="5103"/>
        <w:gridCol w:w="3826"/>
        <w:gridCol w:w="1985"/>
        <w:gridCol w:w="1418"/>
      </w:tblGrid>
      <w:tr w:rsidR="00F35A31" w:rsidRPr="00CD076F" w:rsidTr="00CD076F">
        <w:trPr>
          <w:trHeight w:hRule="exact" w:val="716"/>
        </w:trPr>
        <w:tc>
          <w:tcPr>
            <w:tcW w:w="391" w:type="dxa"/>
            <w:vMerge w:val="restart"/>
            <w:tcBorders>
              <w:top w:val="single" w:sz="4" w:space="0" w:color="000000"/>
              <w:left w:val="single" w:sz="4" w:space="0" w:color="000000"/>
              <w:right w:val="single" w:sz="4" w:space="0" w:color="000000"/>
            </w:tcBorders>
          </w:tcPr>
          <w:p w:rsidR="00F35A31" w:rsidRPr="00CD076F" w:rsidRDefault="00F35A31">
            <w:pPr>
              <w:rPr>
                <w:rFonts w:ascii="Arial" w:hAnsi="Arial" w:cs="Arial"/>
              </w:rPr>
            </w:pPr>
          </w:p>
        </w:tc>
        <w:tc>
          <w:tcPr>
            <w:tcW w:w="2412" w:type="dxa"/>
            <w:vMerge w:val="restart"/>
            <w:tcBorders>
              <w:top w:val="single" w:sz="4" w:space="0" w:color="000000"/>
              <w:left w:val="single" w:sz="4" w:space="0" w:color="000000"/>
              <w:right w:val="single" w:sz="4" w:space="0" w:color="000000"/>
            </w:tcBorders>
          </w:tcPr>
          <w:p w:rsidR="00F35A31" w:rsidRPr="00CD076F" w:rsidRDefault="004337AE">
            <w:pPr>
              <w:pStyle w:val="TableParagraph"/>
              <w:spacing w:line="242" w:lineRule="auto"/>
              <w:ind w:left="103" w:right="742"/>
              <w:rPr>
                <w:rFonts w:ascii="Arial" w:eastAsia="Arial" w:hAnsi="Arial" w:cs="Arial"/>
              </w:rPr>
            </w:pPr>
            <w:r w:rsidRPr="00CD076F">
              <w:rPr>
                <w:rFonts w:ascii="Arial" w:hAnsi="Arial" w:cs="Arial"/>
              </w:rPr>
              <w:t>delivered by the College.</w:t>
            </w: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0"/>
              <w:rPr>
                <w:rFonts w:ascii="Arial" w:eastAsia="Arial" w:hAnsi="Arial" w:cs="Arial"/>
              </w:rPr>
            </w:pPr>
            <w:r w:rsidRPr="00CD076F">
              <w:rPr>
                <w:rFonts w:ascii="Arial" w:hAnsi="Arial" w:cs="Arial"/>
              </w:rPr>
              <w:t>To make appropriate reasonable</w:t>
            </w:r>
            <w:r w:rsidRPr="00CD076F">
              <w:rPr>
                <w:rFonts w:ascii="Arial" w:hAnsi="Arial" w:cs="Arial"/>
                <w:spacing w:val="-15"/>
              </w:rPr>
              <w:t xml:space="preserve"> </w:t>
            </w:r>
            <w:r w:rsidRPr="00CD076F">
              <w:rPr>
                <w:rFonts w:ascii="Arial" w:hAnsi="Arial" w:cs="Arial"/>
              </w:rPr>
              <w:t>adjustments.</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rsidP="008D083F">
            <w:pPr>
              <w:pStyle w:val="TableParagraph"/>
              <w:spacing w:line="244" w:lineRule="exact"/>
              <w:ind w:left="100"/>
              <w:rPr>
                <w:rFonts w:ascii="Arial" w:eastAsia="Arial" w:hAnsi="Arial" w:cs="Arial"/>
              </w:rPr>
            </w:pPr>
            <w:r w:rsidRPr="00CD076F">
              <w:rPr>
                <w:rFonts w:ascii="Arial" w:hAnsi="Arial" w:cs="Arial"/>
              </w:rPr>
              <w:t>Reports to</w:t>
            </w:r>
            <w:r w:rsidRPr="00CD076F">
              <w:rPr>
                <w:rFonts w:ascii="Arial" w:hAnsi="Arial" w:cs="Arial"/>
                <w:spacing w:val="-11"/>
              </w:rPr>
              <w:t xml:space="preserve"> </w:t>
            </w:r>
            <w:r w:rsidRPr="00CD076F">
              <w:rPr>
                <w:rFonts w:ascii="Arial" w:hAnsi="Arial" w:cs="Arial"/>
              </w:rPr>
              <w:t>SMT/EDC/</w:t>
            </w:r>
            <w:r w:rsidR="008D083F">
              <w:rPr>
                <w:rFonts w:ascii="Arial" w:hAnsi="Arial" w:cs="Arial"/>
              </w:rPr>
              <w:t>LGB</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18248E" w:rsidP="008D083F">
            <w:pPr>
              <w:pStyle w:val="TableParagraph"/>
              <w:spacing w:line="244" w:lineRule="exact"/>
              <w:ind w:left="103"/>
              <w:rPr>
                <w:rFonts w:ascii="Arial" w:eastAsia="Arial" w:hAnsi="Arial" w:cs="Arial"/>
              </w:rPr>
            </w:pPr>
            <w:r w:rsidRPr="00CD076F">
              <w:rPr>
                <w:rFonts w:ascii="Arial" w:hAnsi="Arial" w:cs="Arial"/>
              </w:rPr>
              <w:t>NMT</w:t>
            </w:r>
            <w:r w:rsidR="004337AE" w:rsidRPr="00CD076F">
              <w:rPr>
                <w:rFonts w:ascii="Arial" w:hAnsi="Arial" w:cs="Arial"/>
              </w:rPr>
              <w:t>/</w:t>
            </w:r>
            <w:r w:rsidR="008D083F">
              <w:rPr>
                <w:rFonts w:ascii="Arial" w:hAnsi="Arial" w:cs="Arial"/>
              </w:rPr>
              <w:t>AS</w:t>
            </w:r>
            <w:r w:rsidR="004337AE" w:rsidRPr="00CD076F">
              <w:rPr>
                <w:rFonts w:ascii="Arial" w:hAnsi="Arial" w:cs="Arial"/>
              </w:rPr>
              <w:t>/LH</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3"/>
              <w:rPr>
                <w:rFonts w:ascii="Arial" w:eastAsia="Arial" w:hAnsi="Arial" w:cs="Arial"/>
              </w:rPr>
            </w:pPr>
            <w:r w:rsidRPr="00CD076F">
              <w:rPr>
                <w:rFonts w:ascii="Arial" w:hAnsi="Arial" w:cs="Arial"/>
              </w:rPr>
              <w:t>Ongoing</w:t>
            </w:r>
          </w:p>
        </w:tc>
      </w:tr>
      <w:tr w:rsidR="00F35A31" w:rsidRPr="00CD076F" w:rsidTr="00CD076F">
        <w:trPr>
          <w:trHeight w:hRule="exact" w:val="814"/>
        </w:trPr>
        <w:tc>
          <w:tcPr>
            <w:tcW w:w="391" w:type="dxa"/>
            <w:vMerge/>
            <w:tcBorders>
              <w:left w:val="single" w:sz="4" w:space="0" w:color="000000"/>
              <w:bottom w:val="single" w:sz="4" w:space="0" w:color="000000"/>
              <w:right w:val="single" w:sz="4" w:space="0" w:color="000000"/>
            </w:tcBorders>
          </w:tcPr>
          <w:p w:rsidR="00F35A31" w:rsidRPr="00CD076F" w:rsidRDefault="00F35A31">
            <w:pPr>
              <w:rPr>
                <w:rFonts w:ascii="Arial" w:hAnsi="Arial" w:cs="Arial"/>
              </w:rPr>
            </w:pPr>
          </w:p>
        </w:tc>
        <w:tc>
          <w:tcPr>
            <w:tcW w:w="2412" w:type="dxa"/>
            <w:vMerge/>
            <w:tcBorders>
              <w:left w:val="single" w:sz="4" w:space="0" w:color="000000"/>
              <w:bottom w:val="single" w:sz="4" w:space="0" w:color="000000"/>
              <w:right w:val="single" w:sz="4" w:space="0" w:color="000000"/>
            </w:tcBorders>
          </w:tcPr>
          <w:p w:rsidR="00F35A31" w:rsidRPr="00CD076F" w:rsidRDefault="00F35A31">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321"/>
              <w:rPr>
                <w:rFonts w:ascii="Arial" w:eastAsia="Arial" w:hAnsi="Arial" w:cs="Arial"/>
              </w:rPr>
            </w:pPr>
            <w:r w:rsidRPr="00CD076F">
              <w:rPr>
                <w:rFonts w:ascii="Arial" w:hAnsi="Arial" w:cs="Arial"/>
              </w:rPr>
              <w:t>To purchase auxiliary aids for students and</w:t>
            </w:r>
            <w:r w:rsidRPr="00CD076F">
              <w:rPr>
                <w:rFonts w:ascii="Arial" w:hAnsi="Arial" w:cs="Arial"/>
                <w:spacing w:val="-18"/>
              </w:rPr>
              <w:t xml:space="preserve"> </w:t>
            </w:r>
            <w:r w:rsidRPr="00CD076F">
              <w:rPr>
                <w:rFonts w:ascii="Arial" w:hAnsi="Arial" w:cs="Arial"/>
              </w:rPr>
              <w:t>staff with additional support needs as</w:t>
            </w:r>
            <w:r w:rsidRPr="00CD076F">
              <w:rPr>
                <w:rFonts w:ascii="Arial" w:hAnsi="Arial" w:cs="Arial"/>
                <w:spacing w:val="-11"/>
              </w:rPr>
              <w:t xml:space="preserve"> </w:t>
            </w:r>
            <w:r w:rsidRPr="00CD076F">
              <w:rPr>
                <w:rFonts w:ascii="Arial" w:hAnsi="Arial" w:cs="Arial"/>
              </w:rPr>
              <w:t>appropriate.</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rsidP="00245829">
            <w:pPr>
              <w:pStyle w:val="TableParagraph"/>
              <w:spacing w:line="247" w:lineRule="exact"/>
              <w:ind w:left="100"/>
              <w:rPr>
                <w:rFonts w:ascii="Arial" w:eastAsia="Arial" w:hAnsi="Arial" w:cs="Arial"/>
              </w:rPr>
            </w:pPr>
            <w:r w:rsidRPr="00CD076F">
              <w:rPr>
                <w:rFonts w:ascii="Arial" w:hAnsi="Arial" w:cs="Arial"/>
              </w:rPr>
              <w:t>Reports to</w:t>
            </w:r>
            <w:r w:rsidRPr="00CD076F">
              <w:rPr>
                <w:rFonts w:ascii="Arial" w:hAnsi="Arial" w:cs="Arial"/>
                <w:spacing w:val="-11"/>
              </w:rPr>
              <w:t xml:space="preserve"> </w:t>
            </w:r>
            <w:r w:rsidRPr="00CD076F">
              <w:rPr>
                <w:rFonts w:ascii="Arial" w:hAnsi="Arial" w:cs="Arial"/>
              </w:rPr>
              <w:t>SMT/EDC/</w:t>
            </w:r>
            <w:r w:rsidR="00245829" w:rsidRPr="00CD076F">
              <w:rPr>
                <w:rFonts w:ascii="Arial" w:hAnsi="Arial" w:cs="Arial"/>
              </w:rPr>
              <w:t>Local Governing Body</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18248E" w:rsidP="008D083F">
            <w:pPr>
              <w:pStyle w:val="TableParagraph"/>
              <w:spacing w:line="247" w:lineRule="exact"/>
              <w:ind w:left="103"/>
              <w:rPr>
                <w:rFonts w:ascii="Arial" w:eastAsia="Arial" w:hAnsi="Arial" w:cs="Arial"/>
              </w:rPr>
            </w:pPr>
            <w:r w:rsidRPr="00CD076F">
              <w:rPr>
                <w:rFonts w:ascii="Arial" w:hAnsi="Arial" w:cs="Arial"/>
              </w:rPr>
              <w:t>NMT</w:t>
            </w:r>
            <w:r w:rsidR="004337AE" w:rsidRPr="00CD076F">
              <w:rPr>
                <w:rFonts w:ascii="Arial" w:hAnsi="Arial" w:cs="Arial"/>
              </w:rPr>
              <w:t>/</w:t>
            </w:r>
            <w:r w:rsidR="008D083F">
              <w:rPr>
                <w:rFonts w:ascii="Arial" w:hAnsi="Arial" w:cs="Arial"/>
              </w:rPr>
              <w:t>AS</w:t>
            </w:r>
            <w:r w:rsidR="004337AE" w:rsidRPr="00CD076F">
              <w:rPr>
                <w:rFonts w:ascii="Arial" w:hAnsi="Arial" w:cs="Arial"/>
              </w:rPr>
              <w:t>/LH</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7" w:lineRule="exact"/>
              <w:ind w:left="103"/>
              <w:rPr>
                <w:rFonts w:ascii="Arial" w:eastAsia="Arial" w:hAnsi="Arial" w:cs="Arial"/>
              </w:rPr>
            </w:pPr>
            <w:r w:rsidRPr="00CD076F">
              <w:rPr>
                <w:rFonts w:ascii="Arial" w:hAnsi="Arial" w:cs="Arial"/>
              </w:rPr>
              <w:t>Ongoing</w:t>
            </w:r>
          </w:p>
        </w:tc>
      </w:tr>
      <w:tr w:rsidR="00F35A31" w:rsidRPr="00CD076F" w:rsidTr="00CD076F">
        <w:trPr>
          <w:trHeight w:hRule="exact" w:val="1020"/>
        </w:trPr>
        <w:tc>
          <w:tcPr>
            <w:tcW w:w="391" w:type="dxa"/>
            <w:tcBorders>
              <w:top w:val="single" w:sz="4" w:space="0" w:color="000000"/>
              <w:left w:val="single" w:sz="4" w:space="0" w:color="000000"/>
              <w:bottom w:val="single" w:sz="4" w:space="0" w:color="000000"/>
              <w:right w:val="single" w:sz="4" w:space="0" w:color="000000"/>
            </w:tcBorders>
          </w:tcPr>
          <w:p w:rsidR="00F35A31" w:rsidRPr="00CD076F" w:rsidRDefault="00F35A31">
            <w:pPr>
              <w:rPr>
                <w:rFonts w:ascii="Arial" w:hAnsi="Arial" w:cs="Arial"/>
              </w:rPr>
            </w:pPr>
          </w:p>
        </w:tc>
        <w:tc>
          <w:tcPr>
            <w:tcW w:w="2412" w:type="dxa"/>
            <w:tcBorders>
              <w:top w:val="single" w:sz="4" w:space="0" w:color="000000"/>
              <w:left w:val="single" w:sz="4" w:space="0" w:color="000000"/>
              <w:bottom w:val="single" w:sz="4" w:space="0" w:color="000000"/>
              <w:right w:val="single" w:sz="4" w:space="0" w:color="000000"/>
            </w:tcBorders>
          </w:tcPr>
          <w:p w:rsidR="00F35A31" w:rsidRPr="00CD076F" w:rsidRDefault="00F35A31">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515"/>
              <w:rPr>
                <w:rFonts w:ascii="Arial" w:eastAsia="Arial" w:hAnsi="Arial" w:cs="Arial"/>
              </w:rPr>
            </w:pPr>
            <w:r w:rsidRPr="00CD076F">
              <w:rPr>
                <w:rFonts w:ascii="Arial" w:hAnsi="Arial" w:cs="Arial"/>
              </w:rPr>
              <w:t>To ensure that the needs of LGBT and transgender students are taken into account inside and outside of College (overnight</w:t>
            </w:r>
            <w:r w:rsidRPr="00CD076F">
              <w:rPr>
                <w:rFonts w:ascii="Arial" w:hAnsi="Arial" w:cs="Arial"/>
                <w:spacing w:val="-14"/>
              </w:rPr>
              <w:t xml:space="preserve"> </w:t>
            </w:r>
            <w:r w:rsidRPr="00CD076F">
              <w:rPr>
                <w:rFonts w:ascii="Arial" w:hAnsi="Arial" w:cs="Arial"/>
              </w:rPr>
              <w:t>trips).</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251"/>
              <w:rPr>
                <w:rFonts w:ascii="Arial" w:eastAsia="Arial" w:hAnsi="Arial" w:cs="Arial"/>
              </w:rPr>
            </w:pPr>
            <w:r w:rsidRPr="00CD076F">
              <w:rPr>
                <w:rFonts w:ascii="Arial" w:hAnsi="Arial" w:cs="Arial"/>
              </w:rPr>
              <w:t>Consideration of need on a case by case basis.</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18248E">
            <w:pPr>
              <w:pStyle w:val="TableParagraph"/>
              <w:spacing w:line="244" w:lineRule="exact"/>
              <w:ind w:left="103"/>
              <w:rPr>
                <w:rFonts w:ascii="Arial" w:eastAsia="Arial" w:hAnsi="Arial" w:cs="Arial"/>
              </w:rPr>
            </w:pPr>
            <w:r w:rsidRPr="00CD076F">
              <w:rPr>
                <w:rFonts w:ascii="Arial" w:hAnsi="Arial" w:cs="Arial"/>
              </w:rPr>
              <w:t>NMT</w:t>
            </w:r>
            <w:r w:rsidR="004337AE" w:rsidRPr="00CD076F">
              <w:rPr>
                <w:rFonts w:ascii="Arial" w:hAnsi="Arial" w:cs="Arial"/>
              </w:rPr>
              <w:t>/LH/SMT</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3"/>
              <w:rPr>
                <w:rFonts w:ascii="Arial" w:eastAsia="Arial" w:hAnsi="Arial" w:cs="Arial"/>
              </w:rPr>
            </w:pPr>
            <w:r w:rsidRPr="00CD076F">
              <w:rPr>
                <w:rFonts w:ascii="Arial" w:hAnsi="Arial" w:cs="Arial"/>
              </w:rPr>
              <w:t>Ongoing</w:t>
            </w:r>
          </w:p>
        </w:tc>
      </w:tr>
      <w:tr w:rsidR="00F35A31" w:rsidRPr="00CD076F" w:rsidTr="00CD076F">
        <w:trPr>
          <w:trHeight w:hRule="exact" w:val="2525"/>
        </w:trPr>
        <w:tc>
          <w:tcPr>
            <w:tcW w:w="391"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7" w:lineRule="exact"/>
              <w:ind w:left="103"/>
              <w:rPr>
                <w:rFonts w:ascii="Arial" w:eastAsia="Arial" w:hAnsi="Arial" w:cs="Arial"/>
              </w:rPr>
            </w:pPr>
            <w:r w:rsidRPr="00CD076F">
              <w:rPr>
                <w:rFonts w:ascii="Arial" w:hAnsi="Arial" w:cs="Arial"/>
              </w:rPr>
              <w:t>7</w:t>
            </w:r>
          </w:p>
        </w:tc>
        <w:tc>
          <w:tcPr>
            <w:tcW w:w="2412"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3" w:right="281"/>
              <w:rPr>
                <w:rFonts w:ascii="Arial" w:eastAsia="Arial" w:hAnsi="Arial" w:cs="Arial"/>
              </w:rPr>
            </w:pPr>
            <w:r w:rsidRPr="00CD076F">
              <w:rPr>
                <w:rFonts w:ascii="Arial" w:hAnsi="Arial" w:cs="Arial"/>
              </w:rPr>
              <w:t>To ensure that organisations contracted to deliver services comply</w:t>
            </w:r>
            <w:r w:rsidRPr="00CD076F">
              <w:rPr>
                <w:rFonts w:ascii="Arial" w:hAnsi="Arial" w:cs="Arial"/>
                <w:spacing w:val="-7"/>
              </w:rPr>
              <w:t xml:space="preserve"> </w:t>
            </w:r>
            <w:r w:rsidRPr="00CD076F">
              <w:rPr>
                <w:rFonts w:ascii="Arial" w:hAnsi="Arial" w:cs="Arial"/>
              </w:rPr>
              <w:t>with their responsibilities under equality legislation.</w:t>
            </w: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136"/>
              <w:rPr>
                <w:rFonts w:ascii="Arial" w:eastAsia="Arial" w:hAnsi="Arial" w:cs="Arial"/>
              </w:rPr>
            </w:pPr>
            <w:r w:rsidRPr="00CD076F">
              <w:rPr>
                <w:rFonts w:ascii="Arial" w:hAnsi="Arial" w:cs="Arial"/>
              </w:rPr>
              <w:t>At the Invitation to Tender stage, prospective organisations are requested to provide information about their equality and diversity polic</w:t>
            </w:r>
            <w:r w:rsidR="00002A64" w:rsidRPr="00CD076F">
              <w:rPr>
                <w:rFonts w:ascii="Arial" w:hAnsi="Arial" w:cs="Arial"/>
              </w:rPr>
              <w:t>i</w:t>
            </w:r>
            <w:r w:rsidRPr="00CD076F">
              <w:rPr>
                <w:rFonts w:ascii="Arial" w:hAnsi="Arial" w:cs="Arial"/>
              </w:rPr>
              <w:t>es and practices to ensure that they meet the minimum requirements of the Equality Act</w:t>
            </w:r>
            <w:r w:rsidRPr="00CD076F">
              <w:rPr>
                <w:rFonts w:ascii="Arial" w:hAnsi="Arial" w:cs="Arial"/>
                <w:spacing w:val="-18"/>
              </w:rPr>
              <w:t xml:space="preserve"> </w:t>
            </w:r>
            <w:r w:rsidRPr="00CD076F">
              <w:rPr>
                <w:rFonts w:ascii="Arial" w:hAnsi="Arial" w:cs="Arial"/>
              </w:rPr>
              <w:t>2010.</w:t>
            </w:r>
          </w:p>
          <w:p w:rsidR="00F35A31" w:rsidRPr="00CD076F" w:rsidRDefault="00F35A31">
            <w:pPr>
              <w:pStyle w:val="TableParagraph"/>
              <w:rPr>
                <w:rFonts w:ascii="Arial" w:eastAsia="Arial" w:hAnsi="Arial" w:cs="Arial"/>
                <w:b/>
                <w:bCs/>
              </w:rPr>
            </w:pPr>
          </w:p>
          <w:p w:rsidR="00F35A31" w:rsidRPr="00CD076F" w:rsidRDefault="004337AE">
            <w:pPr>
              <w:pStyle w:val="TableParagraph"/>
              <w:ind w:left="100" w:right="233"/>
              <w:rPr>
                <w:rFonts w:ascii="Arial" w:eastAsia="Arial" w:hAnsi="Arial" w:cs="Arial"/>
              </w:rPr>
            </w:pPr>
            <w:r w:rsidRPr="00CD076F">
              <w:rPr>
                <w:rFonts w:ascii="Arial" w:hAnsi="Arial" w:cs="Arial"/>
              </w:rPr>
              <w:t>Specific questions are built into the selection and appointment process to develop and expand on the information provided with tender</w:t>
            </w:r>
            <w:r w:rsidRPr="00CD076F">
              <w:rPr>
                <w:rFonts w:ascii="Arial" w:hAnsi="Arial" w:cs="Arial"/>
                <w:spacing w:val="-17"/>
              </w:rPr>
              <w:t xml:space="preserve"> </w:t>
            </w:r>
            <w:r w:rsidRPr="00CD076F">
              <w:rPr>
                <w:rFonts w:ascii="Arial" w:hAnsi="Arial" w:cs="Arial"/>
              </w:rPr>
              <w:t>documents.</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rsidP="00245829">
            <w:pPr>
              <w:pStyle w:val="TableParagraph"/>
              <w:spacing w:line="247" w:lineRule="exact"/>
              <w:ind w:left="100"/>
              <w:rPr>
                <w:rFonts w:ascii="Arial" w:eastAsia="Arial" w:hAnsi="Arial" w:cs="Arial"/>
              </w:rPr>
            </w:pPr>
            <w:r w:rsidRPr="00CD076F">
              <w:rPr>
                <w:rFonts w:ascii="Arial" w:hAnsi="Arial" w:cs="Arial"/>
              </w:rPr>
              <w:t>Reports to</w:t>
            </w:r>
            <w:r w:rsidRPr="00CD076F">
              <w:rPr>
                <w:rFonts w:ascii="Arial" w:hAnsi="Arial" w:cs="Arial"/>
                <w:spacing w:val="-9"/>
              </w:rPr>
              <w:t xml:space="preserve"> </w:t>
            </w:r>
            <w:r w:rsidRPr="00CD076F">
              <w:rPr>
                <w:rFonts w:ascii="Arial" w:hAnsi="Arial" w:cs="Arial"/>
              </w:rPr>
              <w:t>EDC/</w:t>
            </w:r>
            <w:r w:rsidR="00245829" w:rsidRPr="00CD076F">
              <w:rPr>
                <w:rFonts w:ascii="Arial" w:hAnsi="Arial" w:cs="Arial"/>
              </w:rPr>
              <w:t>Local Governing Body</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18248E" w:rsidP="008D083F">
            <w:pPr>
              <w:pStyle w:val="TableParagraph"/>
              <w:spacing w:line="247" w:lineRule="exact"/>
              <w:ind w:left="103"/>
              <w:rPr>
                <w:rFonts w:ascii="Arial" w:eastAsia="Arial" w:hAnsi="Arial" w:cs="Arial"/>
              </w:rPr>
            </w:pPr>
            <w:r w:rsidRPr="00CD076F">
              <w:rPr>
                <w:rFonts w:ascii="Arial" w:hAnsi="Arial" w:cs="Arial"/>
              </w:rPr>
              <w:t>NMT</w:t>
            </w:r>
            <w:r w:rsidR="004337AE" w:rsidRPr="00CD076F">
              <w:rPr>
                <w:rFonts w:ascii="Arial" w:hAnsi="Arial" w:cs="Arial"/>
              </w:rPr>
              <w:t>/LH</w:t>
            </w:r>
            <w:r w:rsidR="004337AE" w:rsidRPr="005B2731">
              <w:rPr>
                <w:rFonts w:ascii="Arial" w:hAnsi="Arial" w:cs="Arial"/>
              </w:rPr>
              <w:t>/</w:t>
            </w:r>
            <w:r w:rsidR="008D083F" w:rsidRPr="005B2731">
              <w:rPr>
                <w:rFonts w:ascii="Arial" w:hAnsi="Arial" w:cs="Arial"/>
              </w:rPr>
              <w:t>JT/MR</w:t>
            </w:r>
            <w:bookmarkStart w:id="0" w:name="_GoBack"/>
            <w:bookmarkEnd w:id="0"/>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7" w:lineRule="exact"/>
              <w:ind w:left="103"/>
              <w:rPr>
                <w:rFonts w:ascii="Arial" w:eastAsia="Arial" w:hAnsi="Arial" w:cs="Arial"/>
              </w:rPr>
            </w:pPr>
            <w:r w:rsidRPr="00CD076F">
              <w:rPr>
                <w:rFonts w:ascii="Arial" w:hAnsi="Arial" w:cs="Arial"/>
              </w:rPr>
              <w:t>Ongoing</w:t>
            </w:r>
          </w:p>
        </w:tc>
      </w:tr>
      <w:tr w:rsidR="00F35A31" w:rsidRPr="00CD076F" w:rsidTr="00CD076F">
        <w:trPr>
          <w:trHeight w:hRule="exact" w:val="1275"/>
        </w:trPr>
        <w:tc>
          <w:tcPr>
            <w:tcW w:w="391" w:type="dxa"/>
            <w:vMerge w:val="restart"/>
            <w:tcBorders>
              <w:top w:val="single" w:sz="4" w:space="0" w:color="000000"/>
              <w:left w:val="single" w:sz="4" w:space="0" w:color="000000"/>
              <w:right w:val="single" w:sz="4" w:space="0" w:color="000000"/>
            </w:tcBorders>
          </w:tcPr>
          <w:p w:rsidR="00F35A31" w:rsidRPr="00CD076F" w:rsidRDefault="004337AE">
            <w:pPr>
              <w:pStyle w:val="TableParagraph"/>
              <w:spacing w:line="244" w:lineRule="exact"/>
              <w:ind w:left="103"/>
              <w:rPr>
                <w:rFonts w:ascii="Arial" w:eastAsia="Arial" w:hAnsi="Arial" w:cs="Arial"/>
              </w:rPr>
            </w:pPr>
            <w:r w:rsidRPr="00CD076F">
              <w:rPr>
                <w:rFonts w:ascii="Arial" w:hAnsi="Arial" w:cs="Arial"/>
              </w:rPr>
              <w:t>8</w:t>
            </w:r>
          </w:p>
        </w:tc>
        <w:tc>
          <w:tcPr>
            <w:tcW w:w="2412" w:type="dxa"/>
            <w:vMerge w:val="restart"/>
            <w:tcBorders>
              <w:top w:val="single" w:sz="4" w:space="0" w:color="000000"/>
              <w:left w:val="single" w:sz="4" w:space="0" w:color="000000"/>
              <w:right w:val="single" w:sz="4" w:space="0" w:color="000000"/>
            </w:tcBorders>
          </w:tcPr>
          <w:p w:rsidR="00F35A31" w:rsidRPr="00CD076F" w:rsidRDefault="004337AE">
            <w:pPr>
              <w:pStyle w:val="TableParagraph"/>
              <w:ind w:left="103" w:right="121"/>
              <w:rPr>
                <w:rFonts w:ascii="Arial" w:eastAsia="Arial" w:hAnsi="Arial" w:cs="Arial"/>
              </w:rPr>
            </w:pPr>
            <w:r w:rsidRPr="00CD076F">
              <w:rPr>
                <w:rFonts w:ascii="Arial" w:hAnsi="Arial" w:cs="Arial"/>
              </w:rPr>
              <w:t>To produce and monitor equality target group information and statistics.</w:t>
            </w: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266"/>
              <w:rPr>
                <w:rFonts w:ascii="Arial" w:eastAsia="Arial" w:hAnsi="Arial" w:cs="Arial"/>
              </w:rPr>
            </w:pPr>
            <w:r w:rsidRPr="00CD076F">
              <w:rPr>
                <w:rFonts w:ascii="Arial" w:hAnsi="Arial" w:cs="Arial"/>
              </w:rPr>
              <w:t>To gather appropriate staff and student data and analyse its impact on groups sharing protected characteristics on an annual</w:t>
            </w:r>
            <w:r w:rsidRPr="00CD076F">
              <w:rPr>
                <w:rFonts w:ascii="Arial" w:hAnsi="Arial" w:cs="Arial"/>
                <w:spacing w:val="-10"/>
              </w:rPr>
              <w:t xml:space="preserve"> </w:t>
            </w:r>
            <w:r w:rsidRPr="00CD076F">
              <w:rPr>
                <w:rFonts w:ascii="Arial" w:hAnsi="Arial" w:cs="Arial"/>
              </w:rPr>
              <w:t>basis.</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0"/>
              <w:rPr>
                <w:rFonts w:ascii="Arial" w:eastAsia="Arial" w:hAnsi="Arial" w:cs="Arial"/>
              </w:rPr>
            </w:pPr>
            <w:r w:rsidRPr="00CD076F">
              <w:rPr>
                <w:rFonts w:ascii="Arial" w:hAnsi="Arial" w:cs="Arial"/>
              </w:rPr>
              <w:t>Staff and student</w:t>
            </w:r>
            <w:r w:rsidRPr="00CD076F">
              <w:rPr>
                <w:rFonts w:ascii="Arial" w:hAnsi="Arial" w:cs="Arial"/>
                <w:spacing w:val="-5"/>
              </w:rPr>
              <w:t xml:space="preserve"> </w:t>
            </w:r>
            <w:r w:rsidRPr="00CD076F">
              <w:rPr>
                <w:rFonts w:ascii="Arial" w:hAnsi="Arial" w:cs="Arial"/>
              </w:rPr>
              <w:t>surveys</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2" w:lineRule="auto"/>
              <w:ind w:left="103" w:right="317"/>
              <w:rPr>
                <w:rFonts w:ascii="Arial" w:eastAsia="Arial" w:hAnsi="Arial" w:cs="Arial"/>
              </w:rPr>
            </w:pPr>
            <w:r w:rsidRPr="00CD076F">
              <w:rPr>
                <w:rFonts w:ascii="Arial" w:hAnsi="Arial" w:cs="Arial"/>
              </w:rPr>
              <w:t>MS/RMY for students</w:t>
            </w:r>
          </w:p>
          <w:p w:rsidR="00F35A31" w:rsidRPr="00CD076F" w:rsidRDefault="00F35A31">
            <w:pPr>
              <w:pStyle w:val="TableParagraph"/>
              <w:spacing w:before="7"/>
              <w:rPr>
                <w:rFonts w:ascii="Arial" w:eastAsia="Arial" w:hAnsi="Arial" w:cs="Arial"/>
                <w:b/>
                <w:bCs/>
              </w:rPr>
            </w:pPr>
          </w:p>
          <w:p w:rsidR="00F35A31" w:rsidRPr="00CD076F" w:rsidRDefault="0018248E">
            <w:pPr>
              <w:pStyle w:val="TableParagraph"/>
              <w:ind w:left="103"/>
              <w:rPr>
                <w:rFonts w:ascii="Arial" w:eastAsia="Arial" w:hAnsi="Arial" w:cs="Arial"/>
              </w:rPr>
            </w:pPr>
            <w:r w:rsidRPr="00CD076F">
              <w:rPr>
                <w:rFonts w:ascii="Arial" w:hAnsi="Arial" w:cs="Arial"/>
              </w:rPr>
              <w:t>NMT</w:t>
            </w:r>
            <w:r w:rsidR="004337AE" w:rsidRPr="00CD076F">
              <w:rPr>
                <w:rFonts w:ascii="Arial" w:hAnsi="Arial" w:cs="Arial"/>
              </w:rPr>
              <w:t>/LH for</w:t>
            </w:r>
            <w:r w:rsidR="004337AE" w:rsidRPr="00CD076F">
              <w:rPr>
                <w:rFonts w:ascii="Arial" w:hAnsi="Arial" w:cs="Arial"/>
                <w:spacing w:val="-6"/>
              </w:rPr>
              <w:t xml:space="preserve"> </w:t>
            </w:r>
            <w:r w:rsidR="004337AE" w:rsidRPr="00CD076F">
              <w:rPr>
                <w:rFonts w:ascii="Arial" w:hAnsi="Arial" w:cs="Arial"/>
              </w:rPr>
              <w:t>staff</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4337AE" w:rsidP="0018248E">
            <w:pPr>
              <w:pStyle w:val="TableParagraph"/>
              <w:spacing w:line="244" w:lineRule="exact"/>
              <w:ind w:left="103"/>
              <w:rPr>
                <w:rFonts w:ascii="Arial" w:eastAsia="Arial" w:hAnsi="Arial" w:cs="Arial"/>
              </w:rPr>
            </w:pPr>
            <w:r w:rsidRPr="00CD076F">
              <w:rPr>
                <w:rFonts w:ascii="Arial" w:hAnsi="Arial" w:cs="Arial"/>
              </w:rPr>
              <w:t>July</w:t>
            </w:r>
            <w:r w:rsidRPr="00CD076F">
              <w:rPr>
                <w:rFonts w:ascii="Arial" w:hAnsi="Arial" w:cs="Arial"/>
                <w:spacing w:val="-3"/>
              </w:rPr>
              <w:t xml:space="preserve"> </w:t>
            </w:r>
            <w:r w:rsidRPr="00CD076F">
              <w:rPr>
                <w:rFonts w:ascii="Arial" w:hAnsi="Arial" w:cs="Arial"/>
              </w:rPr>
              <w:t>201</w:t>
            </w:r>
            <w:r w:rsidR="0018248E" w:rsidRPr="00CD076F">
              <w:rPr>
                <w:rFonts w:ascii="Arial" w:hAnsi="Arial" w:cs="Arial"/>
              </w:rPr>
              <w:t>8</w:t>
            </w:r>
          </w:p>
        </w:tc>
      </w:tr>
      <w:tr w:rsidR="00F35A31" w:rsidRPr="00CD076F" w:rsidTr="00CD076F">
        <w:trPr>
          <w:trHeight w:hRule="exact" w:val="1332"/>
        </w:trPr>
        <w:tc>
          <w:tcPr>
            <w:tcW w:w="391" w:type="dxa"/>
            <w:vMerge/>
            <w:tcBorders>
              <w:left w:val="single" w:sz="4" w:space="0" w:color="000000"/>
              <w:right w:val="single" w:sz="4" w:space="0" w:color="000000"/>
            </w:tcBorders>
          </w:tcPr>
          <w:p w:rsidR="00F35A31" w:rsidRPr="00CD076F" w:rsidRDefault="00F35A31">
            <w:pPr>
              <w:rPr>
                <w:rFonts w:ascii="Arial" w:hAnsi="Arial" w:cs="Arial"/>
              </w:rPr>
            </w:pPr>
          </w:p>
        </w:tc>
        <w:tc>
          <w:tcPr>
            <w:tcW w:w="2412" w:type="dxa"/>
            <w:vMerge/>
            <w:tcBorders>
              <w:left w:val="single" w:sz="4" w:space="0" w:color="000000"/>
              <w:right w:val="single" w:sz="4" w:space="0" w:color="000000"/>
            </w:tcBorders>
          </w:tcPr>
          <w:p w:rsidR="00F35A31" w:rsidRPr="00CD076F" w:rsidRDefault="00F35A31">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122"/>
              <w:jc w:val="both"/>
              <w:rPr>
                <w:rFonts w:ascii="Arial" w:eastAsia="Arial" w:hAnsi="Arial" w:cs="Arial"/>
              </w:rPr>
            </w:pPr>
            <w:r w:rsidRPr="00CD076F">
              <w:rPr>
                <w:rFonts w:ascii="Arial" w:hAnsi="Arial" w:cs="Arial"/>
              </w:rPr>
              <w:t>To produce and publish the Public Sector Equality Duty Report. Report to include recommendations to address significant disparities with reference to groups sharing protected</w:t>
            </w:r>
            <w:r w:rsidRPr="00CD076F">
              <w:rPr>
                <w:rFonts w:ascii="Arial" w:hAnsi="Arial" w:cs="Arial"/>
                <w:spacing w:val="-12"/>
              </w:rPr>
              <w:t xml:space="preserve"> </w:t>
            </w:r>
            <w:r w:rsidRPr="00CD076F">
              <w:rPr>
                <w:rFonts w:ascii="Arial" w:hAnsi="Arial" w:cs="Arial"/>
              </w:rPr>
              <w:t>characteristics.</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0"/>
              <w:rPr>
                <w:rFonts w:ascii="Arial" w:eastAsia="Arial" w:hAnsi="Arial" w:cs="Arial"/>
              </w:rPr>
            </w:pPr>
            <w:r w:rsidRPr="00CD076F">
              <w:rPr>
                <w:rFonts w:ascii="Arial" w:hAnsi="Arial" w:cs="Arial"/>
              </w:rPr>
              <w:t>Annual</w:t>
            </w:r>
            <w:r w:rsidRPr="00CD076F">
              <w:rPr>
                <w:rFonts w:ascii="Arial" w:hAnsi="Arial" w:cs="Arial"/>
                <w:spacing w:val="-2"/>
              </w:rPr>
              <w:t xml:space="preserve"> </w:t>
            </w:r>
            <w:r w:rsidRPr="00CD076F">
              <w:rPr>
                <w:rFonts w:ascii="Arial" w:hAnsi="Arial" w:cs="Arial"/>
              </w:rPr>
              <w:t>Report</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18248E">
            <w:pPr>
              <w:pStyle w:val="TableParagraph"/>
              <w:spacing w:line="244" w:lineRule="exact"/>
              <w:ind w:left="103"/>
              <w:rPr>
                <w:rFonts w:ascii="Arial" w:eastAsia="Arial" w:hAnsi="Arial" w:cs="Arial"/>
              </w:rPr>
            </w:pPr>
            <w:r w:rsidRPr="00CD076F">
              <w:rPr>
                <w:rFonts w:ascii="Arial" w:hAnsi="Arial" w:cs="Arial"/>
              </w:rPr>
              <w:t>NMT</w:t>
            </w:r>
            <w:r w:rsidR="004337AE" w:rsidRPr="00CD076F">
              <w:rPr>
                <w:rFonts w:ascii="Arial" w:hAnsi="Arial" w:cs="Arial"/>
              </w:rPr>
              <w:t>/LH/EDC</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4337AE" w:rsidP="0018248E">
            <w:pPr>
              <w:pStyle w:val="TableParagraph"/>
              <w:spacing w:line="242" w:lineRule="auto"/>
              <w:ind w:left="103" w:right="287"/>
              <w:rPr>
                <w:rFonts w:ascii="Arial" w:eastAsia="Arial" w:hAnsi="Arial" w:cs="Arial"/>
              </w:rPr>
            </w:pPr>
            <w:r w:rsidRPr="00CD076F">
              <w:rPr>
                <w:rFonts w:ascii="Arial" w:hAnsi="Arial" w:cs="Arial"/>
                <w:spacing w:val="-1"/>
              </w:rPr>
              <w:t>December</w:t>
            </w:r>
            <w:r w:rsidRPr="00CD076F">
              <w:rPr>
                <w:rFonts w:ascii="Arial" w:hAnsi="Arial" w:cs="Arial"/>
              </w:rPr>
              <w:t xml:space="preserve"> 201</w:t>
            </w:r>
            <w:r w:rsidR="0018248E" w:rsidRPr="00CD076F">
              <w:rPr>
                <w:rFonts w:ascii="Arial" w:hAnsi="Arial" w:cs="Arial"/>
              </w:rPr>
              <w:t>8</w:t>
            </w:r>
          </w:p>
        </w:tc>
      </w:tr>
      <w:tr w:rsidR="00F35A31" w:rsidRPr="00CD076F" w:rsidTr="00CD076F">
        <w:trPr>
          <w:trHeight w:hRule="exact" w:val="2537"/>
        </w:trPr>
        <w:tc>
          <w:tcPr>
            <w:tcW w:w="391" w:type="dxa"/>
            <w:vMerge/>
            <w:tcBorders>
              <w:left w:val="single" w:sz="4" w:space="0" w:color="000000"/>
              <w:bottom w:val="single" w:sz="4" w:space="0" w:color="000000"/>
              <w:right w:val="single" w:sz="4" w:space="0" w:color="000000"/>
            </w:tcBorders>
          </w:tcPr>
          <w:p w:rsidR="00F35A31" w:rsidRPr="00CD076F" w:rsidRDefault="00F35A31">
            <w:pPr>
              <w:rPr>
                <w:rFonts w:ascii="Arial" w:hAnsi="Arial" w:cs="Arial"/>
              </w:rPr>
            </w:pPr>
          </w:p>
        </w:tc>
        <w:tc>
          <w:tcPr>
            <w:tcW w:w="2412" w:type="dxa"/>
            <w:vMerge/>
            <w:tcBorders>
              <w:left w:val="single" w:sz="4" w:space="0" w:color="000000"/>
              <w:bottom w:val="single" w:sz="4" w:space="0" w:color="000000"/>
              <w:right w:val="single" w:sz="4" w:space="0" w:color="000000"/>
            </w:tcBorders>
          </w:tcPr>
          <w:p w:rsidR="00F35A31" w:rsidRPr="00CD076F" w:rsidRDefault="00F35A31">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589"/>
              <w:rPr>
                <w:rFonts w:ascii="Arial" w:eastAsia="Arial" w:hAnsi="Arial" w:cs="Arial"/>
              </w:rPr>
            </w:pPr>
            <w:r w:rsidRPr="00CD076F">
              <w:rPr>
                <w:rFonts w:ascii="Arial" w:hAnsi="Arial" w:cs="Arial"/>
              </w:rPr>
              <w:t>To monitor that equality and diversity is firmly embedded in the delivery of the College curriculum.</w:t>
            </w:r>
          </w:p>
        </w:tc>
        <w:tc>
          <w:tcPr>
            <w:tcW w:w="3826"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0" w:right="238"/>
              <w:rPr>
                <w:rFonts w:ascii="Arial" w:eastAsia="Arial" w:hAnsi="Arial" w:cs="Arial"/>
              </w:rPr>
            </w:pPr>
            <w:r w:rsidRPr="00CD076F">
              <w:rPr>
                <w:rFonts w:ascii="Arial" w:hAnsi="Arial" w:cs="Arial"/>
              </w:rPr>
              <w:t>Evidence provided by Schemes of Work, Lesson Plan Observation Procedure, Tutorial Programme, SAR and surveys including New Student Survey, Learner Services Questionnaire to students and staff, End of Course Questionnaires, Curriculum Focus groups, Complaints</w:t>
            </w:r>
            <w:r w:rsidRPr="00CD076F">
              <w:rPr>
                <w:rFonts w:ascii="Arial" w:hAnsi="Arial" w:cs="Arial"/>
                <w:spacing w:val="-5"/>
              </w:rPr>
              <w:t xml:space="preserve"> </w:t>
            </w:r>
            <w:r w:rsidRPr="00CD076F">
              <w:rPr>
                <w:rFonts w:ascii="Arial" w:hAnsi="Arial" w:cs="Arial"/>
              </w:rPr>
              <w:t>Procedure.</w:t>
            </w:r>
          </w:p>
        </w:tc>
        <w:tc>
          <w:tcPr>
            <w:tcW w:w="1985"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ind w:left="103" w:right="503"/>
              <w:rPr>
                <w:rFonts w:ascii="Arial" w:eastAsia="Arial" w:hAnsi="Arial" w:cs="Arial"/>
              </w:rPr>
            </w:pPr>
            <w:r w:rsidRPr="00CD076F">
              <w:rPr>
                <w:rFonts w:ascii="Arial" w:hAnsi="Arial" w:cs="Arial"/>
                <w:spacing w:val="-1"/>
              </w:rPr>
              <w:t>NMT/LH/RMY/</w:t>
            </w:r>
            <w:r w:rsidRPr="00CD076F">
              <w:rPr>
                <w:rFonts w:ascii="Arial" w:hAnsi="Arial" w:cs="Arial"/>
              </w:rPr>
              <w:t xml:space="preserve"> SMT</w:t>
            </w:r>
          </w:p>
        </w:tc>
        <w:tc>
          <w:tcPr>
            <w:tcW w:w="1418" w:type="dxa"/>
            <w:tcBorders>
              <w:top w:val="single" w:sz="4" w:space="0" w:color="000000"/>
              <w:left w:val="single" w:sz="4" w:space="0" w:color="000000"/>
              <w:bottom w:val="single" w:sz="4" w:space="0" w:color="000000"/>
              <w:right w:val="single" w:sz="4" w:space="0" w:color="000000"/>
            </w:tcBorders>
          </w:tcPr>
          <w:p w:rsidR="00F35A31" w:rsidRPr="00CD076F" w:rsidRDefault="004337AE">
            <w:pPr>
              <w:pStyle w:val="TableParagraph"/>
              <w:spacing w:line="244" w:lineRule="exact"/>
              <w:ind w:left="103"/>
              <w:rPr>
                <w:rFonts w:ascii="Arial" w:eastAsia="Arial" w:hAnsi="Arial" w:cs="Arial"/>
              </w:rPr>
            </w:pPr>
            <w:r w:rsidRPr="00CD076F">
              <w:rPr>
                <w:rFonts w:ascii="Arial" w:hAnsi="Arial" w:cs="Arial"/>
              </w:rPr>
              <w:t>Ongoing</w:t>
            </w:r>
          </w:p>
        </w:tc>
      </w:tr>
    </w:tbl>
    <w:p w:rsidR="00F35A31" w:rsidRPr="00CD076F" w:rsidRDefault="00F35A31" w:rsidP="00CD076F">
      <w:pPr>
        <w:spacing w:before="5"/>
        <w:rPr>
          <w:rFonts w:ascii="Arial" w:eastAsia="Times New Roman" w:hAnsi="Arial" w:cs="Arial"/>
        </w:rPr>
      </w:pPr>
    </w:p>
    <w:sectPr w:rsidR="00F35A31" w:rsidRPr="00CD076F">
      <w:pgSz w:w="16840" w:h="11910" w:orient="landscape"/>
      <w:pgMar w:top="1100" w:right="2420" w:bottom="280" w:left="2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4C" w:rsidRDefault="0025534C" w:rsidP="00BB3592">
      <w:r>
        <w:separator/>
      </w:r>
    </w:p>
  </w:endnote>
  <w:endnote w:type="continuationSeparator" w:id="0">
    <w:p w:rsidR="0025534C" w:rsidRDefault="0025534C" w:rsidP="00BB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4C" w:rsidRDefault="0025534C" w:rsidP="00BB3592">
      <w:r>
        <w:separator/>
      </w:r>
    </w:p>
  </w:footnote>
  <w:footnote w:type="continuationSeparator" w:id="0">
    <w:p w:rsidR="0025534C" w:rsidRDefault="0025534C" w:rsidP="00BB3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B6610"/>
    <w:multiLevelType w:val="hybridMultilevel"/>
    <w:tmpl w:val="9184DB8C"/>
    <w:lvl w:ilvl="0" w:tplc="4AC0F6FC">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D7C1E"/>
    <w:multiLevelType w:val="hybridMultilevel"/>
    <w:tmpl w:val="BE7414C8"/>
    <w:lvl w:ilvl="0" w:tplc="B052A5AA">
      <w:start w:val="1"/>
      <w:numFmt w:val="bullet"/>
      <w:lvlText w:val=""/>
      <w:lvlJc w:val="left"/>
      <w:pPr>
        <w:ind w:left="820" w:hanging="360"/>
      </w:pPr>
      <w:rPr>
        <w:rFonts w:ascii="Symbol" w:eastAsia="Symbol" w:hAnsi="Symbol" w:hint="default"/>
        <w:w w:val="100"/>
        <w:sz w:val="22"/>
        <w:szCs w:val="22"/>
      </w:rPr>
    </w:lvl>
    <w:lvl w:ilvl="1" w:tplc="FBC4276C">
      <w:start w:val="1"/>
      <w:numFmt w:val="bullet"/>
      <w:lvlText w:val="•"/>
      <w:lvlJc w:val="left"/>
      <w:pPr>
        <w:ind w:left="1247" w:hanging="360"/>
      </w:pPr>
      <w:rPr>
        <w:rFonts w:hint="default"/>
      </w:rPr>
    </w:lvl>
    <w:lvl w:ilvl="2" w:tplc="E2EC24F4">
      <w:start w:val="1"/>
      <w:numFmt w:val="bullet"/>
      <w:lvlText w:val="•"/>
      <w:lvlJc w:val="left"/>
      <w:pPr>
        <w:ind w:left="1674" w:hanging="360"/>
      </w:pPr>
      <w:rPr>
        <w:rFonts w:hint="default"/>
      </w:rPr>
    </w:lvl>
    <w:lvl w:ilvl="3" w:tplc="FC3E6B4E">
      <w:start w:val="1"/>
      <w:numFmt w:val="bullet"/>
      <w:lvlText w:val="•"/>
      <w:lvlJc w:val="left"/>
      <w:pPr>
        <w:ind w:left="2102" w:hanging="360"/>
      </w:pPr>
      <w:rPr>
        <w:rFonts w:hint="default"/>
      </w:rPr>
    </w:lvl>
    <w:lvl w:ilvl="4" w:tplc="0BA2BB04">
      <w:start w:val="1"/>
      <w:numFmt w:val="bullet"/>
      <w:lvlText w:val="•"/>
      <w:lvlJc w:val="left"/>
      <w:pPr>
        <w:ind w:left="2529" w:hanging="360"/>
      </w:pPr>
      <w:rPr>
        <w:rFonts w:hint="default"/>
      </w:rPr>
    </w:lvl>
    <w:lvl w:ilvl="5" w:tplc="14F45C10">
      <w:start w:val="1"/>
      <w:numFmt w:val="bullet"/>
      <w:lvlText w:val="•"/>
      <w:lvlJc w:val="left"/>
      <w:pPr>
        <w:ind w:left="2956" w:hanging="360"/>
      </w:pPr>
      <w:rPr>
        <w:rFonts w:hint="default"/>
      </w:rPr>
    </w:lvl>
    <w:lvl w:ilvl="6" w:tplc="418C0BCE">
      <w:start w:val="1"/>
      <w:numFmt w:val="bullet"/>
      <w:lvlText w:val="•"/>
      <w:lvlJc w:val="left"/>
      <w:pPr>
        <w:ind w:left="3384" w:hanging="360"/>
      </w:pPr>
      <w:rPr>
        <w:rFonts w:hint="default"/>
      </w:rPr>
    </w:lvl>
    <w:lvl w:ilvl="7" w:tplc="1818B9DC">
      <w:start w:val="1"/>
      <w:numFmt w:val="bullet"/>
      <w:lvlText w:val="•"/>
      <w:lvlJc w:val="left"/>
      <w:pPr>
        <w:ind w:left="3811" w:hanging="360"/>
      </w:pPr>
      <w:rPr>
        <w:rFonts w:hint="default"/>
      </w:rPr>
    </w:lvl>
    <w:lvl w:ilvl="8" w:tplc="D4F41744">
      <w:start w:val="1"/>
      <w:numFmt w:val="bullet"/>
      <w:lvlText w:val="•"/>
      <w:lvlJc w:val="left"/>
      <w:pPr>
        <w:ind w:left="4238" w:hanging="360"/>
      </w:pPr>
      <w:rPr>
        <w:rFonts w:hint="default"/>
      </w:rPr>
    </w:lvl>
  </w:abstractNum>
  <w:abstractNum w:abstractNumId="2" w15:restartNumberingAfterBreak="0">
    <w:nsid w:val="7BD03E9B"/>
    <w:multiLevelType w:val="hybridMultilevel"/>
    <w:tmpl w:val="EC30B06C"/>
    <w:lvl w:ilvl="0" w:tplc="B3D2EE1C">
      <w:start w:val="1"/>
      <w:numFmt w:val="bullet"/>
      <w:lvlText w:val="-"/>
      <w:lvlJc w:val="left"/>
      <w:pPr>
        <w:ind w:left="237" w:hanging="137"/>
      </w:pPr>
      <w:rPr>
        <w:rFonts w:ascii="Arial" w:eastAsia="Arial" w:hAnsi="Arial" w:hint="default"/>
        <w:w w:val="100"/>
        <w:sz w:val="22"/>
        <w:szCs w:val="22"/>
      </w:rPr>
    </w:lvl>
    <w:lvl w:ilvl="1" w:tplc="3676AB78">
      <w:start w:val="1"/>
      <w:numFmt w:val="bullet"/>
      <w:lvlText w:val="•"/>
      <w:lvlJc w:val="left"/>
      <w:pPr>
        <w:ind w:left="597" w:hanging="137"/>
      </w:pPr>
      <w:rPr>
        <w:rFonts w:hint="default"/>
      </w:rPr>
    </w:lvl>
    <w:lvl w:ilvl="2" w:tplc="BD641D40">
      <w:start w:val="1"/>
      <w:numFmt w:val="bullet"/>
      <w:lvlText w:val="•"/>
      <w:lvlJc w:val="left"/>
      <w:pPr>
        <w:ind w:left="955" w:hanging="137"/>
      </w:pPr>
      <w:rPr>
        <w:rFonts w:hint="default"/>
      </w:rPr>
    </w:lvl>
    <w:lvl w:ilvl="3" w:tplc="6854CA26">
      <w:start w:val="1"/>
      <w:numFmt w:val="bullet"/>
      <w:lvlText w:val="•"/>
      <w:lvlJc w:val="left"/>
      <w:pPr>
        <w:ind w:left="1312" w:hanging="137"/>
      </w:pPr>
      <w:rPr>
        <w:rFonts w:hint="default"/>
      </w:rPr>
    </w:lvl>
    <w:lvl w:ilvl="4" w:tplc="BE624980">
      <w:start w:val="1"/>
      <w:numFmt w:val="bullet"/>
      <w:lvlText w:val="•"/>
      <w:lvlJc w:val="left"/>
      <w:pPr>
        <w:ind w:left="1670" w:hanging="137"/>
      </w:pPr>
      <w:rPr>
        <w:rFonts w:hint="default"/>
      </w:rPr>
    </w:lvl>
    <w:lvl w:ilvl="5" w:tplc="375C4C22">
      <w:start w:val="1"/>
      <w:numFmt w:val="bullet"/>
      <w:lvlText w:val="•"/>
      <w:lvlJc w:val="left"/>
      <w:pPr>
        <w:ind w:left="2028" w:hanging="137"/>
      </w:pPr>
      <w:rPr>
        <w:rFonts w:hint="default"/>
      </w:rPr>
    </w:lvl>
    <w:lvl w:ilvl="6" w:tplc="3C96912A">
      <w:start w:val="1"/>
      <w:numFmt w:val="bullet"/>
      <w:lvlText w:val="•"/>
      <w:lvlJc w:val="left"/>
      <w:pPr>
        <w:ind w:left="2385" w:hanging="137"/>
      </w:pPr>
      <w:rPr>
        <w:rFonts w:hint="default"/>
      </w:rPr>
    </w:lvl>
    <w:lvl w:ilvl="7" w:tplc="5F2C9B6C">
      <w:start w:val="1"/>
      <w:numFmt w:val="bullet"/>
      <w:lvlText w:val="•"/>
      <w:lvlJc w:val="left"/>
      <w:pPr>
        <w:ind w:left="2743" w:hanging="137"/>
      </w:pPr>
      <w:rPr>
        <w:rFonts w:hint="default"/>
      </w:rPr>
    </w:lvl>
    <w:lvl w:ilvl="8" w:tplc="2B001628">
      <w:start w:val="1"/>
      <w:numFmt w:val="bullet"/>
      <w:lvlText w:val="•"/>
      <w:lvlJc w:val="left"/>
      <w:pPr>
        <w:ind w:left="3101" w:hanging="137"/>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31"/>
    <w:rsid w:val="00002A64"/>
    <w:rsid w:val="00070E39"/>
    <w:rsid w:val="00154399"/>
    <w:rsid w:val="0018248E"/>
    <w:rsid w:val="00245829"/>
    <w:rsid w:val="0025534C"/>
    <w:rsid w:val="0028151E"/>
    <w:rsid w:val="004337AE"/>
    <w:rsid w:val="004E44A4"/>
    <w:rsid w:val="005861BE"/>
    <w:rsid w:val="005B2731"/>
    <w:rsid w:val="006C6FBE"/>
    <w:rsid w:val="008D083F"/>
    <w:rsid w:val="00910828"/>
    <w:rsid w:val="00A21265"/>
    <w:rsid w:val="00B02ECF"/>
    <w:rsid w:val="00BB3592"/>
    <w:rsid w:val="00CA6E48"/>
    <w:rsid w:val="00CD076F"/>
    <w:rsid w:val="00D11E11"/>
    <w:rsid w:val="00D51E9D"/>
    <w:rsid w:val="00E93990"/>
    <w:rsid w:val="00F35A31"/>
    <w:rsid w:val="00F40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0033B-C044-420B-8623-A8A2A02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74"/>
    </w:pPr>
    <w:rPr>
      <w:rFonts w:ascii="Arial" w:eastAsia="Arial" w:hAnsi="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3592"/>
    <w:pPr>
      <w:tabs>
        <w:tab w:val="center" w:pos="4513"/>
        <w:tab w:val="right" w:pos="9026"/>
      </w:tabs>
    </w:pPr>
  </w:style>
  <w:style w:type="character" w:customStyle="1" w:styleId="HeaderChar">
    <w:name w:val="Header Char"/>
    <w:basedOn w:val="DefaultParagraphFont"/>
    <w:link w:val="Header"/>
    <w:uiPriority w:val="99"/>
    <w:rsid w:val="00BB3592"/>
  </w:style>
  <w:style w:type="paragraph" w:styleId="Footer">
    <w:name w:val="footer"/>
    <w:basedOn w:val="Normal"/>
    <w:link w:val="FooterChar"/>
    <w:uiPriority w:val="99"/>
    <w:unhideWhenUsed/>
    <w:rsid w:val="00BB3592"/>
    <w:pPr>
      <w:tabs>
        <w:tab w:val="center" w:pos="4513"/>
        <w:tab w:val="right" w:pos="9026"/>
      </w:tabs>
    </w:pPr>
  </w:style>
  <w:style w:type="character" w:customStyle="1" w:styleId="FooterChar">
    <w:name w:val="Footer Char"/>
    <w:basedOn w:val="DefaultParagraphFont"/>
    <w:link w:val="Footer"/>
    <w:uiPriority w:val="99"/>
    <w:rsid w:val="00BB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9DAA0-A8B5-4636-A053-A41A854C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Single Equality Scheme (SES) – Action Plan 2006/07</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Equality Scheme (SES) – Action Plan 2006/07</dc:title>
  <dc:creator>Nikki Thompson</dc:creator>
  <cp:lastModifiedBy>Nikki Thompson</cp:lastModifiedBy>
  <cp:revision>5</cp:revision>
  <dcterms:created xsi:type="dcterms:W3CDTF">2018-07-03T09:04:00Z</dcterms:created>
  <dcterms:modified xsi:type="dcterms:W3CDTF">2018-10-12T11:49:00Z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Creator">
    <vt:lpwstr>Microsoft® Word 2016</vt:lpwstr>
  </property>
  <property fmtid="{D5CDD505-2E9C-101B-9397-08002B2CF9AE}" pid="4" name="LastSaved">
    <vt:filetime>2018-04-26T00:00:00Z</vt:filetime>
  </property>
</Properties>
</file>