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89585" w14:textId="764FF4AD" w:rsidR="00015BA5" w:rsidRPr="007D3D14" w:rsidRDefault="00015BA5" w:rsidP="001C0DA7">
      <w:pPr>
        <w:pStyle w:val="Title"/>
        <w:jc w:val="left"/>
        <w:rPr>
          <w:rFonts w:ascii="Arial" w:hAnsi="Arial" w:cs="Arial"/>
          <w:b w:val="0"/>
          <w:bCs/>
          <w:sz w:val="22"/>
          <w:szCs w:val="22"/>
          <w:u w:val="none"/>
        </w:rPr>
      </w:pPr>
      <w:bookmarkStart w:id="0" w:name="_Toc63485929"/>
      <w:bookmarkStart w:id="1" w:name="_Toc339975462"/>
      <w:bookmarkStart w:id="2" w:name="_Toc417050704"/>
    </w:p>
    <w:p w14:paraId="168CF658" w14:textId="77777777" w:rsidR="00015BA5" w:rsidRDefault="00015BA5" w:rsidP="00015BA5">
      <w:pPr>
        <w:pStyle w:val="Title"/>
        <w:jc w:val="both"/>
        <w:rPr>
          <w:rFonts w:ascii="Arial" w:hAnsi="Arial" w:cs="Arial"/>
          <w:sz w:val="22"/>
          <w:szCs w:val="22"/>
          <w:u w:val="none"/>
        </w:rPr>
      </w:pPr>
    </w:p>
    <w:p w14:paraId="38D35E84" w14:textId="77777777" w:rsidR="009C4155" w:rsidRDefault="009C4155" w:rsidP="00015BA5">
      <w:pPr>
        <w:pStyle w:val="Title"/>
        <w:jc w:val="both"/>
        <w:rPr>
          <w:rFonts w:ascii="Arial" w:hAnsi="Arial" w:cs="Arial"/>
          <w:sz w:val="22"/>
          <w:szCs w:val="22"/>
          <w:u w:val="none"/>
        </w:rPr>
      </w:pPr>
    </w:p>
    <w:p w14:paraId="1FDDD1E9" w14:textId="77777777" w:rsidR="009C4155" w:rsidRDefault="009C4155" w:rsidP="00015BA5">
      <w:pPr>
        <w:pStyle w:val="Title"/>
        <w:jc w:val="both"/>
        <w:rPr>
          <w:rFonts w:ascii="Arial" w:hAnsi="Arial" w:cs="Arial"/>
          <w:sz w:val="22"/>
          <w:szCs w:val="22"/>
          <w:u w:val="none"/>
        </w:rPr>
      </w:pPr>
    </w:p>
    <w:p w14:paraId="1BCA96F6" w14:textId="77777777" w:rsidR="009C4155" w:rsidRDefault="009C4155" w:rsidP="00015BA5">
      <w:pPr>
        <w:pStyle w:val="Title"/>
        <w:jc w:val="both"/>
        <w:rPr>
          <w:rFonts w:ascii="Arial" w:hAnsi="Arial" w:cs="Arial"/>
          <w:sz w:val="22"/>
          <w:szCs w:val="22"/>
          <w:u w:val="none"/>
        </w:rPr>
      </w:pPr>
    </w:p>
    <w:p w14:paraId="460E2180" w14:textId="77777777" w:rsidR="009C4155" w:rsidRPr="00061B7B" w:rsidRDefault="009C4155" w:rsidP="00015BA5">
      <w:pPr>
        <w:pStyle w:val="Title"/>
        <w:jc w:val="both"/>
        <w:rPr>
          <w:rFonts w:ascii="Arial" w:hAnsi="Arial" w:cs="Arial"/>
          <w:sz w:val="22"/>
          <w:szCs w:val="22"/>
          <w:u w:val="none"/>
        </w:rPr>
      </w:pPr>
    </w:p>
    <w:p w14:paraId="272805F1" w14:textId="77777777" w:rsidR="00015BA5" w:rsidRPr="00061B7B" w:rsidRDefault="009C4155" w:rsidP="00015BA5">
      <w:pPr>
        <w:pStyle w:val="Title"/>
        <w:jc w:val="both"/>
        <w:rPr>
          <w:rFonts w:ascii="Arial" w:hAnsi="Arial" w:cs="Arial"/>
          <w:sz w:val="22"/>
          <w:szCs w:val="22"/>
          <w:u w:val="none"/>
        </w:rPr>
      </w:pPr>
      <w:r>
        <w:rPr>
          <w:noProof/>
          <w:lang w:eastAsia="en-GB"/>
        </w:rPr>
        <w:drawing>
          <wp:anchor distT="0" distB="0" distL="114300" distR="114300" simplePos="0" relativeHeight="251662336" behindDoc="1" locked="0" layoutInCell="1" allowOverlap="1" wp14:anchorId="1499C3AD" wp14:editId="69F475F9">
            <wp:simplePos x="0" y="0"/>
            <wp:positionH relativeFrom="column">
              <wp:posOffset>868382</wp:posOffset>
            </wp:positionH>
            <wp:positionV relativeFrom="paragraph">
              <wp:posOffset>163195</wp:posOffset>
            </wp:positionV>
            <wp:extent cx="4343400" cy="159004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g Sticker Single.jpg"/>
                    <pic:cNvPicPr/>
                  </pic:nvPicPr>
                  <pic:blipFill rotWithShape="1">
                    <a:blip r:embed="rId8" cstate="print">
                      <a:extLst>
                        <a:ext uri="{28A0092B-C50C-407E-A947-70E740481C1C}">
                          <a14:useLocalDpi xmlns:a14="http://schemas.microsoft.com/office/drawing/2010/main" val="0"/>
                        </a:ext>
                      </a:extLst>
                    </a:blip>
                    <a:srcRect l="5163" t="26758" r="4261" b="26198"/>
                    <a:stretch/>
                  </pic:blipFill>
                  <pic:spPr bwMode="auto">
                    <a:xfrm>
                      <a:off x="0" y="0"/>
                      <a:ext cx="4343400" cy="159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578AB3E" w14:textId="77777777" w:rsidR="00015BA5" w:rsidRPr="00061B7B" w:rsidRDefault="00015BA5" w:rsidP="00015BA5">
      <w:pPr>
        <w:pStyle w:val="Title"/>
        <w:rPr>
          <w:rFonts w:ascii="Arial" w:hAnsi="Arial" w:cs="Arial"/>
          <w:sz w:val="22"/>
          <w:szCs w:val="22"/>
          <w:u w:val="none"/>
        </w:rPr>
      </w:pPr>
    </w:p>
    <w:p w14:paraId="414E484F" w14:textId="77777777" w:rsidR="00015BA5" w:rsidRPr="00061B7B" w:rsidRDefault="00015BA5" w:rsidP="00015BA5">
      <w:pPr>
        <w:pStyle w:val="Title"/>
        <w:jc w:val="both"/>
        <w:rPr>
          <w:rFonts w:ascii="Arial" w:hAnsi="Arial" w:cs="Arial"/>
          <w:sz w:val="22"/>
          <w:szCs w:val="22"/>
          <w:u w:val="none"/>
        </w:rPr>
      </w:pPr>
    </w:p>
    <w:p w14:paraId="7338CFEB" w14:textId="77777777" w:rsidR="00015BA5" w:rsidRPr="00061B7B" w:rsidRDefault="00015BA5" w:rsidP="00015BA5">
      <w:pPr>
        <w:pStyle w:val="Title"/>
        <w:jc w:val="both"/>
        <w:rPr>
          <w:rFonts w:ascii="Arial" w:hAnsi="Arial" w:cs="Arial"/>
          <w:sz w:val="22"/>
          <w:szCs w:val="22"/>
          <w:u w:val="none"/>
        </w:rPr>
      </w:pPr>
    </w:p>
    <w:p w14:paraId="658D66AD" w14:textId="77777777" w:rsidR="00015BA5" w:rsidRPr="00061B7B" w:rsidRDefault="00015BA5" w:rsidP="00015BA5">
      <w:pPr>
        <w:pStyle w:val="Title"/>
        <w:jc w:val="both"/>
        <w:rPr>
          <w:rFonts w:ascii="Arial" w:hAnsi="Arial" w:cs="Arial"/>
          <w:sz w:val="22"/>
          <w:szCs w:val="22"/>
          <w:u w:val="none"/>
        </w:rPr>
      </w:pPr>
    </w:p>
    <w:p w14:paraId="7CA8E1DF" w14:textId="77777777" w:rsidR="00015BA5" w:rsidRDefault="00015BA5" w:rsidP="00015BA5">
      <w:pPr>
        <w:pStyle w:val="Title"/>
        <w:jc w:val="both"/>
        <w:rPr>
          <w:rFonts w:ascii="Arial" w:hAnsi="Arial" w:cs="Arial"/>
          <w:sz w:val="22"/>
          <w:szCs w:val="22"/>
          <w:u w:val="none"/>
        </w:rPr>
      </w:pPr>
    </w:p>
    <w:p w14:paraId="75EE1ED8" w14:textId="77777777" w:rsidR="009C4155" w:rsidRDefault="009C4155" w:rsidP="00015BA5">
      <w:pPr>
        <w:pStyle w:val="Title"/>
        <w:jc w:val="both"/>
        <w:rPr>
          <w:rFonts w:ascii="Arial" w:hAnsi="Arial" w:cs="Arial"/>
          <w:sz w:val="22"/>
          <w:szCs w:val="22"/>
          <w:u w:val="none"/>
        </w:rPr>
      </w:pPr>
    </w:p>
    <w:p w14:paraId="4B2247F8" w14:textId="77777777" w:rsidR="009C4155" w:rsidRPr="00061B7B" w:rsidRDefault="009C4155" w:rsidP="00015BA5">
      <w:pPr>
        <w:pStyle w:val="Title"/>
        <w:jc w:val="both"/>
        <w:rPr>
          <w:rFonts w:ascii="Arial" w:hAnsi="Arial" w:cs="Arial"/>
          <w:sz w:val="22"/>
          <w:szCs w:val="22"/>
          <w:u w:val="none"/>
        </w:rPr>
      </w:pPr>
    </w:p>
    <w:p w14:paraId="7D2FC68A" w14:textId="77777777" w:rsidR="00015BA5" w:rsidRPr="00061B7B" w:rsidRDefault="00015BA5" w:rsidP="00015BA5">
      <w:pPr>
        <w:pStyle w:val="Title"/>
        <w:jc w:val="both"/>
        <w:rPr>
          <w:rFonts w:ascii="Arial" w:hAnsi="Arial" w:cs="Arial"/>
          <w:sz w:val="22"/>
          <w:szCs w:val="22"/>
          <w:u w:val="none"/>
        </w:rPr>
      </w:pPr>
    </w:p>
    <w:p w14:paraId="2CE086FB" w14:textId="77777777" w:rsidR="00015BA5" w:rsidRPr="00061B7B" w:rsidRDefault="00015BA5" w:rsidP="00015BA5">
      <w:pPr>
        <w:pStyle w:val="Title"/>
        <w:jc w:val="both"/>
        <w:rPr>
          <w:rFonts w:ascii="Arial" w:hAnsi="Arial" w:cs="Arial"/>
          <w:sz w:val="22"/>
          <w:szCs w:val="22"/>
          <w:u w:val="none"/>
        </w:rPr>
      </w:pPr>
    </w:p>
    <w:p w14:paraId="3CA725EC" w14:textId="77777777" w:rsidR="00015BA5" w:rsidRPr="00061B7B" w:rsidRDefault="00015BA5" w:rsidP="00015BA5">
      <w:pPr>
        <w:pStyle w:val="Title"/>
        <w:jc w:val="both"/>
        <w:rPr>
          <w:rFonts w:ascii="Arial" w:hAnsi="Arial" w:cs="Arial"/>
          <w:sz w:val="22"/>
          <w:szCs w:val="22"/>
          <w:u w:val="none"/>
        </w:rPr>
      </w:pPr>
    </w:p>
    <w:p w14:paraId="7366A74C" w14:textId="77777777" w:rsidR="00015BA5" w:rsidRPr="00061B7B" w:rsidRDefault="00015BA5" w:rsidP="00015BA5">
      <w:pPr>
        <w:pStyle w:val="Title"/>
        <w:jc w:val="both"/>
        <w:rPr>
          <w:rFonts w:ascii="Arial" w:hAnsi="Arial" w:cs="Arial"/>
          <w:sz w:val="22"/>
          <w:szCs w:val="22"/>
          <w:u w:val="none"/>
        </w:rPr>
      </w:pPr>
    </w:p>
    <w:p w14:paraId="442D0346" w14:textId="77777777" w:rsidR="00710AB7" w:rsidRDefault="00015BA5" w:rsidP="00015BA5">
      <w:pPr>
        <w:pStyle w:val="Title"/>
        <w:rPr>
          <w:rFonts w:ascii="Arial" w:hAnsi="Arial" w:cs="Arial"/>
          <w:sz w:val="56"/>
          <w:szCs w:val="56"/>
          <w:u w:val="none"/>
        </w:rPr>
      </w:pPr>
      <w:r w:rsidRPr="00061B7B">
        <w:rPr>
          <w:rFonts w:ascii="Arial" w:hAnsi="Arial" w:cs="Arial"/>
          <w:sz w:val="56"/>
          <w:szCs w:val="56"/>
          <w:u w:val="none"/>
        </w:rPr>
        <w:t xml:space="preserve">Data </w:t>
      </w:r>
      <w:r w:rsidR="00710AB7">
        <w:rPr>
          <w:rFonts w:ascii="Arial" w:hAnsi="Arial" w:cs="Arial"/>
          <w:sz w:val="56"/>
          <w:szCs w:val="56"/>
          <w:u w:val="none"/>
        </w:rPr>
        <w:t>Subject Access Requests</w:t>
      </w:r>
      <w:r w:rsidR="00A225EE">
        <w:rPr>
          <w:rFonts w:ascii="Arial" w:hAnsi="Arial" w:cs="Arial"/>
          <w:sz w:val="56"/>
          <w:szCs w:val="56"/>
          <w:u w:val="none"/>
        </w:rPr>
        <w:t xml:space="preserve"> (SAR)</w:t>
      </w:r>
      <w:r w:rsidR="00710AB7">
        <w:rPr>
          <w:rFonts w:ascii="Arial" w:hAnsi="Arial" w:cs="Arial"/>
          <w:sz w:val="56"/>
          <w:szCs w:val="56"/>
          <w:u w:val="none"/>
        </w:rPr>
        <w:t>:</w:t>
      </w:r>
    </w:p>
    <w:p w14:paraId="0DE3673B" w14:textId="77777777" w:rsidR="00015BA5" w:rsidRPr="00061B7B" w:rsidRDefault="00710AB7" w:rsidP="00015BA5">
      <w:pPr>
        <w:pStyle w:val="Title"/>
        <w:rPr>
          <w:rFonts w:ascii="Arial" w:hAnsi="Arial" w:cs="Arial"/>
          <w:sz w:val="56"/>
          <w:szCs w:val="56"/>
          <w:u w:val="none"/>
        </w:rPr>
      </w:pPr>
      <w:r>
        <w:rPr>
          <w:rFonts w:ascii="Arial" w:hAnsi="Arial" w:cs="Arial"/>
          <w:sz w:val="56"/>
          <w:szCs w:val="56"/>
          <w:u w:val="none"/>
        </w:rPr>
        <w:t>Code of Practice</w:t>
      </w:r>
    </w:p>
    <w:p w14:paraId="67FBEAE5" w14:textId="77777777" w:rsidR="00015BA5" w:rsidRPr="00061B7B" w:rsidRDefault="00015BA5" w:rsidP="00015BA5">
      <w:pPr>
        <w:pStyle w:val="Title"/>
        <w:jc w:val="both"/>
        <w:rPr>
          <w:rFonts w:ascii="Arial" w:hAnsi="Arial" w:cs="Arial"/>
          <w:sz w:val="22"/>
          <w:szCs w:val="22"/>
          <w:u w:val="none"/>
        </w:rPr>
      </w:pPr>
    </w:p>
    <w:p w14:paraId="466F3054" w14:textId="77777777" w:rsidR="00015BA5" w:rsidRPr="00061B7B" w:rsidRDefault="002C37CE" w:rsidP="00015BA5">
      <w:pPr>
        <w:pStyle w:val="Title"/>
        <w:jc w:val="both"/>
        <w:rPr>
          <w:rFonts w:ascii="Arial" w:hAnsi="Arial" w:cs="Arial"/>
          <w:sz w:val="22"/>
          <w:szCs w:val="22"/>
          <w:u w:val="none"/>
        </w:rPr>
      </w:pPr>
      <w:r w:rsidRPr="00061B7B">
        <w:rPr>
          <w:noProof/>
          <w:lang w:eastAsia="en-GB"/>
        </w:rPr>
        <mc:AlternateContent>
          <mc:Choice Requires="wps">
            <w:drawing>
              <wp:anchor distT="0" distB="0" distL="114300" distR="114300" simplePos="0" relativeHeight="251659264" behindDoc="0" locked="0" layoutInCell="1" allowOverlap="1" wp14:anchorId="625EBF26" wp14:editId="67D81202">
                <wp:simplePos x="0" y="0"/>
                <wp:positionH relativeFrom="column">
                  <wp:posOffset>3361055</wp:posOffset>
                </wp:positionH>
                <wp:positionV relativeFrom="paragraph">
                  <wp:posOffset>3843020</wp:posOffset>
                </wp:positionV>
                <wp:extent cx="2835275" cy="1828800"/>
                <wp:effectExtent l="0" t="0" r="22225" b="24130"/>
                <wp:wrapSquare wrapText="bothSides"/>
                <wp:docPr id="1" name="Text Box 1"/>
                <wp:cNvGraphicFramePr/>
                <a:graphic xmlns:a="http://schemas.openxmlformats.org/drawingml/2006/main">
                  <a:graphicData uri="http://schemas.microsoft.com/office/word/2010/wordprocessingShape">
                    <wps:wsp>
                      <wps:cNvSpPr txBox="1"/>
                      <wps:spPr>
                        <a:xfrm>
                          <a:off x="0" y="0"/>
                          <a:ext cx="2835275" cy="1828800"/>
                        </a:xfrm>
                        <a:prstGeom prst="rect">
                          <a:avLst/>
                        </a:prstGeom>
                        <a:noFill/>
                        <a:ln w="6350">
                          <a:solidFill>
                            <a:prstClr val="black"/>
                          </a:solidFill>
                        </a:ln>
                        <a:effectLst/>
                      </wps:spPr>
                      <wps:txbx>
                        <w:txbxContent>
                          <w:p w14:paraId="7FB17DCB" w14:textId="3C565D9D" w:rsidR="00015BA5" w:rsidRPr="00CD37ED" w:rsidRDefault="00015BA5" w:rsidP="00015BA5">
                            <w:pPr>
                              <w:rPr>
                                <w:rFonts w:cs="Arial"/>
                                <w:sz w:val="18"/>
                                <w:szCs w:val="18"/>
                              </w:rPr>
                            </w:pPr>
                            <w:r w:rsidRPr="00CD37ED">
                              <w:rPr>
                                <w:rFonts w:cs="Arial"/>
                                <w:sz w:val="18"/>
                                <w:szCs w:val="18"/>
                              </w:rPr>
                              <w:t xml:space="preserve">Adopted by Board: </w:t>
                            </w:r>
                            <w:r w:rsidR="002858AB">
                              <w:rPr>
                                <w:rFonts w:cs="Arial"/>
                                <w:sz w:val="18"/>
                                <w:szCs w:val="18"/>
                              </w:rPr>
                              <w:t>1</w:t>
                            </w:r>
                            <w:r w:rsidR="000F41AA">
                              <w:rPr>
                                <w:rFonts w:cs="Arial"/>
                                <w:sz w:val="18"/>
                                <w:szCs w:val="18"/>
                              </w:rPr>
                              <w:t>0</w:t>
                            </w:r>
                            <w:r w:rsidR="002858AB">
                              <w:rPr>
                                <w:rFonts w:cs="Arial"/>
                                <w:sz w:val="18"/>
                                <w:szCs w:val="18"/>
                              </w:rPr>
                              <w:t xml:space="preserve"> October </w:t>
                            </w:r>
                            <w:r w:rsidR="001E712C">
                              <w:rPr>
                                <w:rFonts w:cs="Arial"/>
                                <w:sz w:val="18"/>
                                <w:szCs w:val="18"/>
                              </w:rPr>
                              <w:t>202</w:t>
                            </w:r>
                            <w:r w:rsidR="000F41AA">
                              <w:rPr>
                                <w:rFonts w:cs="Arial"/>
                                <w:sz w:val="18"/>
                                <w:szCs w:val="18"/>
                              </w:rPr>
                              <w:t>3</w:t>
                            </w:r>
                          </w:p>
                          <w:p w14:paraId="5733CB95" w14:textId="77777777" w:rsidR="00015BA5" w:rsidRPr="00CD37ED" w:rsidRDefault="00015BA5" w:rsidP="00015BA5">
                            <w:pPr>
                              <w:rPr>
                                <w:rFonts w:cs="Arial"/>
                                <w:sz w:val="18"/>
                                <w:szCs w:val="18"/>
                              </w:rPr>
                            </w:pPr>
                            <w:r w:rsidRPr="00CD37ED">
                              <w:rPr>
                                <w:rFonts w:cs="Arial"/>
                                <w:sz w:val="18"/>
                                <w:szCs w:val="18"/>
                              </w:rPr>
                              <w:t xml:space="preserve">Review Period: </w:t>
                            </w:r>
                            <w:r w:rsidR="001E712C">
                              <w:rPr>
                                <w:rFonts w:cs="Arial"/>
                                <w:sz w:val="18"/>
                                <w:szCs w:val="18"/>
                              </w:rPr>
                              <w:t>3</w:t>
                            </w:r>
                            <w:r w:rsidR="00E2097D">
                              <w:rPr>
                                <w:rFonts w:cs="Arial"/>
                                <w:sz w:val="18"/>
                                <w:szCs w:val="18"/>
                              </w:rPr>
                              <w:t>yr</w:t>
                            </w:r>
                          </w:p>
                          <w:p w14:paraId="7915F043" w14:textId="64A15696" w:rsidR="00015BA5" w:rsidRPr="00CD37ED" w:rsidRDefault="00015BA5" w:rsidP="00015BA5">
                            <w:pPr>
                              <w:rPr>
                                <w:rFonts w:cs="Arial"/>
                                <w:sz w:val="18"/>
                                <w:szCs w:val="18"/>
                              </w:rPr>
                            </w:pPr>
                            <w:r w:rsidRPr="00CD37ED">
                              <w:rPr>
                                <w:rFonts w:cs="Arial"/>
                                <w:sz w:val="18"/>
                                <w:szCs w:val="18"/>
                              </w:rPr>
                              <w:t xml:space="preserve">Review Date: </w:t>
                            </w:r>
                            <w:r w:rsidR="00061B7B">
                              <w:rPr>
                                <w:rFonts w:cs="Arial"/>
                                <w:sz w:val="18"/>
                                <w:szCs w:val="18"/>
                              </w:rPr>
                              <w:t xml:space="preserve">June </w:t>
                            </w:r>
                            <w:r>
                              <w:rPr>
                                <w:rFonts w:cs="Arial"/>
                                <w:sz w:val="18"/>
                                <w:szCs w:val="18"/>
                              </w:rPr>
                              <w:t>20</w:t>
                            </w:r>
                            <w:r w:rsidR="00061B7B">
                              <w:rPr>
                                <w:rFonts w:cs="Arial"/>
                                <w:sz w:val="18"/>
                                <w:szCs w:val="18"/>
                              </w:rPr>
                              <w:t>2</w:t>
                            </w:r>
                            <w:r w:rsidR="000F41AA">
                              <w:rPr>
                                <w:rFonts w:cs="Arial"/>
                                <w:sz w:val="18"/>
                                <w:szCs w:val="18"/>
                              </w:rPr>
                              <w:t>6</w:t>
                            </w:r>
                          </w:p>
                          <w:p w14:paraId="59AF3213" w14:textId="77777777" w:rsidR="00015BA5" w:rsidRPr="00CD37ED" w:rsidRDefault="00015BA5" w:rsidP="00015BA5">
                            <w:pPr>
                              <w:rPr>
                                <w:rFonts w:cs="Arial"/>
                                <w:sz w:val="18"/>
                                <w:szCs w:val="18"/>
                              </w:rPr>
                            </w:pPr>
                            <w:r w:rsidRPr="00CD37ED">
                              <w:rPr>
                                <w:rFonts w:cs="Arial"/>
                                <w:sz w:val="18"/>
                                <w:szCs w:val="18"/>
                              </w:rPr>
                              <w:t xml:space="preserve">Person responsible for policy: </w:t>
                            </w:r>
                            <w:r w:rsidR="002C37CE">
                              <w:rPr>
                                <w:rFonts w:cs="Arial"/>
                                <w:sz w:val="18"/>
                                <w:szCs w:val="18"/>
                              </w:rPr>
                              <w:t>Data Protection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25EBF26" id="_x0000_t202" coordsize="21600,21600" o:spt="202" path="m,l,21600r21600,l21600,xe">
                <v:stroke joinstyle="miter"/>
                <v:path gradientshapeok="t" o:connecttype="rect"/>
              </v:shapetype>
              <v:shape id="Text Box 1" o:spid="_x0000_s1026" type="#_x0000_t202" style="position:absolute;left:0;text-align:left;margin-left:264.65pt;margin-top:302.6pt;width:223.25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" filled="f" strokeweight=".5pt">
                <v:textbox style="mso-fit-shape-to-text:t">
                  <w:txbxContent>
                    <w:p w14:paraId="7FB17DCB" w14:textId="3C565D9D" w:rsidR="00015BA5" w:rsidRPr="00CD37ED" w:rsidRDefault="00015BA5" w:rsidP="00015BA5">
                      <w:pPr>
                        <w:rPr>
                          <w:rFonts w:cs="Arial"/>
                          <w:sz w:val="18"/>
                          <w:szCs w:val="18"/>
                        </w:rPr>
                      </w:pPr>
                      <w:r w:rsidRPr="00CD37ED">
                        <w:rPr>
                          <w:rFonts w:cs="Arial"/>
                          <w:sz w:val="18"/>
                          <w:szCs w:val="18"/>
                        </w:rPr>
                        <w:t xml:space="preserve">Adopted by Board: </w:t>
                      </w:r>
                      <w:r w:rsidR="002858AB">
                        <w:rPr>
                          <w:rFonts w:cs="Arial"/>
                          <w:sz w:val="18"/>
                          <w:szCs w:val="18"/>
                        </w:rPr>
                        <w:t>1</w:t>
                      </w:r>
                      <w:r w:rsidR="000F41AA">
                        <w:rPr>
                          <w:rFonts w:cs="Arial"/>
                          <w:sz w:val="18"/>
                          <w:szCs w:val="18"/>
                        </w:rPr>
                        <w:t>0</w:t>
                      </w:r>
                      <w:r w:rsidR="002858AB">
                        <w:rPr>
                          <w:rFonts w:cs="Arial"/>
                          <w:sz w:val="18"/>
                          <w:szCs w:val="18"/>
                        </w:rPr>
                        <w:t xml:space="preserve"> October </w:t>
                      </w:r>
                      <w:r w:rsidR="001E712C">
                        <w:rPr>
                          <w:rFonts w:cs="Arial"/>
                          <w:sz w:val="18"/>
                          <w:szCs w:val="18"/>
                        </w:rPr>
                        <w:t>202</w:t>
                      </w:r>
                      <w:r w:rsidR="000F41AA">
                        <w:rPr>
                          <w:rFonts w:cs="Arial"/>
                          <w:sz w:val="18"/>
                          <w:szCs w:val="18"/>
                        </w:rPr>
                        <w:t>3</w:t>
                      </w:r>
                    </w:p>
                    <w:p w14:paraId="5733CB95" w14:textId="77777777" w:rsidR="00015BA5" w:rsidRPr="00CD37ED" w:rsidRDefault="00015BA5" w:rsidP="00015BA5">
                      <w:pPr>
                        <w:rPr>
                          <w:rFonts w:cs="Arial"/>
                          <w:sz w:val="18"/>
                          <w:szCs w:val="18"/>
                        </w:rPr>
                      </w:pPr>
                      <w:r w:rsidRPr="00CD37ED">
                        <w:rPr>
                          <w:rFonts w:cs="Arial"/>
                          <w:sz w:val="18"/>
                          <w:szCs w:val="18"/>
                        </w:rPr>
                        <w:t xml:space="preserve">Review Period: </w:t>
                      </w:r>
                      <w:r w:rsidR="001E712C">
                        <w:rPr>
                          <w:rFonts w:cs="Arial"/>
                          <w:sz w:val="18"/>
                          <w:szCs w:val="18"/>
                        </w:rPr>
                        <w:t>3</w:t>
                      </w:r>
                      <w:r w:rsidR="00E2097D">
                        <w:rPr>
                          <w:rFonts w:cs="Arial"/>
                          <w:sz w:val="18"/>
                          <w:szCs w:val="18"/>
                        </w:rPr>
                        <w:t>yr</w:t>
                      </w:r>
                    </w:p>
                    <w:p w14:paraId="7915F043" w14:textId="64A15696" w:rsidR="00015BA5" w:rsidRPr="00CD37ED" w:rsidRDefault="00015BA5" w:rsidP="00015BA5">
                      <w:pPr>
                        <w:rPr>
                          <w:rFonts w:cs="Arial"/>
                          <w:sz w:val="18"/>
                          <w:szCs w:val="18"/>
                        </w:rPr>
                      </w:pPr>
                      <w:r w:rsidRPr="00CD37ED">
                        <w:rPr>
                          <w:rFonts w:cs="Arial"/>
                          <w:sz w:val="18"/>
                          <w:szCs w:val="18"/>
                        </w:rPr>
                        <w:t xml:space="preserve">Review Date: </w:t>
                      </w:r>
                      <w:r w:rsidR="00061B7B">
                        <w:rPr>
                          <w:rFonts w:cs="Arial"/>
                          <w:sz w:val="18"/>
                          <w:szCs w:val="18"/>
                        </w:rPr>
                        <w:t xml:space="preserve">June </w:t>
                      </w:r>
                      <w:r>
                        <w:rPr>
                          <w:rFonts w:cs="Arial"/>
                          <w:sz w:val="18"/>
                          <w:szCs w:val="18"/>
                        </w:rPr>
                        <w:t>20</w:t>
                      </w:r>
                      <w:r w:rsidR="00061B7B">
                        <w:rPr>
                          <w:rFonts w:cs="Arial"/>
                          <w:sz w:val="18"/>
                          <w:szCs w:val="18"/>
                        </w:rPr>
                        <w:t>2</w:t>
                      </w:r>
                      <w:r w:rsidR="000F41AA">
                        <w:rPr>
                          <w:rFonts w:cs="Arial"/>
                          <w:sz w:val="18"/>
                          <w:szCs w:val="18"/>
                        </w:rPr>
                        <w:t>6</w:t>
                      </w:r>
                    </w:p>
                    <w:p w14:paraId="59AF3213" w14:textId="77777777" w:rsidR="00015BA5" w:rsidRPr="00CD37ED" w:rsidRDefault="00015BA5" w:rsidP="00015BA5">
                      <w:pPr>
                        <w:rPr>
                          <w:rFonts w:cs="Arial"/>
                          <w:sz w:val="18"/>
                          <w:szCs w:val="18"/>
                        </w:rPr>
                      </w:pPr>
                      <w:r w:rsidRPr="00CD37ED">
                        <w:rPr>
                          <w:rFonts w:cs="Arial"/>
                          <w:sz w:val="18"/>
                          <w:szCs w:val="18"/>
                        </w:rPr>
                        <w:t xml:space="preserve">Person responsible for policy: </w:t>
                      </w:r>
                      <w:r w:rsidR="002C37CE">
                        <w:rPr>
                          <w:rFonts w:cs="Arial"/>
                          <w:sz w:val="18"/>
                          <w:szCs w:val="18"/>
                        </w:rPr>
                        <w:t>Data Protection Officer</w:t>
                      </w:r>
                    </w:p>
                  </w:txbxContent>
                </v:textbox>
                <w10:wrap type="square"/>
              </v:shape>
            </w:pict>
          </mc:Fallback>
        </mc:AlternateContent>
      </w:r>
      <w:r w:rsidR="00460099" w:rsidRPr="00061B7B">
        <w:rPr>
          <w:noProof/>
          <w:lang w:eastAsia="en-GB"/>
        </w:rPr>
        <mc:AlternateContent>
          <mc:Choice Requires="wps">
            <w:drawing>
              <wp:anchor distT="0" distB="0" distL="114300" distR="114300" simplePos="0" relativeHeight="251660288" behindDoc="0" locked="0" layoutInCell="1" allowOverlap="1" wp14:anchorId="6737C492" wp14:editId="617CF9D1">
                <wp:simplePos x="0" y="0"/>
                <wp:positionH relativeFrom="column">
                  <wp:posOffset>55880</wp:posOffset>
                </wp:positionH>
                <wp:positionV relativeFrom="paragraph">
                  <wp:posOffset>235585</wp:posOffset>
                </wp:positionV>
                <wp:extent cx="58864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886450"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2336D7"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4pt,18.55pt" to="467.9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" strokecolor="#0070c0"/>
            </w:pict>
          </mc:Fallback>
        </mc:AlternateContent>
      </w:r>
    </w:p>
    <w:p w14:paraId="329DD7E4" w14:textId="77777777" w:rsidR="00015BA5" w:rsidRPr="00061B7B" w:rsidRDefault="00015BA5" w:rsidP="00015BA5">
      <w:pPr>
        <w:pStyle w:val="Title"/>
        <w:jc w:val="both"/>
        <w:rPr>
          <w:rFonts w:ascii="Arial" w:hAnsi="Arial" w:cs="Arial"/>
          <w:sz w:val="22"/>
          <w:szCs w:val="22"/>
          <w:u w:val="none"/>
        </w:rPr>
        <w:sectPr w:rsidR="00015BA5" w:rsidRPr="00061B7B" w:rsidSect="00015BA5">
          <w:footerReference w:type="default" r:id="rId9"/>
          <w:pgSz w:w="11906" w:h="16838"/>
          <w:pgMar w:top="794" w:right="1247" w:bottom="1134" w:left="1247" w:header="567" w:footer="709" w:gutter="0"/>
          <w:cols w:space="708"/>
          <w:titlePg/>
          <w:docGrid w:linePitch="360"/>
        </w:sectPr>
      </w:pPr>
    </w:p>
    <w:p w14:paraId="6C700358" w14:textId="77777777" w:rsidR="00015BA5" w:rsidRPr="00061B7B" w:rsidRDefault="009C4155" w:rsidP="00015BA5">
      <w:pPr>
        <w:pStyle w:val="Title"/>
        <w:jc w:val="both"/>
        <w:rPr>
          <w:rFonts w:ascii="Arial" w:hAnsi="Arial" w:cs="Arial"/>
          <w:sz w:val="22"/>
          <w:szCs w:val="22"/>
          <w:u w:val="none"/>
        </w:rPr>
      </w:pPr>
      <w:r>
        <w:rPr>
          <w:noProof/>
          <w:lang w:eastAsia="en-GB"/>
        </w:rPr>
        <w:lastRenderedPageBreak/>
        <w:drawing>
          <wp:anchor distT="0" distB="0" distL="114300" distR="114300" simplePos="0" relativeHeight="251664384" behindDoc="1" locked="0" layoutInCell="1" allowOverlap="1" wp14:anchorId="1288AC88" wp14:editId="204F9C93">
            <wp:simplePos x="0" y="0"/>
            <wp:positionH relativeFrom="margin">
              <wp:posOffset>635</wp:posOffset>
            </wp:positionH>
            <wp:positionV relativeFrom="paragraph">
              <wp:posOffset>635</wp:posOffset>
            </wp:positionV>
            <wp:extent cx="2319020" cy="848995"/>
            <wp:effectExtent l="0" t="0" r="5080" b="825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g Sticker Single.jpg"/>
                    <pic:cNvPicPr/>
                  </pic:nvPicPr>
                  <pic:blipFill rotWithShape="1">
                    <a:blip r:embed="rId10" cstate="print">
                      <a:extLst>
                        <a:ext uri="{28A0092B-C50C-407E-A947-70E740481C1C}">
                          <a14:useLocalDpi xmlns:a14="http://schemas.microsoft.com/office/drawing/2010/main" val="0"/>
                        </a:ext>
                      </a:extLst>
                    </a:blip>
                    <a:srcRect l="5163" t="26758" r="4261" b="26198"/>
                    <a:stretch/>
                  </pic:blipFill>
                  <pic:spPr bwMode="auto">
                    <a:xfrm>
                      <a:off x="0" y="0"/>
                      <a:ext cx="2319020" cy="848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bookmarkEnd w:id="0"/>
    <w:bookmarkEnd w:id="1"/>
    <w:bookmarkEnd w:id="2"/>
    <w:p w14:paraId="203D25AE" w14:textId="77777777" w:rsidR="00EB3022" w:rsidRDefault="00EB3022" w:rsidP="006A39E7">
      <w:pPr>
        <w:pStyle w:val="SAS-2"/>
      </w:pPr>
    </w:p>
    <w:p w14:paraId="64DB4E77" w14:textId="77777777" w:rsidR="00710AB7" w:rsidRPr="00710AB7" w:rsidRDefault="00710AB7" w:rsidP="00F31363">
      <w:pPr>
        <w:pStyle w:val="SAS-3"/>
      </w:pPr>
    </w:p>
    <w:p w14:paraId="4C5E054B" w14:textId="77777777" w:rsidR="006A39E7" w:rsidRPr="00533206" w:rsidRDefault="00710AB7" w:rsidP="00533206">
      <w:pPr>
        <w:pStyle w:val="SAS-3"/>
        <w:jc w:val="center"/>
        <w:rPr>
          <w:b/>
          <w:sz w:val="24"/>
        </w:rPr>
      </w:pPr>
      <w:r w:rsidRPr="00533206">
        <w:rPr>
          <w:b/>
          <w:sz w:val="24"/>
        </w:rPr>
        <w:t>Data Subject Access Requests</w:t>
      </w:r>
      <w:r w:rsidR="00A225EE">
        <w:rPr>
          <w:b/>
          <w:sz w:val="24"/>
        </w:rPr>
        <w:t xml:space="preserve"> (SAR)</w:t>
      </w:r>
      <w:r w:rsidRPr="00533206">
        <w:rPr>
          <w:b/>
          <w:sz w:val="24"/>
        </w:rPr>
        <w:t>:</w:t>
      </w:r>
    </w:p>
    <w:p w14:paraId="4DFDF4D3" w14:textId="77777777" w:rsidR="00F31363" w:rsidRPr="00533206" w:rsidRDefault="00F31363" w:rsidP="00533206">
      <w:pPr>
        <w:pStyle w:val="SAS-3"/>
        <w:jc w:val="center"/>
        <w:rPr>
          <w:b/>
          <w:sz w:val="24"/>
        </w:rPr>
      </w:pPr>
    </w:p>
    <w:p w14:paraId="22A60FAE" w14:textId="77777777" w:rsidR="00F31363" w:rsidRPr="00533206" w:rsidRDefault="00F31363" w:rsidP="00533206">
      <w:pPr>
        <w:pStyle w:val="SAS-3"/>
        <w:jc w:val="center"/>
        <w:rPr>
          <w:b/>
          <w:sz w:val="24"/>
        </w:rPr>
      </w:pPr>
      <w:r w:rsidRPr="00533206">
        <w:rPr>
          <w:b/>
          <w:sz w:val="24"/>
        </w:rPr>
        <w:t>Code of Practice</w:t>
      </w:r>
    </w:p>
    <w:p w14:paraId="57B4558F" w14:textId="77777777" w:rsidR="00F31363" w:rsidRPr="006A39E7" w:rsidRDefault="00F31363" w:rsidP="00F31363">
      <w:pPr>
        <w:pStyle w:val="SAS-3"/>
      </w:pPr>
    </w:p>
    <w:p w14:paraId="3C433680" w14:textId="77777777" w:rsidR="00710AB7" w:rsidRPr="00710AB7" w:rsidRDefault="00710AB7" w:rsidP="00710AB7">
      <w:pPr>
        <w:spacing w:before="16" w:line="300" w:lineRule="auto"/>
        <w:ind w:right="339"/>
        <w:rPr>
          <w:rFonts w:cs="Arial"/>
        </w:rPr>
      </w:pPr>
      <w:r w:rsidRPr="00710AB7">
        <w:rPr>
          <w:rFonts w:cs="Arial"/>
        </w:rPr>
        <w:t xml:space="preserve">This code of practice is aimed at </w:t>
      </w:r>
      <w:r w:rsidR="001E712C">
        <w:rPr>
          <w:rFonts w:cs="Arial"/>
        </w:rPr>
        <w:t>i</w:t>
      </w:r>
      <w:r w:rsidRPr="00710AB7">
        <w:rPr>
          <w:rFonts w:cs="Arial"/>
        </w:rPr>
        <w:t>ndividuals within the organisation who are responsible for Subject Access Requests from employees and former employees on a day-to-day basis.  However, Senior Managers &amp; Line Managers should familiarise themselves with this Code of Practice.</w:t>
      </w:r>
    </w:p>
    <w:p w14:paraId="798EA763" w14:textId="77777777" w:rsidR="00710AB7" w:rsidRPr="00710AB7" w:rsidRDefault="00710AB7" w:rsidP="00710AB7">
      <w:pPr>
        <w:pStyle w:val="Heading2"/>
        <w:ind w:right="339"/>
        <w:rPr>
          <w:rFonts w:ascii="Arial" w:hAnsi="Arial" w:cs="Arial"/>
          <w:color w:val="auto"/>
          <w:sz w:val="22"/>
          <w:szCs w:val="22"/>
        </w:rPr>
      </w:pPr>
    </w:p>
    <w:p w14:paraId="70B86777" w14:textId="77777777" w:rsidR="00710AB7" w:rsidRPr="00710AB7" w:rsidRDefault="00710AB7" w:rsidP="00710AB7">
      <w:pPr>
        <w:pStyle w:val="Heading2"/>
        <w:ind w:right="339"/>
        <w:rPr>
          <w:rFonts w:ascii="Arial" w:hAnsi="Arial" w:cs="Arial"/>
          <w:b/>
          <w:color w:val="auto"/>
          <w:sz w:val="22"/>
          <w:szCs w:val="22"/>
        </w:rPr>
      </w:pPr>
      <w:r w:rsidRPr="00710AB7">
        <w:rPr>
          <w:rFonts w:ascii="Arial" w:hAnsi="Arial" w:cs="Arial"/>
          <w:b/>
          <w:color w:val="auto"/>
          <w:sz w:val="22"/>
          <w:szCs w:val="22"/>
        </w:rPr>
        <w:t>What are Data Subject Access Requests?</w:t>
      </w:r>
    </w:p>
    <w:p w14:paraId="6D662CA6" w14:textId="77777777" w:rsidR="00710AB7" w:rsidRPr="00710AB7" w:rsidRDefault="00710AB7" w:rsidP="00710AB7">
      <w:pPr>
        <w:pStyle w:val="BodyText"/>
        <w:spacing w:before="154" w:line="297" w:lineRule="auto"/>
        <w:ind w:left="0" w:right="1345"/>
        <w:jc w:val="both"/>
        <w:rPr>
          <w:rFonts w:cs="Arial"/>
          <w:sz w:val="22"/>
          <w:szCs w:val="22"/>
        </w:rPr>
      </w:pPr>
      <w:r w:rsidRPr="00710AB7">
        <w:rPr>
          <w:rFonts w:cs="Arial"/>
          <w:sz w:val="22"/>
          <w:szCs w:val="22"/>
        </w:rPr>
        <w:t>Under the Data Protection Act 1998, employees can, as "data subjects", make data subject access requests in relation to information that is held about</w:t>
      </w:r>
      <w:r w:rsidRPr="00710AB7">
        <w:rPr>
          <w:rFonts w:cs="Arial"/>
          <w:spacing w:val="15"/>
          <w:sz w:val="22"/>
          <w:szCs w:val="22"/>
        </w:rPr>
        <w:t xml:space="preserve"> </w:t>
      </w:r>
      <w:r w:rsidRPr="00710AB7">
        <w:rPr>
          <w:rFonts w:cs="Arial"/>
          <w:sz w:val="22"/>
          <w:szCs w:val="22"/>
        </w:rPr>
        <w:t>them.</w:t>
      </w:r>
    </w:p>
    <w:p w14:paraId="03CBD638" w14:textId="77777777" w:rsidR="00710AB7" w:rsidRPr="00710AB7" w:rsidRDefault="00710AB7" w:rsidP="00710AB7">
      <w:pPr>
        <w:pStyle w:val="BodyText"/>
        <w:spacing w:before="122" w:line="300" w:lineRule="auto"/>
        <w:ind w:left="0" w:right="339"/>
        <w:jc w:val="both"/>
        <w:rPr>
          <w:rFonts w:cs="Arial"/>
          <w:sz w:val="22"/>
          <w:szCs w:val="22"/>
        </w:rPr>
      </w:pPr>
      <w:r w:rsidRPr="00710AB7">
        <w:rPr>
          <w:rFonts w:cs="Arial"/>
          <w:sz w:val="22"/>
          <w:szCs w:val="22"/>
        </w:rPr>
        <w:t>Data subject access requests are relatively easy to make, but can be problematic and time-consuming. The main purpose for the request is to enable the individual to check that his or her data is processed lawfully in accordance with the Data Protection Act, many employees use requests as fishing exercises prior to legal</w:t>
      </w:r>
      <w:r w:rsidRPr="00710AB7">
        <w:rPr>
          <w:rFonts w:cs="Arial"/>
          <w:spacing w:val="4"/>
          <w:sz w:val="22"/>
          <w:szCs w:val="22"/>
        </w:rPr>
        <w:t xml:space="preserve"> </w:t>
      </w:r>
      <w:r w:rsidRPr="00710AB7">
        <w:rPr>
          <w:rFonts w:cs="Arial"/>
          <w:sz w:val="22"/>
          <w:szCs w:val="22"/>
        </w:rPr>
        <w:t>action.</w:t>
      </w:r>
    </w:p>
    <w:p w14:paraId="3DE5C3D6" w14:textId="77777777" w:rsidR="00710AB7" w:rsidRPr="00710AB7" w:rsidRDefault="00710AB7" w:rsidP="00710AB7">
      <w:pPr>
        <w:pStyle w:val="BodyText"/>
        <w:spacing w:before="152" w:line="300" w:lineRule="auto"/>
        <w:ind w:left="0" w:right="339"/>
        <w:jc w:val="both"/>
        <w:rPr>
          <w:rFonts w:cs="Arial"/>
          <w:sz w:val="22"/>
          <w:szCs w:val="22"/>
        </w:rPr>
      </w:pPr>
      <w:r w:rsidRPr="00710AB7">
        <w:rPr>
          <w:rFonts w:cs="Arial"/>
          <w:sz w:val="22"/>
          <w:szCs w:val="22"/>
        </w:rPr>
        <w:t xml:space="preserve">From 25 May 2018, the </w:t>
      </w:r>
      <w:r w:rsidR="00706244">
        <w:rPr>
          <w:rFonts w:cs="Arial"/>
          <w:sz w:val="22"/>
          <w:szCs w:val="22"/>
        </w:rPr>
        <w:t xml:space="preserve">UK </w:t>
      </w:r>
      <w:r w:rsidRPr="00710AB7">
        <w:rPr>
          <w:rFonts w:cs="Arial"/>
          <w:sz w:val="22"/>
          <w:szCs w:val="22"/>
        </w:rPr>
        <w:t>General Data Protection Regulation (</w:t>
      </w:r>
      <w:r w:rsidR="001B3734">
        <w:rPr>
          <w:rFonts w:cs="Arial"/>
          <w:sz w:val="22"/>
          <w:szCs w:val="22"/>
        </w:rPr>
        <w:t xml:space="preserve">UK </w:t>
      </w:r>
      <w:r w:rsidRPr="00710AB7">
        <w:rPr>
          <w:rFonts w:cs="Arial"/>
          <w:sz w:val="22"/>
          <w:szCs w:val="22"/>
        </w:rPr>
        <w:t>GDPR) will give employees (as data subjects) the right to access the personal data that you process on</w:t>
      </w:r>
      <w:r w:rsidRPr="00710AB7">
        <w:rPr>
          <w:rFonts w:cs="Arial"/>
          <w:spacing w:val="19"/>
          <w:sz w:val="22"/>
          <w:szCs w:val="22"/>
        </w:rPr>
        <w:t xml:space="preserve"> </w:t>
      </w:r>
      <w:r w:rsidRPr="00710AB7">
        <w:rPr>
          <w:rFonts w:cs="Arial"/>
          <w:sz w:val="22"/>
          <w:szCs w:val="22"/>
        </w:rPr>
        <w:t>them.</w:t>
      </w:r>
    </w:p>
    <w:p w14:paraId="3296CA00" w14:textId="77777777" w:rsidR="00710AB7" w:rsidRPr="00710AB7" w:rsidRDefault="00710AB7" w:rsidP="00710AB7">
      <w:pPr>
        <w:pStyle w:val="BodyText"/>
        <w:ind w:left="0" w:right="339"/>
        <w:jc w:val="both"/>
        <w:rPr>
          <w:rFonts w:cs="Arial"/>
          <w:sz w:val="22"/>
          <w:szCs w:val="22"/>
        </w:rPr>
      </w:pPr>
      <w:r w:rsidRPr="00710AB7">
        <w:rPr>
          <w:rFonts w:cs="Arial"/>
          <w:sz w:val="22"/>
          <w:szCs w:val="22"/>
        </w:rPr>
        <w:t xml:space="preserve">The </w:t>
      </w:r>
      <w:r w:rsidR="001B3734">
        <w:rPr>
          <w:rFonts w:cs="Arial"/>
          <w:sz w:val="22"/>
          <w:szCs w:val="22"/>
        </w:rPr>
        <w:t xml:space="preserve">UK </w:t>
      </w:r>
      <w:r w:rsidRPr="00710AB7">
        <w:rPr>
          <w:rFonts w:cs="Arial"/>
          <w:sz w:val="22"/>
          <w:szCs w:val="22"/>
        </w:rPr>
        <w:t>GDPR will also make some changes to the data subject access request</w:t>
      </w:r>
      <w:r w:rsidRPr="00710AB7">
        <w:rPr>
          <w:rFonts w:cs="Arial"/>
          <w:spacing w:val="21"/>
          <w:sz w:val="22"/>
          <w:szCs w:val="22"/>
        </w:rPr>
        <w:t xml:space="preserve"> </w:t>
      </w:r>
      <w:r w:rsidRPr="00710AB7">
        <w:rPr>
          <w:rFonts w:cs="Arial"/>
          <w:sz w:val="22"/>
          <w:szCs w:val="22"/>
        </w:rPr>
        <w:t>process.</w:t>
      </w:r>
    </w:p>
    <w:p w14:paraId="5DD032FF" w14:textId="77777777" w:rsidR="00710AB7" w:rsidRPr="00710AB7" w:rsidRDefault="00710AB7" w:rsidP="00710AB7">
      <w:pPr>
        <w:pStyle w:val="BodyText"/>
        <w:spacing w:before="178" w:line="300" w:lineRule="auto"/>
        <w:ind w:left="0" w:right="339"/>
        <w:jc w:val="both"/>
        <w:rPr>
          <w:rFonts w:cs="Arial"/>
          <w:sz w:val="22"/>
          <w:szCs w:val="22"/>
        </w:rPr>
      </w:pPr>
      <w:r w:rsidRPr="00710AB7">
        <w:rPr>
          <w:rFonts w:cs="Arial"/>
          <w:sz w:val="22"/>
          <w:szCs w:val="22"/>
        </w:rPr>
        <w:t>If an employee makes a data subject access request, the employer will have to provide a copy of his or her personal data free of charge (but may charge a fee if additional copies are</w:t>
      </w:r>
      <w:r w:rsidRPr="00710AB7">
        <w:rPr>
          <w:rFonts w:cs="Arial"/>
          <w:spacing w:val="23"/>
          <w:sz w:val="22"/>
          <w:szCs w:val="22"/>
        </w:rPr>
        <w:t xml:space="preserve"> </w:t>
      </w:r>
      <w:r w:rsidRPr="00710AB7">
        <w:rPr>
          <w:rFonts w:cs="Arial"/>
          <w:sz w:val="22"/>
          <w:szCs w:val="22"/>
        </w:rPr>
        <w:t>requested).</w:t>
      </w:r>
    </w:p>
    <w:p w14:paraId="1741480A" w14:textId="77777777" w:rsidR="00710AB7" w:rsidRPr="00710AB7" w:rsidRDefault="00710AB7" w:rsidP="00710AB7">
      <w:pPr>
        <w:pStyle w:val="BodyText"/>
        <w:spacing w:line="300" w:lineRule="auto"/>
        <w:ind w:left="0" w:right="339"/>
        <w:jc w:val="both"/>
        <w:rPr>
          <w:rFonts w:cs="Arial"/>
          <w:sz w:val="22"/>
          <w:szCs w:val="22"/>
        </w:rPr>
      </w:pPr>
      <w:r w:rsidRPr="00710AB7">
        <w:rPr>
          <w:rFonts w:cs="Arial"/>
          <w:sz w:val="22"/>
          <w:szCs w:val="22"/>
        </w:rPr>
        <w:t>A "reasonable" fee will be chargeable if the request is excessive or unfounded. This is to cover the administrative costs of complying with the</w:t>
      </w:r>
      <w:r w:rsidRPr="00710AB7">
        <w:rPr>
          <w:rFonts w:cs="Arial"/>
          <w:spacing w:val="9"/>
          <w:sz w:val="22"/>
          <w:szCs w:val="22"/>
        </w:rPr>
        <w:t xml:space="preserve"> </w:t>
      </w:r>
      <w:r w:rsidRPr="00710AB7">
        <w:rPr>
          <w:rFonts w:cs="Arial"/>
          <w:sz w:val="22"/>
          <w:szCs w:val="22"/>
        </w:rPr>
        <w:t>request.</w:t>
      </w:r>
    </w:p>
    <w:p w14:paraId="3E757496" w14:textId="77777777" w:rsidR="00710AB7" w:rsidRPr="00710AB7" w:rsidRDefault="00710AB7" w:rsidP="00710AB7">
      <w:pPr>
        <w:spacing w:before="11"/>
        <w:rPr>
          <w:rFonts w:eastAsia="Arial" w:cs="Arial"/>
        </w:rPr>
      </w:pPr>
    </w:p>
    <w:p w14:paraId="3B0666E0" w14:textId="77777777" w:rsidR="00710AB7" w:rsidRPr="00710AB7" w:rsidRDefault="00710AB7" w:rsidP="00710AB7">
      <w:pPr>
        <w:pStyle w:val="Heading2"/>
        <w:ind w:right="339"/>
        <w:rPr>
          <w:rFonts w:ascii="Arial" w:hAnsi="Arial" w:cs="Arial"/>
          <w:b/>
          <w:color w:val="auto"/>
          <w:sz w:val="22"/>
          <w:szCs w:val="22"/>
        </w:rPr>
      </w:pPr>
      <w:r w:rsidRPr="00710AB7">
        <w:rPr>
          <w:rFonts w:ascii="Arial" w:hAnsi="Arial" w:cs="Arial"/>
          <w:b/>
          <w:color w:val="auto"/>
          <w:sz w:val="22"/>
          <w:szCs w:val="22"/>
        </w:rPr>
        <w:t>What is personal</w:t>
      </w:r>
      <w:r w:rsidRPr="00710AB7">
        <w:rPr>
          <w:rFonts w:ascii="Arial" w:hAnsi="Arial" w:cs="Arial"/>
          <w:b/>
          <w:color w:val="auto"/>
          <w:spacing w:val="48"/>
          <w:sz w:val="22"/>
          <w:szCs w:val="22"/>
        </w:rPr>
        <w:t xml:space="preserve"> </w:t>
      </w:r>
      <w:r w:rsidRPr="00710AB7">
        <w:rPr>
          <w:rFonts w:ascii="Arial" w:hAnsi="Arial" w:cs="Arial"/>
          <w:b/>
          <w:color w:val="auto"/>
          <w:sz w:val="22"/>
          <w:szCs w:val="22"/>
        </w:rPr>
        <w:t>data?</w:t>
      </w:r>
    </w:p>
    <w:p w14:paraId="7FA564AE" w14:textId="77777777" w:rsidR="00710AB7" w:rsidRPr="00710AB7" w:rsidRDefault="00710AB7" w:rsidP="00710AB7">
      <w:pPr>
        <w:pStyle w:val="BodyText"/>
        <w:spacing w:before="152" w:line="300" w:lineRule="auto"/>
        <w:ind w:left="0" w:right="339"/>
        <w:jc w:val="both"/>
        <w:rPr>
          <w:rFonts w:cs="Arial"/>
          <w:sz w:val="22"/>
          <w:szCs w:val="22"/>
        </w:rPr>
      </w:pPr>
      <w:r w:rsidRPr="00710AB7">
        <w:rPr>
          <w:rFonts w:cs="Arial"/>
          <w:sz w:val="22"/>
          <w:szCs w:val="22"/>
        </w:rPr>
        <w:t>"Personal data" is data that relates to a living person who can be identified from the data (or from the data and other information in our possession, including any expression or opinion about the individual or indications of our intentions in respect of the</w:t>
      </w:r>
      <w:r w:rsidRPr="00710AB7">
        <w:rPr>
          <w:rFonts w:cs="Arial"/>
          <w:spacing w:val="15"/>
          <w:sz w:val="22"/>
          <w:szCs w:val="22"/>
        </w:rPr>
        <w:t xml:space="preserve"> </w:t>
      </w:r>
      <w:r w:rsidRPr="00710AB7">
        <w:rPr>
          <w:rFonts w:cs="Arial"/>
          <w:sz w:val="22"/>
          <w:szCs w:val="22"/>
        </w:rPr>
        <w:t>individual).</w:t>
      </w:r>
    </w:p>
    <w:p w14:paraId="07146817" w14:textId="77777777" w:rsidR="00710AB7" w:rsidRPr="00710AB7" w:rsidRDefault="00710AB7" w:rsidP="00710AB7">
      <w:pPr>
        <w:pStyle w:val="BodyText"/>
        <w:spacing w:before="122" w:line="300" w:lineRule="auto"/>
        <w:ind w:left="0" w:right="339"/>
        <w:jc w:val="both"/>
        <w:rPr>
          <w:rFonts w:cs="Arial"/>
          <w:sz w:val="22"/>
          <w:szCs w:val="22"/>
        </w:rPr>
      </w:pPr>
      <w:r w:rsidRPr="00710AB7">
        <w:rPr>
          <w:rFonts w:cs="Arial"/>
          <w:sz w:val="22"/>
          <w:szCs w:val="22"/>
        </w:rPr>
        <w:t>It is information that relates to a person in his or her personal, family, business or professional life where the individual is the focus or central theme of the information, rather than on some other person or</w:t>
      </w:r>
      <w:r w:rsidRPr="00710AB7">
        <w:rPr>
          <w:rFonts w:cs="Arial"/>
          <w:spacing w:val="3"/>
          <w:sz w:val="22"/>
          <w:szCs w:val="22"/>
        </w:rPr>
        <w:t xml:space="preserve"> </w:t>
      </w:r>
      <w:r w:rsidRPr="00710AB7">
        <w:rPr>
          <w:rFonts w:cs="Arial"/>
          <w:sz w:val="22"/>
          <w:szCs w:val="22"/>
        </w:rPr>
        <w:t>event.</w:t>
      </w:r>
    </w:p>
    <w:p w14:paraId="34E9FE04" w14:textId="77777777" w:rsidR="006A39E7" w:rsidRPr="00710AB7" w:rsidRDefault="006A39E7" w:rsidP="00710AB7">
      <w:pPr>
        <w:pStyle w:val="SAS-2"/>
        <w:jc w:val="both"/>
        <w:rPr>
          <w:rFonts w:cs="Arial"/>
        </w:rPr>
      </w:pPr>
    </w:p>
    <w:p w14:paraId="0FC2BA1F" w14:textId="77777777" w:rsidR="00710AB7" w:rsidRPr="00710AB7" w:rsidRDefault="00710AB7" w:rsidP="00710AB7">
      <w:pPr>
        <w:pStyle w:val="Heading2"/>
        <w:ind w:right="339"/>
        <w:rPr>
          <w:rFonts w:ascii="Arial" w:hAnsi="Arial" w:cs="Arial"/>
          <w:b/>
          <w:color w:val="auto"/>
          <w:sz w:val="22"/>
          <w:szCs w:val="22"/>
        </w:rPr>
      </w:pPr>
      <w:r w:rsidRPr="00710AB7">
        <w:rPr>
          <w:rFonts w:ascii="Arial" w:hAnsi="Arial" w:cs="Arial"/>
          <w:b/>
          <w:color w:val="auto"/>
          <w:sz w:val="22"/>
          <w:szCs w:val="22"/>
        </w:rPr>
        <w:t>What constitutes a valid data subject access request?</w:t>
      </w:r>
    </w:p>
    <w:p w14:paraId="3C6AE27F" w14:textId="77777777" w:rsidR="00710AB7" w:rsidRPr="00710AB7" w:rsidRDefault="00710AB7" w:rsidP="00710AB7">
      <w:pPr>
        <w:pStyle w:val="BodyText"/>
        <w:spacing w:before="154" w:line="297" w:lineRule="auto"/>
        <w:ind w:left="0"/>
        <w:jc w:val="both"/>
        <w:rPr>
          <w:rFonts w:cs="Arial"/>
          <w:sz w:val="22"/>
          <w:szCs w:val="22"/>
        </w:rPr>
      </w:pPr>
      <w:r w:rsidRPr="00710AB7">
        <w:rPr>
          <w:rFonts w:cs="Arial"/>
          <w:sz w:val="22"/>
          <w:szCs w:val="22"/>
        </w:rPr>
        <w:t xml:space="preserve">A valid data subject access request will be in writing, but there is otherwise no prescribed form. </w:t>
      </w:r>
    </w:p>
    <w:p w14:paraId="6B7FF48E" w14:textId="77777777" w:rsidR="00710AB7" w:rsidRPr="00710AB7" w:rsidRDefault="00710AB7" w:rsidP="00710AB7">
      <w:pPr>
        <w:pStyle w:val="BodyText"/>
        <w:spacing w:before="122" w:line="300" w:lineRule="auto"/>
        <w:ind w:left="0" w:right="339"/>
        <w:jc w:val="both"/>
        <w:rPr>
          <w:rFonts w:cs="Arial"/>
          <w:sz w:val="22"/>
          <w:szCs w:val="22"/>
        </w:rPr>
      </w:pPr>
      <w:r w:rsidRPr="00710AB7">
        <w:rPr>
          <w:rFonts w:cs="Arial"/>
          <w:sz w:val="22"/>
          <w:szCs w:val="22"/>
        </w:rPr>
        <w:t xml:space="preserve">The Organisation should be satisfied as to the identity of the data subject and not assume that </w:t>
      </w:r>
      <w:r w:rsidRPr="00710AB7">
        <w:rPr>
          <w:rFonts w:cs="Arial"/>
          <w:sz w:val="22"/>
          <w:szCs w:val="22"/>
        </w:rPr>
        <w:lastRenderedPageBreak/>
        <w:t>individuals making the request are whom they say they</w:t>
      </w:r>
      <w:r w:rsidRPr="00710AB7">
        <w:rPr>
          <w:rFonts w:cs="Arial"/>
          <w:spacing w:val="12"/>
          <w:sz w:val="22"/>
          <w:szCs w:val="22"/>
        </w:rPr>
        <w:t xml:space="preserve"> </w:t>
      </w:r>
      <w:r w:rsidRPr="00710AB7">
        <w:rPr>
          <w:rFonts w:cs="Arial"/>
          <w:sz w:val="22"/>
          <w:szCs w:val="22"/>
        </w:rPr>
        <w:t>are.</w:t>
      </w:r>
    </w:p>
    <w:p w14:paraId="26D5E44C" w14:textId="77777777" w:rsidR="00710AB7" w:rsidRPr="00710AB7" w:rsidRDefault="00710AB7" w:rsidP="00710AB7">
      <w:pPr>
        <w:pStyle w:val="BodyText"/>
        <w:ind w:left="0" w:right="339"/>
        <w:jc w:val="both"/>
        <w:rPr>
          <w:rFonts w:cs="Arial"/>
          <w:sz w:val="22"/>
          <w:szCs w:val="22"/>
        </w:rPr>
      </w:pPr>
      <w:r w:rsidRPr="00710AB7">
        <w:rPr>
          <w:rFonts w:cs="Arial"/>
          <w:sz w:val="22"/>
          <w:szCs w:val="22"/>
        </w:rPr>
        <w:t>You should ask for a copy of the subject's passport or driving</w:t>
      </w:r>
      <w:r w:rsidRPr="00710AB7">
        <w:rPr>
          <w:rFonts w:cs="Arial"/>
          <w:spacing w:val="17"/>
          <w:sz w:val="22"/>
          <w:szCs w:val="22"/>
        </w:rPr>
        <w:t xml:space="preserve"> </w:t>
      </w:r>
      <w:r w:rsidRPr="00710AB7">
        <w:rPr>
          <w:rFonts w:cs="Arial"/>
          <w:sz w:val="22"/>
          <w:szCs w:val="22"/>
        </w:rPr>
        <w:t xml:space="preserve">license. Asking for confirmation of identity has to be reasonable. </w:t>
      </w:r>
    </w:p>
    <w:p w14:paraId="76A4030F" w14:textId="77777777" w:rsidR="00710AB7" w:rsidRPr="00710AB7" w:rsidRDefault="00710AB7" w:rsidP="00710AB7">
      <w:pPr>
        <w:pStyle w:val="BodyText"/>
        <w:spacing w:line="300" w:lineRule="auto"/>
        <w:ind w:left="0" w:right="339"/>
        <w:jc w:val="both"/>
        <w:rPr>
          <w:rFonts w:cs="Arial"/>
          <w:sz w:val="22"/>
          <w:szCs w:val="22"/>
        </w:rPr>
      </w:pPr>
      <w:r w:rsidRPr="00710AB7">
        <w:rPr>
          <w:rFonts w:cs="Arial"/>
          <w:sz w:val="22"/>
          <w:szCs w:val="22"/>
        </w:rPr>
        <w:t>A request may come through a third party, such as a solicitor. This is about providing personal data, so the Organisation will need to be satisfied that the request has been authorised by the</w:t>
      </w:r>
      <w:r w:rsidRPr="00710AB7">
        <w:rPr>
          <w:rFonts w:cs="Arial"/>
          <w:spacing w:val="24"/>
          <w:sz w:val="22"/>
          <w:szCs w:val="22"/>
        </w:rPr>
        <w:t xml:space="preserve"> </w:t>
      </w:r>
      <w:r w:rsidRPr="00710AB7">
        <w:rPr>
          <w:rFonts w:cs="Arial"/>
          <w:sz w:val="22"/>
          <w:szCs w:val="22"/>
        </w:rPr>
        <w:t>individual and we may might request a written authority from the employee to supply their personal data to</w:t>
      </w:r>
      <w:r w:rsidRPr="00710AB7">
        <w:rPr>
          <w:rFonts w:cs="Arial"/>
          <w:spacing w:val="20"/>
          <w:sz w:val="22"/>
          <w:szCs w:val="22"/>
        </w:rPr>
        <w:t xml:space="preserve"> </w:t>
      </w:r>
      <w:r w:rsidRPr="00710AB7">
        <w:rPr>
          <w:rFonts w:cs="Arial"/>
          <w:sz w:val="22"/>
          <w:szCs w:val="22"/>
        </w:rPr>
        <w:t>the person making the</w:t>
      </w:r>
      <w:r w:rsidRPr="00710AB7">
        <w:rPr>
          <w:rFonts w:cs="Arial"/>
          <w:spacing w:val="6"/>
          <w:sz w:val="22"/>
          <w:szCs w:val="22"/>
        </w:rPr>
        <w:t xml:space="preserve"> </w:t>
      </w:r>
      <w:r w:rsidRPr="00710AB7">
        <w:rPr>
          <w:rFonts w:cs="Arial"/>
          <w:sz w:val="22"/>
          <w:szCs w:val="22"/>
        </w:rPr>
        <w:t>request.</w:t>
      </w:r>
    </w:p>
    <w:p w14:paraId="0D165348" w14:textId="77777777" w:rsidR="00710AB7" w:rsidRPr="00710AB7" w:rsidRDefault="00710AB7" w:rsidP="00710AB7">
      <w:pPr>
        <w:pStyle w:val="Heading2"/>
        <w:spacing w:before="141"/>
        <w:rPr>
          <w:rFonts w:ascii="Arial" w:hAnsi="Arial" w:cs="Arial"/>
          <w:b/>
          <w:color w:val="auto"/>
          <w:sz w:val="22"/>
          <w:szCs w:val="22"/>
        </w:rPr>
      </w:pPr>
      <w:r w:rsidRPr="00710AB7">
        <w:rPr>
          <w:rFonts w:ascii="Arial" w:hAnsi="Arial" w:cs="Arial"/>
          <w:b/>
          <w:color w:val="auto"/>
          <w:sz w:val="22"/>
          <w:szCs w:val="22"/>
        </w:rPr>
        <w:t>What can the employee request?</w:t>
      </w:r>
    </w:p>
    <w:p w14:paraId="2C85BC50" w14:textId="77777777" w:rsidR="00710AB7" w:rsidRPr="00710AB7" w:rsidRDefault="00710AB7" w:rsidP="00710AB7">
      <w:pPr>
        <w:pStyle w:val="BodyText"/>
        <w:spacing w:before="152" w:line="300" w:lineRule="auto"/>
        <w:ind w:left="0" w:right="339"/>
        <w:jc w:val="both"/>
        <w:rPr>
          <w:rFonts w:cs="Arial"/>
          <w:sz w:val="22"/>
          <w:szCs w:val="22"/>
        </w:rPr>
      </w:pPr>
      <w:r w:rsidRPr="00710AB7">
        <w:rPr>
          <w:rFonts w:cs="Arial"/>
          <w:sz w:val="22"/>
          <w:szCs w:val="22"/>
        </w:rPr>
        <w:t>In general terms an employee can request all information that is held about them. However, the employee should provide sufficient information on the data requested so that the Organisation understands what is requested to be able to find</w:t>
      </w:r>
      <w:r w:rsidRPr="00710AB7">
        <w:rPr>
          <w:rFonts w:cs="Arial"/>
          <w:spacing w:val="12"/>
          <w:sz w:val="22"/>
          <w:szCs w:val="22"/>
        </w:rPr>
        <w:t xml:space="preserve"> </w:t>
      </w:r>
      <w:r w:rsidRPr="00710AB7">
        <w:rPr>
          <w:rFonts w:cs="Arial"/>
          <w:sz w:val="22"/>
          <w:szCs w:val="22"/>
        </w:rPr>
        <w:t>it. If the request is not sufficiently clear, we can ask for more details to help to locate the requested</w:t>
      </w:r>
      <w:r w:rsidRPr="00710AB7">
        <w:rPr>
          <w:rFonts w:cs="Arial"/>
          <w:spacing w:val="3"/>
          <w:sz w:val="22"/>
          <w:szCs w:val="22"/>
        </w:rPr>
        <w:t xml:space="preserve"> </w:t>
      </w:r>
      <w:r w:rsidRPr="00710AB7">
        <w:rPr>
          <w:rFonts w:cs="Arial"/>
          <w:sz w:val="22"/>
          <w:szCs w:val="22"/>
        </w:rPr>
        <w:t>data.</w:t>
      </w:r>
    </w:p>
    <w:p w14:paraId="219603A9" w14:textId="77777777" w:rsidR="00F31363" w:rsidRPr="00F31363" w:rsidRDefault="00F31363" w:rsidP="00F31363">
      <w:pPr>
        <w:pStyle w:val="SAS-3"/>
      </w:pPr>
    </w:p>
    <w:p w14:paraId="13171F86" w14:textId="77777777" w:rsidR="00710AB7" w:rsidRPr="00710AB7" w:rsidRDefault="00710AB7" w:rsidP="00710AB7">
      <w:pPr>
        <w:pStyle w:val="Heading2"/>
        <w:spacing w:line="283" w:lineRule="auto"/>
        <w:ind w:right="339"/>
        <w:rPr>
          <w:rFonts w:ascii="Arial" w:hAnsi="Arial" w:cs="Arial"/>
          <w:b/>
          <w:color w:val="auto"/>
          <w:sz w:val="22"/>
          <w:szCs w:val="22"/>
        </w:rPr>
      </w:pPr>
      <w:r w:rsidRPr="00710AB7">
        <w:rPr>
          <w:rFonts w:ascii="Arial" w:hAnsi="Arial" w:cs="Arial"/>
          <w:b/>
          <w:color w:val="auto"/>
          <w:sz w:val="22"/>
          <w:szCs w:val="22"/>
        </w:rPr>
        <w:t>Is there any information that employers do not have to disclose?</w:t>
      </w:r>
    </w:p>
    <w:p w14:paraId="792102D6" w14:textId="77777777" w:rsidR="00710AB7" w:rsidRPr="00710AB7" w:rsidRDefault="00710AB7" w:rsidP="00710AB7">
      <w:pPr>
        <w:pStyle w:val="BodyText"/>
        <w:spacing w:before="67"/>
        <w:ind w:left="0"/>
        <w:jc w:val="both"/>
        <w:rPr>
          <w:rFonts w:cs="Arial"/>
          <w:sz w:val="22"/>
          <w:szCs w:val="22"/>
        </w:rPr>
      </w:pPr>
      <w:r w:rsidRPr="00710AB7">
        <w:rPr>
          <w:rFonts w:cs="Arial"/>
          <w:sz w:val="22"/>
          <w:szCs w:val="22"/>
        </w:rPr>
        <w:t>There are some documents that the Organisation may legitimately</w:t>
      </w:r>
      <w:r w:rsidRPr="00710AB7">
        <w:rPr>
          <w:rFonts w:cs="Arial"/>
          <w:spacing w:val="15"/>
          <w:sz w:val="22"/>
          <w:szCs w:val="22"/>
        </w:rPr>
        <w:t xml:space="preserve"> </w:t>
      </w:r>
      <w:r w:rsidRPr="00710AB7">
        <w:rPr>
          <w:rFonts w:cs="Arial"/>
          <w:sz w:val="22"/>
          <w:szCs w:val="22"/>
        </w:rPr>
        <w:t>exclude.</w:t>
      </w:r>
    </w:p>
    <w:p w14:paraId="0276BD90" w14:textId="77777777" w:rsidR="00F31363" w:rsidRPr="006A39E7" w:rsidRDefault="00F31363" w:rsidP="00F31363">
      <w:pPr>
        <w:pStyle w:val="SAS-2"/>
      </w:pPr>
    </w:p>
    <w:p w14:paraId="2052ED7E" w14:textId="77777777" w:rsidR="00710AB7" w:rsidRPr="00710AB7" w:rsidRDefault="00710AB7" w:rsidP="00710AB7">
      <w:pPr>
        <w:pStyle w:val="BodyText"/>
        <w:spacing w:before="0" w:line="360" w:lineRule="auto"/>
        <w:ind w:left="0"/>
        <w:jc w:val="both"/>
        <w:rPr>
          <w:rFonts w:cs="Arial"/>
          <w:sz w:val="22"/>
          <w:szCs w:val="22"/>
        </w:rPr>
      </w:pPr>
      <w:r w:rsidRPr="00710AB7">
        <w:rPr>
          <w:rFonts w:cs="Arial"/>
          <w:sz w:val="22"/>
          <w:szCs w:val="22"/>
        </w:rPr>
        <w:t>Exemptions apply in certain circumstances in relation to the nature of the personal data, or where the disclosure may cause prejudice to a part or function of the Organisation.</w:t>
      </w:r>
    </w:p>
    <w:p w14:paraId="286DCCC0" w14:textId="3314C889" w:rsidR="00710AB7" w:rsidRPr="00710AB7" w:rsidRDefault="00710AB7" w:rsidP="00710AB7">
      <w:pPr>
        <w:pStyle w:val="Heading2"/>
        <w:spacing w:before="139" w:line="360" w:lineRule="auto"/>
        <w:ind w:right="339"/>
        <w:rPr>
          <w:rFonts w:ascii="Arial" w:hAnsi="Arial" w:cs="Arial"/>
          <w:b/>
          <w:color w:val="auto"/>
          <w:sz w:val="22"/>
          <w:szCs w:val="22"/>
        </w:rPr>
      </w:pPr>
      <w:r w:rsidRPr="00710AB7">
        <w:rPr>
          <w:rFonts w:ascii="Arial" w:hAnsi="Arial" w:cs="Arial"/>
          <w:b/>
          <w:color w:val="auto"/>
          <w:sz w:val="22"/>
          <w:szCs w:val="22"/>
        </w:rPr>
        <w:t xml:space="preserve">Are there circumstances in which employers can refuse employees' data subject </w:t>
      </w:r>
      <w:r w:rsidR="00706244" w:rsidRPr="00710AB7">
        <w:rPr>
          <w:rFonts w:ascii="Arial" w:hAnsi="Arial" w:cs="Arial"/>
          <w:b/>
          <w:color w:val="auto"/>
          <w:sz w:val="22"/>
          <w:szCs w:val="22"/>
        </w:rPr>
        <w:t xml:space="preserve">access </w:t>
      </w:r>
      <w:r w:rsidR="00706244" w:rsidRPr="00710AB7">
        <w:rPr>
          <w:rFonts w:ascii="Arial" w:hAnsi="Arial" w:cs="Arial"/>
          <w:b/>
          <w:color w:val="auto"/>
          <w:spacing w:val="1"/>
          <w:sz w:val="22"/>
          <w:szCs w:val="22"/>
        </w:rPr>
        <w:t>requests</w:t>
      </w:r>
      <w:r w:rsidRPr="00710AB7">
        <w:rPr>
          <w:rFonts w:ascii="Arial" w:hAnsi="Arial" w:cs="Arial"/>
          <w:b/>
          <w:color w:val="auto"/>
          <w:sz w:val="22"/>
          <w:szCs w:val="22"/>
        </w:rPr>
        <w:t>?</w:t>
      </w:r>
    </w:p>
    <w:p w14:paraId="1754A14B" w14:textId="77777777" w:rsidR="00710AB7" w:rsidRPr="00710AB7" w:rsidRDefault="00710AB7" w:rsidP="00710AB7">
      <w:pPr>
        <w:pStyle w:val="BodyText"/>
        <w:spacing w:before="67"/>
        <w:ind w:left="0"/>
        <w:jc w:val="both"/>
        <w:rPr>
          <w:rFonts w:cs="Arial"/>
          <w:sz w:val="22"/>
          <w:szCs w:val="22"/>
        </w:rPr>
      </w:pPr>
      <w:r w:rsidRPr="00710AB7">
        <w:rPr>
          <w:rFonts w:cs="Arial"/>
          <w:sz w:val="22"/>
          <w:szCs w:val="22"/>
        </w:rPr>
        <w:t>Possible exemptions relevant to employees' data subject access requests</w:t>
      </w:r>
      <w:r w:rsidRPr="00710AB7">
        <w:rPr>
          <w:rFonts w:cs="Arial"/>
          <w:spacing w:val="22"/>
          <w:sz w:val="22"/>
          <w:szCs w:val="22"/>
        </w:rPr>
        <w:t xml:space="preserve"> </w:t>
      </w:r>
      <w:r w:rsidRPr="00710AB7">
        <w:rPr>
          <w:rFonts w:cs="Arial"/>
          <w:sz w:val="22"/>
          <w:szCs w:val="22"/>
        </w:rPr>
        <w:t>are:</w:t>
      </w:r>
    </w:p>
    <w:p w14:paraId="24BC6EEC" w14:textId="77777777" w:rsidR="00710AB7" w:rsidRPr="00710AB7" w:rsidRDefault="00710AB7" w:rsidP="00F31363">
      <w:pPr>
        <w:pStyle w:val="BodyText"/>
        <w:numPr>
          <w:ilvl w:val="0"/>
          <w:numId w:val="17"/>
        </w:numPr>
        <w:spacing w:before="178" w:line="300" w:lineRule="auto"/>
        <w:ind w:left="284" w:right="608" w:hanging="284"/>
        <w:jc w:val="both"/>
        <w:rPr>
          <w:rFonts w:cs="Arial"/>
          <w:sz w:val="22"/>
          <w:szCs w:val="22"/>
        </w:rPr>
      </w:pPr>
      <w:r w:rsidRPr="00710AB7">
        <w:rPr>
          <w:rFonts w:cs="Arial"/>
          <w:b/>
          <w:sz w:val="22"/>
          <w:szCs w:val="22"/>
        </w:rPr>
        <w:t xml:space="preserve">Management forecasting/planning: </w:t>
      </w:r>
      <w:r w:rsidRPr="00710AB7">
        <w:rPr>
          <w:rFonts w:cs="Arial"/>
          <w:sz w:val="22"/>
          <w:szCs w:val="22"/>
        </w:rPr>
        <w:t>If a reorganisation is planned and there are documents that identify the employee, but these also outline the likelihood of certain other employees being made redundant, there may be a substantial risk of</w:t>
      </w:r>
      <w:r w:rsidRPr="00710AB7">
        <w:rPr>
          <w:rFonts w:cs="Arial"/>
          <w:spacing w:val="14"/>
          <w:sz w:val="22"/>
          <w:szCs w:val="22"/>
        </w:rPr>
        <w:t xml:space="preserve"> </w:t>
      </w:r>
      <w:r w:rsidRPr="00710AB7">
        <w:rPr>
          <w:rFonts w:cs="Arial"/>
          <w:sz w:val="22"/>
          <w:szCs w:val="22"/>
        </w:rPr>
        <w:t>prejudice.</w:t>
      </w:r>
    </w:p>
    <w:p w14:paraId="6BF821CF" w14:textId="77777777" w:rsidR="00710AB7" w:rsidRPr="00710AB7" w:rsidRDefault="00710AB7" w:rsidP="00F31363">
      <w:pPr>
        <w:pStyle w:val="BodyText"/>
        <w:spacing w:line="300" w:lineRule="auto"/>
        <w:ind w:left="284" w:right="339"/>
        <w:jc w:val="both"/>
        <w:rPr>
          <w:rFonts w:cs="Arial"/>
          <w:sz w:val="22"/>
          <w:szCs w:val="22"/>
        </w:rPr>
      </w:pPr>
      <w:r w:rsidRPr="00710AB7">
        <w:rPr>
          <w:rFonts w:cs="Arial"/>
          <w:sz w:val="22"/>
          <w:szCs w:val="22"/>
        </w:rPr>
        <w:t>A historic process may not fall within the exemption, but you can redact personal information relating to other</w:t>
      </w:r>
      <w:r w:rsidRPr="00710AB7">
        <w:rPr>
          <w:rFonts w:cs="Arial"/>
          <w:spacing w:val="6"/>
          <w:sz w:val="22"/>
          <w:szCs w:val="22"/>
        </w:rPr>
        <w:t xml:space="preserve"> </w:t>
      </w:r>
      <w:r w:rsidRPr="00710AB7">
        <w:rPr>
          <w:rFonts w:cs="Arial"/>
          <w:sz w:val="22"/>
          <w:szCs w:val="22"/>
        </w:rPr>
        <w:t>employees.</w:t>
      </w:r>
    </w:p>
    <w:p w14:paraId="2935E661" w14:textId="77777777" w:rsidR="00710AB7" w:rsidRPr="00710AB7" w:rsidRDefault="00710AB7" w:rsidP="00F31363">
      <w:pPr>
        <w:pStyle w:val="BodyText"/>
        <w:numPr>
          <w:ilvl w:val="0"/>
          <w:numId w:val="17"/>
        </w:numPr>
        <w:spacing w:line="297" w:lineRule="auto"/>
        <w:ind w:left="284" w:right="339" w:hanging="284"/>
        <w:jc w:val="both"/>
        <w:rPr>
          <w:rFonts w:cs="Arial"/>
          <w:sz w:val="22"/>
          <w:szCs w:val="22"/>
        </w:rPr>
      </w:pPr>
      <w:r w:rsidRPr="00710AB7">
        <w:rPr>
          <w:rFonts w:cs="Arial"/>
          <w:b/>
          <w:sz w:val="22"/>
          <w:szCs w:val="22"/>
        </w:rPr>
        <w:t xml:space="preserve">Confidential references: </w:t>
      </w:r>
      <w:r w:rsidRPr="00710AB7">
        <w:rPr>
          <w:rFonts w:cs="Arial"/>
          <w:sz w:val="22"/>
          <w:szCs w:val="22"/>
        </w:rPr>
        <w:t>A reference, given confidentially, in relation to an employee's employment is exempt from a data subject access</w:t>
      </w:r>
      <w:r w:rsidRPr="00710AB7">
        <w:rPr>
          <w:rFonts w:cs="Arial"/>
          <w:spacing w:val="14"/>
          <w:sz w:val="22"/>
          <w:szCs w:val="22"/>
        </w:rPr>
        <w:t xml:space="preserve"> </w:t>
      </w:r>
      <w:r w:rsidRPr="00710AB7">
        <w:rPr>
          <w:rFonts w:cs="Arial"/>
          <w:sz w:val="22"/>
          <w:szCs w:val="22"/>
        </w:rPr>
        <w:t>request.</w:t>
      </w:r>
    </w:p>
    <w:p w14:paraId="13D3EB89" w14:textId="77777777" w:rsidR="00710AB7" w:rsidRPr="00710AB7" w:rsidRDefault="00710AB7" w:rsidP="00F31363">
      <w:pPr>
        <w:pStyle w:val="BodyText"/>
        <w:spacing w:before="124" w:line="297" w:lineRule="auto"/>
        <w:ind w:left="284" w:right="339"/>
        <w:jc w:val="both"/>
        <w:rPr>
          <w:rFonts w:cs="Arial"/>
          <w:sz w:val="22"/>
          <w:szCs w:val="22"/>
        </w:rPr>
      </w:pPr>
      <w:r w:rsidRPr="00710AB7">
        <w:rPr>
          <w:rFonts w:cs="Arial"/>
          <w:sz w:val="22"/>
          <w:szCs w:val="22"/>
        </w:rPr>
        <w:t>However, if the reference is in the hands of the recipient, it is not exempt and so the employee may make a data subject access request to his or her new/prospective</w:t>
      </w:r>
      <w:r w:rsidRPr="00710AB7">
        <w:rPr>
          <w:rFonts w:cs="Arial"/>
          <w:spacing w:val="22"/>
          <w:sz w:val="22"/>
          <w:szCs w:val="22"/>
        </w:rPr>
        <w:t xml:space="preserve"> </w:t>
      </w:r>
      <w:r w:rsidRPr="00710AB7">
        <w:rPr>
          <w:rFonts w:cs="Arial"/>
          <w:sz w:val="22"/>
          <w:szCs w:val="22"/>
        </w:rPr>
        <w:t>employer.</w:t>
      </w:r>
    </w:p>
    <w:p w14:paraId="43FFA782" w14:textId="77777777" w:rsidR="00710AB7" w:rsidRPr="00710AB7" w:rsidRDefault="00710AB7" w:rsidP="00F31363">
      <w:pPr>
        <w:pStyle w:val="BodyText"/>
        <w:spacing w:before="124" w:line="297" w:lineRule="auto"/>
        <w:ind w:left="284" w:right="339"/>
        <w:jc w:val="both"/>
        <w:rPr>
          <w:rFonts w:cs="Arial"/>
          <w:sz w:val="22"/>
          <w:szCs w:val="22"/>
        </w:rPr>
      </w:pPr>
      <w:r w:rsidRPr="00710AB7">
        <w:rPr>
          <w:rFonts w:cs="Arial"/>
          <w:sz w:val="22"/>
          <w:szCs w:val="22"/>
        </w:rPr>
        <w:t>Likewise, the employee can also use a data subject access request to see references that you have received about him or her from a previous</w:t>
      </w:r>
      <w:r w:rsidRPr="00710AB7">
        <w:rPr>
          <w:rFonts w:cs="Arial"/>
          <w:spacing w:val="15"/>
          <w:sz w:val="22"/>
          <w:szCs w:val="22"/>
        </w:rPr>
        <w:t xml:space="preserve"> </w:t>
      </w:r>
      <w:r w:rsidRPr="00710AB7">
        <w:rPr>
          <w:rFonts w:cs="Arial"/>
          <w:sz w:val="22"/>
          <w:szCs w:val="22"/>
        </w:rPr>
        <w:t>employer.</w:t>
      </w:r>
    </w:p>
    <w:p w14:paraId="41C9FDAB" w14:textId="77777777" w:rsidR="00710AB7" w:rsidRPr="00710AB7" w:rsidRDefault="00710AB7" w:rsidP="00F31363">
      <w:pPr>
        <w:pStyle w:val="BodyText"/>
        <w:numPr>
          <w:ilvl w:val="0"/>
          <w:numId w:val="17"/>
        </w:numPr>
        <w:spacing w:before="124" w:line="300" w:lineRule="auto"/>
        <w:ind w:left="284" w:right="339" w:hanging="284"/>
        <w:jc w:val="both"/>
        <w:rPr>
          <w:rFonts w:cs="Arial"/>
          <w:sz w:val="22"/>
          <w:szCs w:val="22"/>
        </w:rPr>
      </w:pPr>
      <w:r w:rsidRPr="00710AB7">
        <w:rPr>
          <w:rFonts w:cs="Arial"/>
          <w:b/>
          <w:sz w:val="22"/>
          <w:szCs w:val="22"/>
        </w:rPr>
        <w:t xml:space="preserve">Settlement negotiations: </w:t>
      </w:r>
      <w:r w:rsidRPr="00710AB7">
        <w:rPr>
          <w:rFonts w:cs="Arial"/>
          <w:sz w:val="22"/>
          <w:szCs w:val="22"/>
        </w:rPr>
        <w:t>Records of our intentions in respect of settlement negotiations that have taken place (or are taking place) between ourselves and an employee are exempt to the extent that the disclosure would be likely to prejudice those</w:t>
      </w:r>
      <w:r w:rsidRPr="00710AB7">
        <w:rPr>
          <w:rFonts w:cs="Arial"/>
          <w:spacing w:val="12"/>
          <w:sz w:val="22"/>
          <w:szCs w:val="22"/>
        </w:rPr>
        <w:t xml:space="preserve"> </w:t>
      </w:r>
      <w:r w:rsidRPr="00710AB7">
        <w:rPr>
          <w:rFonts w:cs="Arial"/>
          <w:sz w:val="22"/>
          <w:szCs w:val="22"/>
        </w:rPr>
        <w:t>negotiations.</w:t>
      </w:r>
    </w:p>
    <w:p w14:paraId="7D1561FC" w14:textId="77777777" w:rsidR="00710AB7" w:rsidRPr="00710AB7" w:rsidRDefault="00710AB7" w:rsidP="00F31363">
      <w:pPr>
        <w:pStyle w:val="BodyText"/>
        <w:spacing w:line="300" w:lineRule="auto"/>
        <w:ind w:left="284" w:right="339"/>
        <w:jc w:val="both"/>
        <w:rPr>
          <w:rFonts w:cs="Arial"/>
          <w:sz w:val="22"/>
          <w:szCs w:val="22"/>
        </w:rPr>
      </w:pPr>
      <w:r w:rsidRPr="00710AB7">
        <w:rPr>
          <w:rFonts w:cs="Arial"/>
          <w:sz w:val="22"/>
          <w:szCs w:val="22"/>
        </w:rPr>
        <w:t>This would cover, for example, a document prepared by the senior management that sets out the highest amount that we would be willing to pay to settle a</w:t>
      </w:r>
      <w:r w:rsidRPr="00710AB7">
        <w:rPr>
          <w:rFonts w:cs="Arial"/>
          <w:spacing w:val="18"/>
          <w:sz w:val="22"/>
          <w:szCs w:val="22"/>
        </w:rPr>
        <w:t xml:space="preserve"> </w:t>
      </w:r>
      <w:r w:rsidRPr="00710AB7">
        <w:rPr>
          <w:rFonts w:cs="Arial"/>
          <w:sz w:val="22"/>
          <w:szCs w:val="22"/>
        </w:rPr>
        <w:t>claim.</w:t>
      </w:r>
    </w:p>
    <w:p w14:paraId="385CEAB9" w14:textId="77777777" w:rsidR="00710AB7" w:rsidRPr="00F31363" w:rsidRDefault="00710AB7" w:rsidP="00F31363">
      <w:pPr>
        <w:pStyle w:val="ListParagraph"/>
        <w:numPr>
          <w:ilvl w:val="0"/>
          <w:numId w:val="17"/>
        </w:numPr>
        <w:spacing w:before="120"/>
        <w:ind w:left="284" w:hanging="284"/>
        <w:rPr>
          <w:rFonts w:cs="Arial"/>
        </w:rPr>
      </w:pPr>
      <w:r w:rsidRPr="00F31363">
        <w:rPr>
          <w:rFonts w:cs="Arial"/>
          <w:b/>
        </w:rPr>
        <w:t xml:space="preserve">Legal advice/proceedings: </w:t>
      </w:r>
      <w:r w:rsidRPr="00F31363">
        <w:rPr>
          <w:rFonts w:cs="Arial"/>
        </w:rPr>
        <w:t>We do not have to disclose data over which there is legal</w:t>
      </w:r>
      <w:r w:rsidRPr="00F31363">
        <w:rPr>
          <w:rFonts w:cs="Arial"/>
          <w:spacing w:val="23"/>
        </w:rPr>
        <w:t xml:space="preserve"> </w:t>
      </w:r>
      <w:r w:rsidRPr="00F31363">
        <w:rPr>
          <w:rFonts w:cs="Arial"/>
        </w:rPr>
        <w:t>professional</w:t>
      </w:r>
      <w:r w:rsidR="00F31363" w:rsidRPr="00F31363">
        <w:rPr>
          <w:rFonts w:cs="Arial"/>
        </w:rPr>
        <w:t xml:space="preserve"> </w:t>
      </w:r>
      <w:r w:rsidRPr="00F31363">
        <w:rPr>
          <w:rFonts w:cs="Arial"/>
        </w:rPr>
        <w:t>privilege.</w:t>
      </w:r>
    </w:p>
    <w:p w14:paraId="5FA57D84" w14:textId="77777777" w:rsidR="00A53153" w:rsidRPr="00364B4B" w:rsidRDefault="00A53153" w:rsidP="00A53153">
      <w:pPr>
        <w:pStyle w:val="SAS-3"/>
      </w:pPr>
    </w:p>
    <w:p w14:paraId="6ACD27A3" w14:textId="77777777" w:rsidR="00710AB7" w:rsidRPr="00F31363" w:rsidRDefault="00710AB7" w:rsidP="00F31363">
      <w:pPr>
        <w:pStyle w:val="BodyText"/>
        <w:spacing w:before="0" w:line="300" w:lineRule="auto"/>
        <w:ind w:left="284" w:right="339"/>
        <w:jc w:val="both"/>
        <w:rPr>
          <w:rFonts w:cs="Arial"/>
          <w:sz w:val="22"/>
          <w:szCs w:val="22"/>
        </w:rPr>
      </w:pPr>
      <w:r w:rsidRPr="00F31363">
        <w:rPr>
          <w:rFonts w:cs="Arial"/>
          <w:sz w:val="22"/>
          <w:szCs w:val="22"/>
        </w:rPr>
        <w:t xml:space="preserve">This includes confidential communications between client and professional legal adviser </w:t>
      </w:r>
      <w:r w:rsidRPr="00F31363">
        <w:rPr>
          <w:rFonts w:cs="Arial"/>
          <w:sz w:val="22"/>
          <w:szCs w:val="22"/>
        </w:rPr>
        <w:lastRenderedPageBreak/>
        <w:t>and communications between client and professional legal adviser where litigation is contemplated or commenced. If we rely on an exemption, we will explain that information has been withheld and the reasons</w:t>
      </w:r>
      <w:r w:rsidRPr="00F31363">
        <w:rPr>
          <w:rFonts w:cs="Arial"/>
          <w:spacing w:val="2"/>
          <w:sz w:val="22"/>
          <w:szCs w:val="22"/>
        </w:rPr>
        <w:t xml:space="preserve"> </w:t>
      </w:r>
      <w:r w:rsidRPr="00F31363">
        <w:rPr>
          <w:rFonts w:cs="Arial"/>
          <w:sz w:val="22"/>
          <w:szCs w:val="22"/>
        </w:rPr>
        <w:t>why.</w:t>
      </w:r>
    </w:p>
    <w:p w14:paraId="5B768DA0" w14:textId="77777777" w:rsidR="00A53153" w:rsidRDefault="00A53153" w:rsidP="00A53153">
      <w:pPr>
        <w:pStyle w:val="SAS-3"/>
      </w:pPr>
    </w:p>
    <w:p w14:paraId="6E24253D" w14:textId="77777777" w:rsidR="00710AB7" w:rsidRPr="00F31363" w:rsidRDefault="00710AB7" w:rsidP="00710AB7">
      <w:pPr>
        <w:pStyle w:val="Heading2"/>
        <w:spacing w:line="283" w:lineRule="auto"/>
        <w:ind w:right="1345"/>
        <w:rPr>
          <w:rFonts w:ascii="Arial" w:hAnsi="Arial" w:cs="Arial"/>
          <w:b/>
          <w:color w:val="auto"/>
          <w:sz w:val="22"/>
          <w:szCs w:val="22"/>
        </w:rPr>
      </w:pPr>
      <w:r w:rsidRPr="00F31363">
        <w:rPr>
          <w:rFonts w:ascii="Arial" w:hAnsi="Arial" w:cs="Arial"/>
          <w:b/>
          <w:color w:val="auto"/>
          <w:sz w:val="22"/>
          <w:szCs w:val="22"/>
        </w:rPr>
        <w:t>What is the timeframe for responding to a data subject access</w:t>
      </w:r>
      <w:r w:rsidRPr="00F31363">
        <w:rPr>
          <w:rFonts w:ascii="Arial" w:hAnsi="Arial" w:cs="Arial"/>
          <w:b/>
          <w:color w:val="auto"/>
          <w:spacing w:val="47"/>
          <w:sz w:val="22"/>
          <w:szCs w:val="22"/>
        </w:rPr>
        <w:t xml:space="preserve"> </w:t>
      </w:r>
      <w:r w:rsidRPr="00F31363">
        <w:rPr>
          <w:rFonts w:ascii="Arial" w:hAnsi="Arial" w:cs="Arial"/>
          <w:b/>
          <w:color w:val="auto"/>
          <w:sz w:val="22"/>
          <w:szCs w:val="22"/>
        </w:rPr>
        <w:t>request?</w:t>
      </w:r>
    </w:p>
    <w:p w14:paraId="7BB5877F" w14:textId="77777777" w:rsidR="00710AB7" w:rsidRPr="00F31363" w:rsidRDefault="00710AB7" w:rsidP="00F31363">
      <w:pPr>
        <w:pStyle w:val="BodyText"/>
        <w:spacing w:line="300" w:lineRule="auto"/>
        <w:ind w:left="0"/>
        <w:jc w:val="both"/>
        <w:rPr>
          <w:rFonts w:cs="Arial"/>
          <w:sz w:val="22"/>
          <w:szCs w:val="22"/>
        </w:rPr>
      </w:pPr>
      <w:r w:rsidRPr="00F31363">
        <w:rPr>
          <w:rFonts w:cs="Arial"/>
          <w:sz w:val="22"/>
          <w:szCs w:val="22"/>
        </w:rPr>
        <w:t>We will respond promptly to a valid request and within one month of receiving the data subject request. Should we require an extension (up to two additional months) we will inform the employee within</w:t>
      </w:r>
      <w:r w:rsidRPr="00F31363">
        <w:rPr>
          <w:rFonts w:cs="Arial"/>
          <w:spacing w:val="24"/>
          <w:sz w:val="22"/>
          <w:szCs w:val="22"/>
        </w:rPr>
        <w:t xml:space="preserve"> </w:t>
      </w:r>
      <w:r w:rsidRPr="00F31363">
        <w:rPr>
          <w:rFonts w:cs="Arial"/>
          <w:sz w:val="22"/>
          <w:szCs w:val="22"/>
        </w:rPr>
        <w:t>one</w:t>
      </w:r>
      <w:r w:rsidR="00F31363" w:rsidRPr="00F31363">
        <w:rPr>
          <w:rFonts w:cs="Arial"/>
          <w:sz w:val="22"/>
          <w:szCs w:val="22"/>
        </w:rPr>
        <w:t xml:space="preserve"> </w:t>
      </w:r>
      <w:r w:rsidRPr="00F31363">
        <w:rPr>
          <w:rFonts w:cs="Arial"/>
          <w:sz w:val="22"/>
          <w:szCs w:val="22"/>
        </w:rPr>
        <w:t>month of the request of the need for the extension, and the reasons</w:t>
      </w:r>
      <w:r w:rsidRPr="00F31363">
        <w:rPr>
          <w:rFonts w:cs="Arial"/>
          <w:spacing w:val="17"/>
          <w:sz w:val="22"/>
          <w:szCs w:val="22"/>
        </w:rPr>
        <w:t xml:space="preserve"> </w:t>
      </w:r>
      <w:r w:rsidRPr="00F31363">
        <w:rPr>
          <w:rFonts w:cs="Arial"/>
          <w:sz w:val="22"/>
          <w:szCs w:val="22"/>
        </w:rPr>
        <w:t>why. If we have requested a fee, or other reasonably required information, we will respond once this is received.</w:t>
      </w:r>
    </w:p>
    <w:p w14:paraId="7E1C1A87" w14:textId="77777777" w:rsidR="00A53153" w:rsidRPr="00364B4B" w:rsidRDefault="00A53153" w:rsidP="00A53153">
      <w:pPr>
        <w:pStyle w:val="SAS-3"/>
      </w:pPr>
    </w:p>
    <w:p w14:paraId="1732B5F1" w14:textId="77777777" w:rsidR="00710AB7" w:rsidRPr="00F31363" w:rsidRDefault="00710AB7" w:rsidP="00710AB7">
      <w:pPr>
        <w:pStyle w:val="Heading2"/>
        <w:ind w:right="339"/>
        <w:rPr>
          <w:rFonts w:ascii="Arial" w:hAnsi="Arial" w:cs="Arial"/>
          <w:b/>
          <w:color w:val="auto"/>
          <w:sz w:val="22"/>
          <w:szCs w:val="22"/>
        </w:rPr>
      </w:pPr>
      <w:r w:rsidRPr="00F31363">
        <w:rPr>
          <w:rFonts w:ascii="Arial" w:hAnsi="Arial" w:cs="Arial"/>
          <w:b/>
          <w:color w:val="auto"/>
          <w:sz w:val="22"/>
          <w:szCs w:val="22"/>
        </w:rPr>
        <w:t>What is the scope of the</w:t>
      </w:r>
      <w:r w:rsidR="00F31363" w:rsidRPr="00F31363">
        <w:rPr>
          <w:rFonts w:ascii="Arial" w:hAnsi="Arial" w:cs="Arial"/>
          <w:b/>
          <w:color w:val="auto"/>
          <w:sz w:val="22"/>
          <w:szCs w:val="22"/>
        </w:rPr>
        <w:t xml:space="preserve"> search?</w:t>
      </w:r>
    </w:p>
    <w:p w14:paraId="0F7A8CA3" w14:textId="77777777" w:rsidR="00710AB7" w:rsidRPr="00F31363" w:rsidRDefault="00710AB7" w:rsidP="00710AB7">
      <w:pPr>
        <w:pStyle w:val="BodyText"/>
        <w:spacing w:before="152" w:line="417" w:lineRule="auto"/>
        <w:ind w:left="0" w:right="3373"/>
        <w:jc w:val="both"/>
        <w:rPr>
          <w:rFonts w:cs="Arial"/>
          <w:sz w:val="22"/>
          <w:szCs w:val="22"/>
        </w:rPr>
      </w:pPr>
      <w:r w:rsidRPr="00F31363">
        <w:rPr>
          <w:rFonts w:cs="Arial"/>
          <w:sz w:val="22"/>
          <w:szCs w:val="22"/>
        </w:rPr>
        <w:t>We will not exclude data on the basis that it is difficult to access.</w:t>
      </w:r>
    </w:p>
    <w:p w14:paraId="6B71F186" w14:textId="77777777" w:rsidR="006A39E7" w:rsidRPr="00F31363" w:rsidRDefault="00710AB7" w:rsidP="00F31363">
      <w:pPr>
        <w:pStyle w:val="SAS-3"/>
        <w:rPr>
          <w:sz w:val="22"/>
        </w:rPr>
      </w:pPr>
      <w:r w:rsidRPr="00F31363">
        <w:rPr>
          <w:sz w:val="22"/>
        </w:rPr>
        <w:t>The search will be "reasonable and</w:t>
      </w:r>
      <w:r w:rsidRPr="00F31363">
        <w:rPr>
          <w:spacing w:val="14"/>
          <w:sz w:val="22"/>
        </w:rPr>
        <w:t xml:space="preserve"> </w:t>
      </w:r>
      <w:r w:rsidRPr="00F31363">
        <w:rPr>
          <w:sz w:val="22"/>
        </w:rPr>
        <w:t>proportionate".</w:t>
      </w:r>
    </w:p>
    <w:p w14:paraId="0D4B973F" w14:textId="77777777" w:rsidR="006A39E7" w:rsidRPr="00F31363" w:rsidRDefault="006A39E7" w:rsidP="006A39E7">
      <w:pPr>
        <w:pStyle w:val="SAS-2"/>
        <w:rPr>
          <w:sz w:val="22"/>
        </w:rPr>
      </w:pPr>
    </w:p>
    <w:p w14:paraId="27F5FF37" w14:textId="77777777" w:rsidR="00A53153" w:rsidRDefault="00A53153">
      <w:pPr>
        <w:keepNext w:val="0"/>
        <w:spacing w:after="200" w:line="276" w:lineRule="auto"/>
        <w:jc w:val="left"/>
        <w:rPr>
          <w:sz w:val="18"/>
        </w:rPr>
      </w:pPr>
      <w:r>
        <w:br w:type="page"/>
      </w:r>
    </w:p>
    <w:p w14:paraId="234CA4B8" w14:textId="77777777" w:rsidR="00F31363" w:rsidRDefault="00F31363" w:rsidP="00F31363">
      <w:pPr>
        <w:pStyle w:val="SAS-3"/>
      </w:pPr>
    </w:p>
    <w:p w14:paraId="4E57E21D" w14:textId="77777777" w:rsidR="00F31363" w:rsidRDefault="00F31363" w:rsidP="00F31363">
      <w:pPr>
        <w:pStyle w:val="SAS-3"/>
      </w:pPr>
    </w:p>
    <w:tbl>
      <w:tblPr>
        <w:tblStyle w:val="TableGrid"/>
        <w:tblW w:w="0" w:type="auto"/>
        <w:tblInd w:w="279" w:type="dxa"/>
        <w:tblLook w:val="04A0" w:firstRow="1" w:lastRow="0" w:firstColumn="1" w:lastColumn="0" w:noHBand="0" w:noVBand="1"/>
      </w:tblPr>
      <w:tblGrid>
        <w:gridCol w:w="8788"/>
      </w:tblGrid>
      <w:tr w:rsidR="00A53153" w14:paraId="2BB9AAB3" w14:textId="77777777" w:rsidTr="00A53153">
        <w:trPr>
          <w:trHeight w:val="10355"/>
        </w:trPr>
        <w:tc>
          <w:tcPr>
            <w:tcW w:w="8788" w:type="dxa"/>
          </w:tcPr>
          <w:p w14:paraId="1C8A4003" w14:textId="77777777" w:rsidR="00A53153" w:rsidRDefault="00A53153" w:rsidP="00F31363">
            <w:pPr>
              <w:pStyle w:val="SAS-3"/>
            </w:pPr>
          </w:p>
          <w:p w14:paraId="7EC685E2" w14:textId="77777777" w:rsidR="00A53153" w:rsidRPr="00710AB7" w:rsidRDefault="00A53153" w:rsidP="00A53153">
            <w:pPr>
              <w:spacing w:before="148"/>
              <w:ind w:left="124"/>
              <w:rPr>
                <w:rFonts w:eastAsia="Myriad Pro" w:cs="Myriad Pro"/>
                <w:b/>
              </w:rPr>
            </w:pPr>
            <w:r w:rsidRPr="00710AB7">
              <w:rPr>
                <w:b/>
              </w:rPr>
              <w:t>Subject access request: Employer</w:t>
            </w:r>
            <w:r w:rsidRPr="00710AB7">
              <w:rPr>
                <w:b/>
                <w:spacing w:val="-13"/>
              </w:rPr>
              <w:t xml:space="preserve"> </w:t>
            </w:r>
            <w:r w:rsidRPr="00710AB7">
              <w:rPr>
                <w:b/>
              </w:rPr>
              <w:t>checklist</w:t>
            </w:r>
          </w:p>
          <w:p w14:paraId="210B244B" w14:textId="77777777" w:rsidR="00A53153" w:rsidRPr="00710AB7" w:rsidRDefault="00A53153" w:rsidP="00A53153">
            <w:pPr>
              <w:keepNext w:val="0"/>
              <w:widowControl w:val="0"/>
              <w:numPr>
                <w:ilvl w:val="0"/>
                <w:numId w:val="16"/>
              </w:numPr>
              <w:tabs>
                <w:tab w:val="left" w:pos="521"/>
              </w:tabs>
              <w:spacing w:before="158"/>
              <w:ind w:hanging="254"/>
              <w:rPr>
                <w:rFonts w:eastAsia="Arial" w:cs="Arial"/>
              </w:rPr>
            </w:pPr>
            <w:r w:rsidRPr="00710AB7">
              <w:t>Is the request a valid data subject access</w:t>
            </w:r>
            <w:r w:rsidRPr="00710AB7">
              <w:rPr>
                <w:spacing w:val="16"/>
              </w:rPr>
              <w:t xml:space="preserve"> </w:t>
            </w:r>
            <w:r w:rsidRPr="00710AB7">
              <w:t>request?</w:t>
            </w:r>
          </w:p>
          <w:p w14:paraId="437C0805" w14:textId="77777777" w:rsidR="00A53153" w:rsidRPr="00710AB7" w:rsidRDefault="00A53153" w:rsidP="00A53153">
            <w:pPr>
              <w:keepNext w:val="0"/>
              <w:widowControl w:val="0"/>
              <w:numPr>
                <w:ilvl w:val="1"/>
                <w:numId w:val="16"/>
              </w:numPr>
              <w:tabs>
                <w:tab w:val="left" w:pos="917"/>
              </w:tabs>
              <w:spacing w:before="178"/>
              <w:ind w:hanging="254"/>
              <w:rPr>
                <w:rFonts w:eastAsia="Arial" w:cs="Arial"/>
              </w:rPr>
            </w:pPr>
            <w:r w:rsidRPr="00710AB7">
              <w:t>Do you have sufficient evidence of</w:t>
            </w:r>
            <w:r w:rsidRPr="00710AB7">
              <w:rPr>
                <w:spacing w:val="12"/>
              </w:rPr>
              <w:t xml:space="preserve"> </w:t>
            </w:r>
            <w:r w:rsidRPr="00710AB7">
              <w:t>identity?</w:t>
            </w:r>
          </w:p>
          <w:p w14:paraId="084C7931" w14:textId="77777777" w:rsidR="00A53153" w:rsidRPr="00710AB7" w:rsidRDefault="00A53153" w:rsidP="00A53153">
            <w:pPr>
              <w:keepNext w:val="0"/>
              <w:widowControl w:val="0"/>
              <w:numPr>
                <w:ilvl w:val="1"/>
                <w:numId w:val="16"/>
              </w:numPr>
              <w:tabs>
                <w:tab w:val="left" w:pos="917"/>
              </w:tabs>
              <w:spacing w:before="178"/>
              <w:ind w:hanging="254"/>
              <w:rPr>
                <w:rFonts w:eastAsia="Arial" w:cs="Arial"/>
              </w:rPr>
            </w:pPr>
            <w:r w:rsidRPr="00710AB7">
              <w:t>Do you need more information to locate the data</w:t>
            </w:r>
            <w:r w:rsidRPr="00710AB7">
              <w:rPr>
                <w:spacing w:val="12"/>
              </w:rPr>
              <w:t xml:space="preserve"> </w:t>
            </w:r>
            <w:r w:rsidRPr="00710AB7">
              <w:t>requested?</w:t>
            </w:r>
          </w:p>
          <w:p w14:paraId="78D20A50" w14:textId="77777777" w:rsidR="00A53153" w:rsidRPr="00710AB7" w:rsidRDefault="00A53153" w:rsidP="00A53153">
            <w:pPr>
              <w:keepNext w:val="0"/>
              <w:widowControl w:val="0"/>
              <w:numPr>
                <w:ilvl w:val="1"/>
                <w:numId w:val="16"/>
              </w:numPr>
              <w:tabs>
                <w:tab w:val="left" w:pos="917"/>
              </w:tabs>
              <w:spacing w:before="178"/>
              <w:ind w:hanging="242"/>
              <w:rPr>
                <w:rFonts w:eastAsia="Arial" w:cs="Arial"/>
              </w:rPr>
            </w:pPr>
            <w:r w:rsidRPr="00710AB7">
              <w:t>Do you require a £10</w:t>
            </w:r>
            <w:r w:rsidRPr="00710AB7">
              <w:rPr>
                <w:spacing w:val="7"/>
              </w:rPr>
              <w:t xml:space="preserve"> </w:t>
            </w:r>
            <w:r w:rsidRPr="00710AB7">
              <w:t>fee? This should only be in exceptional circumstances</w:t>
            </w:r>
          </w:p>
          <w:p w14:paraId="2CE2A423" w14:textId="77777777" w:rsidR="00A53153" w:rsidRPr="00710AB7" w:rsidRDefault="00A53153" w:rsidP="00A53153">
            <w:pPr>
              <w:spacing w:before="8"/>
              <w:rPr>
                <w:rFonts w:eastAsia="Arial" w:cs="Arial"/>
              </w:rPr>
            </w:pPr>
          </w:p>
          <w:p w14:paraId="0DBF9CF9" w14:textId="77777777" w:rsidR="00A53153" w:rsidRPr="00710AB7" w:rsidRDefault="00A53153" w:rsidP="00A53153">
            <w:pPr>
              <w:keepNext w:val="0"/>
              <w:widowControl w:val="0"/>
              <w:numPr>
                <w:ilvl w:val="1"/>
                <w:numId w:val="16"/>
              </w:numPr>
              <w:tabs>
                <w:tab w:val="left" w:pos="917"/>
              </w:tabs>
              <w:ind w:hanging="254"/>
              <w:rPr>
                <w:rFonts w:eastAsia="Arial" w:cs="Arial"/>
              </w:rPr>
            </w:pPr>
            <w:r w:rsidRPr="00710AB7">
              <w:t>Is the information requested "personal data" relating to the</w:t>
            </w:r>
            <w:r w:rsidRPr="00710AB7">
              <w:rPr>
                <w:spacing w:val="14"/>
              </w:rPr>
              <w:t xml:space="preserve"> </w:t>
            </w:r>
            <w:r w:rsidRPr="00710AB7">
              <w:t>employee?</w:t>
            </w:r>
          </w:p>
          <w:p w14:paraId="0AF5B029" w14:textId="77777777" w:rsidR="00A53153" w:rsidRPr="00710AB7" w:rsidRDefault="00A53153" w:rsidP="00A53153">
            <w:pPr>
              <w:keepNext w:val="0"/>
              <w:widowControl w:val="0"/>
              <w:numPr>
                <w:ilvl w:val="0"/>
                <w:numId w:val="16"/>
              </w:numPr>
              <w:tabs>
                <w:tab w:val="left" w:pos="521"/>
              </w:tabs>
              <w:spacing w:before="178"/>
              <w:ind w:hanging="254"/>
              <w:rPr>
                <w:rFonts w:eastAsia="Arial" w:cs="Arial"/>
              </w:rPr>
            </w:pPr>
            <w:r w:rsidRPr="00710AB7">
              <w:t>If not, respond to the individual requesting a</w:t>
            </w:r>
            <w:r w:rsidRPr="00710AB7">
              <w:rPr>
                <w:spacing w:val="13"/>
              </w:rPr>
              <w:t xml:space="preserve"> </w:t>
            </w:r>
            <w:r w:rsidRPr="00710AB7">
              <w:t>fee/clarification.</w:t>
            </w:r>
          </w:p>
          <w:p w14:paraId="0E73D51D" w14:textId="77777777" w:rsidR="00A53153" w:rsidRPr="00710AB7" w:rsidRDefault="00A53153" w:rsidP="00A53153">
            <w:pPr>
              <w:keepNext w:val="0"/>
              <w:widowControl w:val="0"/>
              <w:numPr>
                <w:ilvl w:val="0"/>
                <w:numId w:val="16"/>
              </w:numPr>
              <w:tabs>
                <w:tab w:val="left" w:pos="521"/>
              </w:tabs>
              <w:spacing w:before="178"/>
              <w:ind w:hanging="254"/>
              <w:rPr>
                <w:rFonts w:eastAsia="Arial" w:cs="Arial"/>
              </w:rPr>
            </w:pPr>
            <w:r w:rsidRPr="00710AB7">
              <w:t>Note your one-month response</w:t>
            </w:r>
            <w:r w:rsidRPr="00710AB7">
              <w:rPr>
                <w:spacing w:val="10"/>
              </w:rPr>
              <w:t xml:space="preserve"> </w:t>
            </w:r>
            <w:r w:rsidRPr="00710AB7">
              <w:t>deadline.</w:t>
            </w:r>
          </w:p>
          <w:p w14:paraId="0CC36034" w14:textId="77777777" w:rsidR="00A53153" w:rsidRPr="00710AB7" w:rsidRDefault="00A53153" w:rsidP="00A53153">
            <w:pPr>
              <w:keepNext w:val="0"/>
              <w:widowControl w:val="0"/>
              <w:numPr>
                <w:ilvl w:val="0"/>
                <w:numId w:val="16"/>
              </w:numPr>
              <w:tabs>
                <w:tab w:val="left" w:pos="521"/>
              </w:tabs>
              <w:spacing w:before="178"/>
              <w:ind w:hanging="254"/>
              <w:rPr>
                <w:rFonts w:eastAsia="Arial" w:cs="Arial"/>
              </w:rPr>
            </w:pPr>
            <w:r w:rsidRPr="00710AB7">
              <w:t>Examine the information and remove duplicates and irrelevant</w:t>
            </w:r>
            <w:r w:rsidRPr="00710AB7">
              <w:rPr>
                <w:spacing w:val="15"/>
              </w:rPr>
              <w:t xml:space="preserve"> </w:t>
            </w:r>
            <w:r w:rsidRPr="00710AB7">
              <w:t>information.</w:t>
            </w:r>
          </w:p>
          <w:p w14:paraId="3E4E53E0" w14:textId="77777777" w:rsidR="00A53153" w:rsidRPr="00710AB7" w:rsidRDefault="00A53153" w:rsidP="00A53153">
            <w:pPr>
              <w:spacing w:before="8"/>
              <w:rPr>
                <w:rFonts w:eastAsia="Arial" w:cs="Arial"/>
              </w:rPr>
            </w:pPr>
          </w:p>
          <w:p w14:paraId="5DF49FED" w14:textId="77777777" w:rsidR="00A53153" w:rsidRPr="00710AB7" w:rsidRDefault="00A53153" w:rsidP="00A53153">
            <w:pPr>
              <w:keepNext w:val="0"/>
              <w:widowControl w:val="0"/>
              <w:numPr>
                <w:ilvl w:val="0"/>
                <w:numId w:val="16"/>
              </w:numPr>
              <w:tabs>
                <w:tab w:val="left" w:pos="521"/>
              </w:tabs>
              <w:ind w:hanging="254"/>
              <w:rPr>
                <w:rFonts w:eastAsia="Arial" w:cs="Arial"/>
              </w:rPr>
            </w:pPr>
            <w:r w:rsidRPr="00710AB7">
              <w:t>Does the data contain third party</w:t>
            </w:r>
            <w:r w:rsidRPr="00710AB7">
              <w:rPr>
                <w:spacing w:val="9"/>
              </w:rPr>
              <w:t xml:space="preserve"> </w:t>
            </w:r>
            <w:r w:rsidRPr="00710AB7">
              <w:t>information?</w:t>
            </w:r>
          </w:p>
          <w:p w14:paraId="0CA821FD" w14:textId="77777777" w:rsidR="00A53153" w:rsidRPr="00710AB7" w:rsidRDefault="00A53153" w:rsidP="00A53153">
            <w:pPr>
              <w:keepNext w:val="0"/>
              <w:widowControl w:val="0"/>
              <w:numPr>
                <w:ilvl w:val="1"/>
                <w:numId w:val="16"/>
              </w:numPr>
              <w:tabs>
                <w:tab w:val="left" w:pos="917"/>
              </w:tabs>
              <w:spacing w:before="178"/>
              <w:ind w:hanging="254"/>
              <w:rPr>
                <w:rFonts w:eastAsia="Arial" w:cs="Arial"/>
              </w:rPr>
            </w:pPr>
            <w:r w:rsidRPr="00710AB7">
              <w:t>Can you redact the</w:t>
            </w:r>
            <w:r w:rsidRPr="00710AB7">
              <w:rPr>
                <w:spacing w:val="9"/>
              </w:rPr>
              <w:t xml:space="preserve"> </w:t>
            </w:r>
            <w:r w:rsidRPr="00710AB7">
              <w:t>information?</w:t>
            </w:r>
          </w:p>
          <w:p w14:paraId="292CA70D" w14:textId="77777777" w:rsidR="00A53153" w:rsidRPr="00710AB7" w:rsidRDefault="00A53153" w:rsidP="00A53153">
            <w:pPr>
              <w:keepNext w:val="0"/>
              <w:widowControl w:val="0"/>
              <w:numPr>
                <w:ilvl w:val="1"/>
                <w:numId w:val="16"/>
              </w:numPr>
              <w:tabs>
                <w:tab w:val="left" w:pos="917"/>
              </w:tabs>
              <w:spacing w:before="178"/>
              <w:ind w:hanging="254"/>
              <w:rPr>
                <w:rFonts w:eastAsia="Arial" w:cs="Arial"/>
              </w:rPr>
            </w:pPr>
            <w:r w:rsidRPr="00710AB7">
              <w:t>Can you seek third party</w:t>
            </w:r>
            <w:r w:rsidRPr="00710AB7">
              <w:rPr>
                <w:spacing w:val="11"/>
              </w:rPr>
              <w:t xml:space="preserve"> </w:t>
            </w:r>
            <w:r w:rsidRPr="00710AB7">
              <w:t>consent?</w:t>
            </w:r>
          </w:p>
          <w:p w14:paraId="311163C8" w14:textId="77777777" w:rsidR="00A53153" w:rsidRPr="00710AB7" w:rsidRDefault="00A53153" w:rsidP="00A53153">
            <w:pPr>
              <w:keepNext w:val="0"/>
              <w:widowControl w:val="0"/>
              <w:numPr>
                <w:ilvl w:val="1"/>
                <w:numId w:val="16"/>
              </w:numPr>
              <w:tabs>
                <w:tab w:val="left" w:pos="917"/>
              </w:tabs>
              <w:spacing w:before="178"/>
              <w:ind w:hanging="242"/>
              <w:rPr>
                <w:rFonts w:eastAsia="Arial" w:cs="Arial"/>
              </w:rPr>
            </w:pPr>
            <w:r w:rsidRPr="00710AB7">
              <w:t>If not, is it reasonable in all the circumstances to disclose the</w:t>
            </w:r>
            <w:r w:rsidRPr="00710AB7">
              <w:rPr>
                <w:spacing w:val="15"/>
              </w:rPr>
              <w:t xml:space="preserve"> </w:t>
            </w:r>
            <w:r w:rsidRPr="00710AB7">
              <w:t>information?</w:t>
            </w:r>
          </w:p>
          <w:p w14:paraId="032DC321" w14:textId="77777777" w:rsidR="00A53153" w:rsidRPr="00710AB7" w:rsidRDefault="00A53153" w:rsidP="00A53153">
            <w:pPr>
              <w:keepNext w:val="0"/>
              <w:widowControl w:val="0"/>
              <w:numPr>
                <w:ilvl w:val="1"/>
                <w:numId w:val="16"/>
              </w:numPr>
              <w:tabs>
                <w:tab w:val="left" w:pos="917"/>
              </w:tabs>
              <w:spacing w:before="178" w:line="300" w:lineRule="auto"/>
              <w:ind w:right="406" w:hanging="254"/>
              <w:rPr>
                <w:rFonts w:eastAsia="Arial" w:cs="Arial"/>
              </w:rPr>
            </w:pPr>
            <w:r w:rsidRPr="00710AB7">
              <w:t>Notify the employee if dealing with third party information and consents is likely to delay part of the information that you are able to</w:t>
            </w:r>
            <w:r w:rsidRPr="00710AB7">
              <w:rPr>
                <w:spacing w:val="10"/>
              </w:rPr>
              <w:t xml:space="preserve"> </w:t>
            </w:r>
            <w:r w:rsidRPr="00710AB7">
              <w:t>provide.</w:t>
            </w:r>
          </w:p>
          <w:p w14:paraId="0DA389CE" w14:textId="77777777" w:rsidR="00A53153" w:rsidRPr="00710AB7" w:rsidRDefault="00A53153" w:rsidP="00A53153">
            <w:pPr>
              <w:keepNext w:val="0"/>
              <w:widowControl w:val="0"/>
              <w:numPr>
                <w:ilvl w:val="0"/>
                <w:numId w:val="16"/>
              </w:numPr>
              <w:tabs>
                <w:tab w:val="left" w:pos="521"/>
              </w:tabs>
              <w:spacing w:before="120"/>
              <w:ind w:hanging="254"/>
              <w:rPr>
                <w:rFonts w:eastAsia="Arial" w:cs="Arial"/>
              </w:rPr>
            </w:pPr>
            <w:r w:rsidRPr="00710AB7">
              <w:t>Consider whether or not there is any exempt</w:t>
            </w:r>
            <w:r w:rsidRPr="00710AB7">
              <w:rPr>
                <w:spacing w:val="14"/>
              </w:rPr>
              <w:t xml:space="preserve"> </w:t>
            </w:r>
            <w:r w:rsidRPr="00710AB7">
              <w:t>data.</w:t>
            </w:r>
          </w:p>
          <w:p w14:paraId="55EA5BE2" w14:textId="77777777" w:rsidR="00A53153" w:rsidRPr="00710AB7" w:rsidRDefault="00A53153" w:rsidP="00A53153">
            <w:pPr>
              <w:keepNext w:val="0"/>
              <w:widowControl w:val="0"/>
              <w:numPr>
                <w:ilvl w:val="1"/>
                <w:numId w:val="16"/>
              </w:numPr>
              <w:tabs>
                <w:tab w:val="left" w:pos="917"/>
              </w:tabs>
              <w:spacing w:before="178"/>
              <w:ind w:hanging="254"/>
              <w:rPr>
                <w:rFonts w:eastAsia="Arial" w:cs="Arial"/>
              </w:rPr>
            </w:pPr>
            <w:r w:rsidRPr="00710AB7">
              <w:t>Explain your refusal to provide any</w:t>
            </w:r>
            <w:r w:rsidRPr="00710AB7">
              <w:rPr>
                <w:spacing w:val="10"/>
              </w:rPr>
              <w:t xml:space="preserve"> </w:t>
            </w:r>
            <w:r w:rsidRPr="00710AB7">
              <w:t>information.</w:t>
            </w:r>
          </w:p>
          <w:p w14:paraId="1AD3D8DA" w14:textId="77777777" w:rsidR="00A53153" w:rsidRPr="00710AB7" w:rsidRDefault="00A53153" w:rsidP="00A53153">
            <w:pPr>
              <w:spacing w:before="8"/>
              <w:rPr>
                <w:rFonts w:eastAsia="Arial" w:cs="Arial"/>
              </w:rPr>
            </w:pPr>
          </w:p>
          <w:p w14:paraId="4C32DE50" w14:textId="77777777" w:rsidR="00A53153" w:rsidRPr="00710AB7" w:rsidRDefault="00A53153" w:rsidP="00A53153">
            <w:pPr>
              <w:keepNext w:val="0"/>
              <w:widowControl w:val="0"/>
              <w:numPr>
                <w:ilvl w:val="1"/>
                <w:numId w:val="16"/>
              </w:numPr>
              <w:tabs>
                <w:tab w:val="left" w:pos="917"/>
              </w:tabs>
              <w:ind w:hanging="254"/>
              <w:rPr>
                <w:rFonts w:eastAsia="Arial" w:cs="Arial"/>
              </w:rPr>
            </w:pPr>
            <w:r w:rsidRPr="00710AB7">
              <w:t>Keep a record of withheld data and the reasons for withholding the</w:t>
            </w:r>
            <w:r w:rsidRPr="00710AB7">
              <w:rPr>
                <w:spacing w:val="17"/>
              </w:rPr>
              <w:t xml:space="preserve"> </w:t>
            </w:r>
            <w:r w:rsidRPr="00710AB7">
              <w:t>data.</w:t>
            </w:r>
          </w:p>
          <w:p w14:paraId="568788F7" w14:textId="77777777" w:rsidR="00A53153" w:rsidRPr="00710AB7" w:rsidRDefault="00A53153" w:rsidP="00A53153">
            <w:pPr>
              <w:keepNext w:val="0"/>
              <w:widowControl w:val="0"/>
              <w:numPr>
                <w:ilvl w:val="0"/>
                <w:numId w:val="16"/>
              </w:numPr>
              <w:tabs>
                <w:tab w:val="left" w:pos="521"/>
              </w:tabs>
              <w:spacing w:before="178" w:line="300" w:lineRule="auto"/>
              <w:ind w:right="1270" w:hanging="254"/>
              <w:rPr>
                <w:rFonts w:eastAsia="Arial" w:cs="Arial"/>
              </w:rPr>
            </w:pPr>
            <w:r w:rsidRPr="00710AB7">
              <w:t>Check whether or not the employee wants hard copies or an electronic copy of the information.</w:t>
            </w:r>
          </w:p>
          <w:p w14:paraId="289E46C5" w14:textId="77777777" w:rsidR="00A53153" w:rsidRPr="00A53153" w:rsidRDefault="00A53153" w:rsidP="00A53153">
            <w:pPr>
              <w:keepNext w:val="0"/>
              <w:widowControl w:val="0"/>
              <w:numPr>
                <w:ilvl w:val="0"/>
                <w:numId w:val="16"/>
              </w:numPr>
              <w:tabs>
                <w:tab w:val="left" w:pos="521"/>
              </w:tabs>
              <w:spacing w:before="120" w:line="300" w:lineRule="auto"/>
              <w:ind w:right="660" w:hanging="254"/>
              <w:rPr>
                <w:rFonts w:eastAsia="Arial" w:cs="Arial"/>
              </w:rPr>
            </w:pPr>
            <w:r w:rsidRPr="00A53153">
              <w:t>Provide all information in an intelligible and permanent form with a brief description of the scope of the</w:t>
            </w:r>
            <w:r w:rsidRPr="00A53153">
              <w:rPr>
                <w:spacing w:val="7"/>
              </w:rPr>
              <w:t xml:space="preserve"> </w:t>
            </w:r>
            <w:r w:rsidRPr="00A53153">
              <w:t>search.</w:t>
            </w:r>
          </w:p>
          <w:p w14:paraId="5B0DC1A4" w14:textId="77777777" w:rsidR="00A53153" w:rsidRDefault="00A53153" w:rsidP="00A14C52">
            <w:pPr>
              <w:keepNext w:val="0"/>
              <w:widowControl w:val="0"/>
              <w:numPr>
                <w:ilvl w:val="0"/>
                <w:numId w:val="16"/>
              </w:numPr>
              <w:tabs>
                <w:tab w:val="left" w:pos="521"/>
              </w:tabs>
              <w:spacing w:before="120" w:line="300" w:lineRule="auto"/>
              <w:ind w:right="660" w:hanging="254"/>
            </w:pPr>
            <w:r>
              <w:t xml:space="preserve">Finally, </w:t>
            </w:r>
            <w:r w:rsidRPr="00A53153">
              <w:t>make a copy of what you</w:t>
            </w:r>
            <w:r w:rsidRPr="00A53153">
              <w:rPr>
                <w:spacing w:val="11"/>
              </w:rPr>
              <w:t xml:space="preserve"> </w:t>
            </w:r>
            <w:r w:rsidRPr="00A53153">
              <w:t>send</w:t>
            </w:r>
          </w:p>
          <w:p w14:paraId="39CA94C2" w14:textId="77777777" w:rsidR="00A53153" w:rsidRDefault="00A53153" w:rsidP="00F31363">
            <w:pPr>
              <w:pStyle w:val="SAS-3"/>
            </w:pPr>
          </w:p>
        </w:tc>
      </w:tr>
    </w:tbl>
    <w:p w14:paraId="0CD64ECD" w14:textId="77777777" w:rsidR="00F31363" w:rsidRDefault="00F31363" w:rsidP="00F31363">
      <w:pPr>
        <w:pStyle w:val="SAS-3"/>
      </w:pPr>
    </w:p>
    <w:sectPr w:rsidR="00F31363" w:rsidSect="006A39E7">
      <w:pgSz w:w="11906" w:h="16838"/>
      <w:pgMar w:top="1247" w:right="1247" w:bottom="1247" w:left="1247" w:header="56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92F07" w14:textId="77777777" w:rsidR="00F12D4A" w:rsidRDefault="00F12D4A" w:rsidP="00C13364">
      <w:r>
        <w:separator/>
      </w:r>
    </w:p>
    <w:p w14:paraId="39DE11BC" w14:textId="77777777" w:rsidR="00A27985" w:rsidRDefault="00A27985"/>
    <w:p w14:paraId="175B2C3F" w14:textId="77777777" w:rsidR="00A27985" w:rsidRDefault="00A27985" w:rsidP="00061B7B"/>
    <w:p w14:paraId="1FBD2349" w14:textId="77777777" w:rsidR="00081058" w:rsidRDefault="00081058"/>
    <w:p w14:paraId="35FF7C6A" w14:textId="77777777" w:rsidR="00081058" w:rsidRDefault="00081058" w:rsidP="00025097"/>
    <w:p w14:paraId="2554C0A2" w14:textId="77777777" w:rsidR="00C62789" w:rsidRDefault="00C62789"/>
  </w:endnote>
  <w:endnote w:type="continuationSeparator" w:id="0">
    <w:p w14:paraId="1661F504" w14:textId="77777777" w:rsidR="00F12D4A" w:rsidRDefault="00F12D4A" w:rsidP="00C13364">
      <w:r>
        <w:continuationSeparator/>
      </w:r>
    </w:p>
    <w:p w14:paraId="47016874" w14:textId="77777777" w:rsidR="00A27985" w:rsidRDefault="00A27985"/>
    <w:p w14:paraId="1C11075B" w14:textId="77777777" w:rsidR="00A27985" w:rsidRDefault="00A27985" w:rsidP="00061B7B"/>
    <w:p w14:paraId="5453E009" w14:textId="77777777" w:rsidR="00081058" w:rsidRDefault="00081058"/>
    <w:p w14:paraId="30C69907" w14:textId="77777777" w:rsidR="00081058" w:rsidRDefault="00081058" w:rsidP="00025097"/>
    <w:p w14:paraId="4DE980A0" w14:textId="77777777" w:rsidR="00C62789" w:rsidRDefault="00C627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139806645"/>
      <w:docPartObj>
        <w:docPartGallery w:val="Page Numbers (Bottom of Page)"/>
        <w:docPartUnique/>
      </w:docPartObj>
    </w:sdtPr>
    <w:sdtEndPr>
      <w:rPr>
        <w:noProof/>
      </w:rPr>
    </w:sdtEndPr>
    <w:sdtContent>
      <w:p w14:paraId="019CBB2B" w14:textId="77777777" w:rsidR="00F12D4A" w:rsidRPr="00EB3022" w:rsidRDefault="00F12D4A">
        <w:pPr>
          <w:pStyle w:val="Footer"/>
          <w:jc w:val="center"/>
          <w:rPr>
            <w:sz w:val="20"/>
            <w:szCs w:val="20"/>
          </w:rPr>
        </w:pPr>
        <w:r w:rsidRPr="00EB3022">
          <w:rPr>
            <w:sz w:val="20"/>
            <w:szCs w:val="20"/>
          </w:rPr>
          <w:fldChar w:fldCharType="begin"/>
        </w:r>
        <w:r w:rsidRPr="00EB3022">
          <w:rPr>
            <w:sz w:val="20"/>
            <w:szCs w:val="20"/>
          </w:rPr>
          <w:instrText xml:space="preserve"> PAGE   \* MERGEFORMAT </w:instrText>
        </w:r>
        <w:r w:rsidRPr="00EB3022">
          <w:rPr>
            <w:sz w:val="20"/>
            <w:szCs w:val="20"/>
          </w:rPr>
          <w:fldChar w:fldCharType="separate"/>
        </w:r>
        <w:r w:rsidR="009C4155">
          <w:rPr>
            <w:noProof/>
            <w:sz w:val="20"/>
            <w:szCs w:val="20"/>
          </w:rPr>
          <w:t>4</w:t>
        </w:r>
        <w:r w:rsidRPr="00EB3022">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AAF44" w14:textId="77777777" w:rsidR="00F12D4A" w:rsidRDefault="00F12D4A" w:rsidP="00C13364">
      <w:r>
        <w:separator/>
      </w:r>
    </w:p>
    <w:p w14:paraId="25B27FA6" w14:textId="77777777" w:rsidR="00A27985" w:rsidRDefault="00A27985"/>
    <w:p w14:paraId="4BD7C2C5" w14:textId="77777777" w:rsidR="00A27985" w:rsidRDefault="00A27985" w:rsidP="00061B7B"/>
    <w:p w14:paraId="2F57D3A3" w14:textId="77777777" w:rsidR="00081058" w:rsidRDefault="00081058"/>
    <w:p w14:paraId="575EE669" w14:textId="77777777" w:rsidR="00081058" w:rsidRDefault="00081058" w:rsidP="00025097"/>
    <w:p w14:paraId="6EBA2DF2" w14:textId="77777777" w:rsidR="00C62789" w:rsidRDefault="00C62789"/>
  </w:footnote>
  <w:footnote w:type="continuationSeparator" w:id="0">
    <w:p w14:paraId="4224DD44" w14:textId="77777777" w:rsidR="00F12D4A" w:rsidRDefault="00F12D4A" w:rsidP="00C13364">
      <w:r>
        <w:continuationSeparator/>
      </w:r>
    </w:p>
    <w:p w14:paraId="1B495A70" w14:textId="77777777" w:rsidR="00A27985" w:rsidRDefault="00A27985"/>
    <w:p w14:paraId="681F4145" w14:textId="77777777" w:rsidR="00A27985" w:rsidRDefault="00A27985" w:rsidP="00061B7B"/>
    <w:p w14:paraId="1217D1F4" w14:textId="77777777" w:rsidR="00081058" w:rsidRDefault="00081058"/>
    <w:p w14:paraId="36DE47F8" w14:textId="77777777" w:rsidR="00081058" w:rsidRDefault="00081058" w:rsidP="00025097"/>
    <w:p w14:paraId="087BD621" w14:textId="77777777" w:rsidR="00C62789" w:rsidRDefault="00C627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A8E4D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1B7305"/>
    <w:multiLevelType w:val="multilevel"/>
    <w:tmpl w:val="AFCA5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41742D"/>
    <w:multiLevelType w:val="multilevel"/>
    <w:tmpl w:val="65003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8524A"/>
    <w:multiLevelType w:val="multilevel"/>
    <w:tmpl w:val="3006C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EA652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0EF1650"/>
    <w:multiLevelType w:val="hybridMultilevel"/>
    <w:tmpl w:val="3F6437B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2B155D"/>
    <w:multiLevelType w:val="hybridMultilevel"/>
    <w:tmpl w:val="A1C4756C"/>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2DFA0BDD"/>
    <w:multiLevelType w:val="hybridMultilevel"/>
    <w:tmpl w:val="88E080F0"/>
    <w:lvl w:ilvl="0" w:tplc="FBAC96B4">
      <w:start w:val="1"/>
      <w:numFmt w:val="decimal"/>
      <w:lvlText w:val="%1."/>
      <w:lvlJc w:val="left"/>
      <w:pPr>
        <w:ind w:left="520" w:hanging="255"/>
      </w:pPr>
      <w:rPr>
        <w:rFonts w:ascii="Arial" w:eastAsia="Arial" w:hAnsi="Arial" w:hint="default"/>
        <w:color w:val="4C4C4C"/>
        <w:w w:val="100"/>
        <w:sz w:val="21"/>
        <w:szCs w:val="21"/>
      </w:rPr>
    </w:lvl>
    <w:lvl w:ilvl="1" w:tplc="1A36D666">
      <w:start w:val="1"/>
      <w:numFmt w:val="lowerLetter"/>
      <w:lvlText w:val="%2."/>
      <w:lvlJc w:val="left"/>
      <w:pPr>
        <w:ind w:left="916" w:hanging="255"/>
      </w:pPr>
      <w:rPr>
        <w:rFonts w:ascii="Arial" w:eastAsia="Arial" w:hAnsi="Arial" w:hint="default"/>
        <w:color w:val="4C4C4C"/>
        <w:w w:val="100"/>
        <w:sz w:val="21"/>
        <w:szCs w:val="21"/>
      </w:rPr>
    </w:lvl>
    <w:lvl w:ilvl="2" w:tplc="825695DE">
      <w:start w:val="1"/>
      <w:numFmt w:val="bullet"/>
      <w:lvlText w:val="•"/>
      <w:lvlJc w:val="left"/>
      <w:pPr>
        <w:ind w:left="1871" w:hanging="255"/>
      </w:pPr>
      <w:rPr>
        <w:rFonts w:hint="default"/>
      </w:rPr>
    </w:lvl>
    <w:lvl w:ilvl="3" w:tplc="E2F2ED16">
      <w:start w:val="1"/>
      <w:numFmt w:val="bullet"/>
      <w:lvlText w:val="•"/>
      <w:lvlJc w:val="left"/>
      <w:pPr>
        <w:ind w:left="2822" w:hanging="255"/>
      </w:pPr>
      <w:rPr>
        <w:rFonts w:hint="default"/>
      </w:rPr>
    </w:lvl>
    <w:lvl w:ilvl="4" w:tplc="FA202C28">
      <w:start w:val="1"/>
      <w:numFmt w:val="bullet"/>
      <w:lvlText w:val="•"/>
      <w:lvlJc w:val="left"/>
      <w:pPr>
        <w:ind w:left="3773" w:hanging="255"/>
      </w:pPr>
      <w:rPr>
        <w:rFonts w:hint="default"/>
      </w:rPr>
    </w:lvl>
    <w:lvl w:ilvl="5" w:tplc="73202E7A">
      <w:start w:val="1"/>
      <w:numFmt w:val="bullet"/>
      <w:lvlText w:val="•"/>
      <w:lvlJc w:val="left"/>
      <w:pPr>
        <w:ind w:left="4724" w:hanging="255"/>
      </w:pPr>
      <w:rPr>
        <w:rFonts w:hint="default"/>
      </w:rPr>
    </w:lvl>
    <w:lvl w:ilvl="6" w:tplc="649407C4">
      <w:start w:val="1"/>
      <w:numFmt w:val="bullet"/>
      <w:lvlText w:val="•"/>
      <w:lvlJc w:val="left"/>
      <w:pPr>
        <w:ind w:left="5675" w:hanging="255"/>
      </w:pPr>
      <w:rPr>
        <w:rFonts w:hint="default"/>
      </w:rPr>
    </w:lvl>
    <w:lvl w:ilvl="7" w:tplc="5C2A4498">
      <w:start w:val="1"/>
      <w:numFmt w:val="bullet"/>
      <w:lvlText w:val="•"/>
      <w:lvlJc w:val="left"/>
      <w:pPr>
        <w:ind w:left="6626" w:hanging="255"/>
      </w:pPr>
      <w:rPr>
        <w:rFonts w:hint="default"/>
      </w:rPr>
    </w:lvl>
    <w:lvl w:ilvl="8" w:tplc="F08E0232">
      <w:start w:val="1"/>
      <w:numFmt w:val="bullet"/>
      <w:lvlText w:val="•"/>
      <w:lvlJc w:val="left"/>
      <w:pPr>
        <w:ind w:left="7577" w:hanging="255"/>
      </w:pPr>
      <w:rPr>
        <w:rFonts w:hint="default"/>
      </w:rPr>
    </w:lvl>
  </w:abstractNum>
  <w:abstractNum w:abstractNumId="8" w15:restartNumberingAfterBreak="0">
    <w:nsid w:val="42614148"/>
    <w:multiLevelType w:val="multilevel"/>
    <w:tmpl w:val="54B04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AA4AA0"/>
    <w:multiLevelType w:val="hybridMultilevel"/>
    <w:tmpl w:val="33746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B638E8"/>
    <w:multiLevelType w:val="multilevel"/>
    <w:tmpl w:val="69541AB4"/>
    <w:name w:val="SASList"/>
    <w:lvl w:ilvl="0">
      <w:start w:val="1"/>
      <w:numFmt w:val="upperLetter"/>
      <w:suff w:val="nothing"/>
      <w:lvlText w:val="%1 - "/>
      <w:lvlJc w:val="left"/>
      <w:pPr>
        <w:ind w:left="2552" w:firstLine="0"/>
      </w:pPr>
      <w:rPr>
        <w:rFonts w:hint="default"/>
      </w:rPr>
    </w:lvl>
    <w:lvl w:ilvl="1">
      <w:start w:val="1"/>
      <w:numFmt w:val="decimal"/>
      <w:lvlText w:val="%1.%2."/>
      <w:lvlJc w:val="left"/>
      <w:pPr>
        <w:tabs>
          <w:tab w:val="num" w:pos="1276"/>
        </w:tabs>
        <w:ind w:left="1277" w:hanging="567"/>
      </w:pPr>
      <w:rPr>
        <w:rFonts w:hint="default"/>
        <w:i w:val="0"/>
      </w:rPr>
    </w:lvl>
    <w:lvl w:ilvl="2">
      <w:start w:val="1"/>
      <w:numFmt w:val="decimal"/>
      <w:lvlText w:val="%2.%3."/>
      <w:lvlJc w:val="left"/>
      <w:pPr>
        <w:tabs>
          <w:tab w:val="num" w:pos="1956"/>
        </w:tabs>
        <w:ind w:left="1956" w:hanging="53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AS-4"/>
      <w:lvlText w:val="%4)"/>
      <w:lvlJc w:val="left"/>
      <w:pPr>
        <w:tabs>
          <w:tab w:val="num" w:pos="2835"/>
        </w:tabs>
        <w:ind w:left="2834" w:hanging="708"/>
      </w:pPr>
      <w:rPr>
        <w:rFonts w:ascii="Arial" w:eastAsia="Times New Roman" w:hAnsi="Arial" w:cs="Times New Roman"/>
      </w:rPr>
    </w:lvl>
    <w:lvl w:ilvl="4">
      <w:start w:val="1"/>
      <w:numFmt w:val="lowerRoman"/>
      <w:pStyle w:val="SAS-5"/>
      <w:lvlText w:val="%5)"/>
      <w:lvlJc w:val="left"/>
      <w:pPr>
        <w:tabs>
          <w:tab w:val="num" w:pos="0"/>
        </w:tabs>
        <w:ind w:left="3542" w:hanging="708"/>
      </w:pPr>
      <w:rPr>
        <w:rFonts w:hint="default"/>
      </w:rPr>
    </w:lvl>
    <w:lvl w:ilvl="5">
      <w:start w:val="1"/>
      <w:numFmt w:val="lowerLetter"/>
      <w:lvlText w:val="(%6)"/>
      <w:lvlJc w:val="left"/>
      <w:pPr>
        <w:tabs>
          <w:tab w:val="num" w:pos="2"/>
        </w:tabs>
        <w:ind w:left="4250" w:hanging="708"/>
      </w:pPr>
      <w:rPr>
        <w:rFonts w:hint="default"/>
      </w:rPr>
    </w:lvl>
    <w:lvl w:ilvl="6">
      <w:start w:val="1"/>
      <w:numFmt w:val="lowerRoman"/>
      <w:lvlText w:val="(%7)"/>
      <w:lvlJc w:val="left"/>
      <w:pPr>
        <w:tabs>
          <w:tab w:val="num" w:pos="2"/>
        </w:tabs>
        <w:ind w:left="4958" w:hanging="708"/>
      </w:pPr>
      <w:rPr>
        <w:rFonts w:hint="default"/>
      </w:rPr>
    </w:lvl>
    <w:lvl w:ilvl="7">
      <w:start w:val="1"/>
      <w:numFmt w:val="lowerLetter"/>
      <w:lvlText w:val="(%8)"/>
      <w:lvlJc w:val="left"/>
      <w:pPr>
        <w:tabs>
          <w:tab w:val="num" w:pos="2"/>
        </w:tabs>
        <w:ind w:left="5666" w:hanging="708"/>
      </w:pPr>
      <w:rPr>
        <w:rFonts w:hint="default"/>
      </w:rPr>
    </w:lvl>
    <w:lvl w:ilvl="8">
      <w:start w:val="1"/>
      <w:numFmt w:val="lowerRoman"/>
      <w:lvlText w:val="(%9)"/>
      <w:lvlJc w:val="left"/>
      <w:pPr>
        <w:tabs>
          <w:tab w:val="num" w:pos="2"/>
        </w:tabs>
        <w:ind w:left="6374" w:hanging="708"/>
      </w:pPr>
      <w:rPr>
        <w:rFonts w:hint="default"/>
      </w:rPr>
    </w:lvl>
  </w:abstractNum>
  <w:abstractNum w:abstractNumId="11" w15:restartNumberingAfterBreak="0">
    <w:nsid w:val="522340CA"/>
    <w:multiLevelType w:val="multilevel"/>
    <w:tmpl w:val="A7A0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356015"/>
    <w:multiLevelType w:val="multilevel"/>
    <w:tmpl w:val="A99E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F13B6A"/>
    <w:multiLevelType w:val="hybridMultilevel"/>
    <w:tmpl w:val="148A718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F294682"/>
    <w:multiLevelType w:val="multilevel"/>
    <w:tmpl w:val="4D8A1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2C2C25"/>
    <w:multiLevelType w:val="multilevel"/>
    <w:tmpl w:val="5FD0189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F3B61C6"/>
    <w:multiLevelType w:val="multilevel"/>
    <w:tmpl w:val="7AE2CCF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05440645">
    <w:abstractNumId w:val="10"/>
  </w:num>
  <w:num w:numId="2" w16cid:durableId="1403286545">
    <w:abstractNumId w:val="4"/>
  </w:num>
  <w:num w:numId="3" w16cid:durableId="142551190">
    <w:abstractNumId w:val="15"/>
  </w:num>
  <w:num w:numId="4" w16cid:durableId="1884636236">
    <w:abstractNumId w:val="16"/>
  </w:num>
  <w:num w:numId="5" w16cid:durableId="1873879102">
    <w:abstractNumId w:val="0"/>
  </w:num>
  <w:num w:numId="6" w16cid:durableId="1178735992">
    <w:abstractNumId w:val="5"/>
  </w:num>
  <w:num w:numId="7" w16cid:durableId="429666342">
    <w:abstractNumId w:val="13"/>
  </w:num>
  <w:num w:numId="8" w16cid:durableId="731781761">
    <w:abstractNumId w:val="6"/>
  </w:num>
  <w:num w:numId="9" w16cid:durableId="885484563">
    <w:abstractNumId w:val="11"/>
  </w:num>
  <w:num w:numId="10" w16cid:durableId="1031305300">
    <w:abstractNumId w:val="3"/>
  </w:num>
  <w:num w:numId="11" w16cid:durableId="251276593">
    <w:abstractNumId w:val="1"/>
  </w:num>
  <w:num w:numId="12" w16cid:durableId="321814163">
    <w:abstractNumId w:val="8"/>
  </w:num>
  <w:num w:numId="13" w16cid:durableId="180433597">
    <w:abstractNumId w:val="12"/>
  </w:num>
  <w:num w:numId="14" w16cid:durableId="941229108">
    <w:abstractNumId w:val="2"/>
  </w:num>
  <w:num w:numId="15" w16cid:durableId="519468829">
    <w:abstractNumId w:val="14"/>
  </w:num>
  <w:num w:numId="16" w16cid:durableId="798381135">
    <w:abstractNumId w:val="7"/>
  </w:num>
  <w:num w:numId="17" w16cid:durableId="18572352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364"/>
    <w:rsid w:val="00013E00"/>
    <w:rsid w:val="00015BA5"/>
    <w:rsid w:val="00025097"/>
    <w:rsid w:val="00061B7B"/>
    <w:rsid w:val="00062DF7"/>
    <w:rsid w:val="00081058"/>
    <w:rsid w:val="00096B4D"/>
    <w:rsid w:val="000F41AA"/>
    <w:rsid w:val="001B3734"/>
    <w:rsid w:val="001B3E0C"/>
    <w:rsid w:val="001C0DA7"/>
    <w:rsid w:val="001E712C"/>
    <w:rsid w:val="002858AB"/>
    <w:rsid w:val="002C37CE"/>
    <w:rsid w:val="002F59ED"/>
    <w:rsid w:val="0031748B"/>
    <w:rsid w:val="00364B4B"/>
    <w:rsid w:val="00460099"/>
    <w:rsid w:val="00533206"/>
    <w:rsid w:val="006A39E7"/>
    <w:rsid w:val="00706244"/>
    <w:rsid w:val="00710AB7"/>
    <w:rsid w:val="00796EF1"/>
    <w:rsid w:val="007D3D14"/>
    <w:rsid w:val="00885041"/>
    <w:rsid w:val="009663DA"/>
    <w:rsid w:val="009C4155"/>
    <w:rsid w:val="00A225EE"/>
    <w:rsid w:val="00A27985"/>
    <w:rsid w:val="00A53153"/>
    <w:rsid w:val="00AA0220"/>
    <w:rsid w:val="00AC233A"/>
    <w:rsid w:val="00B7480B"/>
    <w:rsid w:val="00C13364"/>
    <w:rsid w:val="00C62789"/>
    <w:rsid w:val="00C859EC"/>
    <w:rsid w:val="00DB024A"/>
    <w:rsid w:val="00DC1711"/>
    <w:rsid w:val="00E2097D"/>
    <w:rsid w:val="00EB3022"/>
    <w:rsid w:val="00F12D4A"/>
    <w:rsid w:val="00F31363"/>
    <w:rsid w:val="00F52BE4"/>
    <w:rsid w:val="00FD4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16A96E4"/>
  <w15:docId w15:val="{E4689490-70B2-4330-BD28-E785FF898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EB3022"/>
    <w:pPr>
      <w:keepNext/>
      <w:spacing w:after="0" w:line="240" w:lineRule="auto"/>
      <w:jc w:val="both"/>
    </w:pPr>
    <w:rPr>
      <w:rFonts w:eastAsia="Times New Roman" w:cs="Times New Roman"/>
      <w:sz w:val="22"/>
      <w:szCs w:val="22"/>
      <w:lang w:eastAsia="en-GB"/>
    </w:rPr>
  </w:style>
  <w:style w:type="paragraph" w:styleId="Heading1">
    <w:name w:val="heading 1"/>
    <w:basedOn w:val="Normal"/>
    <w:next w:val="Normal"/>
    <w:link w:val="Heading1Char"/>
    <w:uiPriority w:val="9"/>
    <w:qFormat/>
    <w:rsid w:val="00EB3022"/>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10AB7"/>
    <w:pPr>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
    <w:name w:val="SA"/>
    <w:next w:val="SAS-2"/>
    <w:autoRedefine/>
    <w:rsid w:val="00EB3022"/>
    <w:pPr>
      <w:keepNext/>
      <w:pageBreakBefore/>
      <w:widowControl w:val="0"/>
      <w:spacing w:before="240" w:after="120" w:line="240" w:lineRule="auto"/>
      <w:outlineLvl w:val="0"/>
    </w:pPr>
    <w:rPr>
      <w:rFonts w:eastAsia="Times New Roman" w:cs="Times New Roman"/>
      <w:caps/>
      <w:noProof/>
      <w:sz w:val="22"/>
      <w:szCs w:val="22"/>
      <w:lang w:eastAsia="en-GB"/>
    </w:rPr>
  </w:style>
  <w:style w:type="paragraph" w:customStyle="1" w:styleId="SAS-2">
    <w:name w:val="SAS - 2"/>
    <w:next w:val="SAS-3"/>
    <w:autoRedefine/>
    <w:rsid w:val="006A39E7"/>
    <w:pPr>
      <w:spacing w:after="0" w:line="240" w:lineRule="auto"/>
      <w:outlineLvl w:val="1"/>
    </w:pPr>
    <w:rPr>
      <w:rFonts w:eastAsia="Times New Roman" w:cs="Times New Roman"/>
      <w:sz w:val="20"/>
      <w:szCs w:val="22"/>
      <w:lang w:eastAsia="en-GB"/>
    </w:rPr>
  </w:style>
  <w:style w:type="paragraph" w:customStyle="1" w:styleId="SAS-3">
    <w:name w:val="SAS - 3"/>
    <w:link w:val="SAS-3Char"/>
    <w:autoRedefine/>
    <w:rsid w:val="00F31363"/>
    <w:pPr>
      <w:spacing w:after="0" w:line="240" w:lineRule="auto"/>
      <w:outlineLvl w:val="2"/>
    </w:pPr>
    <w:rPr>
      <w:rFonts w:eastAsia="Times New Roman" w:cs="Times New Roman"/>
      <w:sz w:val="18"/>
      <w:szCs w:val="22"/>
      <w:lang w:eastAsia="en-GB"/>
    </w:rPr>
  </w:style>
  <w:style w:type="character" w:customStyle="1" w:styleId="SAS-3Char">
    <w:name w:val="SAS - 3 Char"/>
    <w:link w:val="SAS-3"/>
    <w:rsid w:val="00F31363"/>
    <w:rPr>
      <w:rFonts w:eastAsia="Times New Roman" w:cs="Times New Roman"/>
      <w:sz w:val="18"/>
      <w:szCs w:val="22"/>
      <w:lang w:eastAsia="en-GB"/>
    </w:rPr>
  </w:style>
  <w:style w:type="paragraph" w:customStyle="1" w:styleId="SAS-4">
    <w:name w:val="SAS - 4"/>
    <w:autoRedefine/>
    <w:rsid w:val="00C13364"/>
    <w:pPr>
      <w:numPr>
        <w:ilvl w:val="3"/>
        <w:numId w:val="1"/>
      </w:numPr>
      <w:tabs>
        <w:tab w:val="clear" w:pos="2835"/>
        <w:tab w:val="left" w:pos="993"/>
      </w:tabs>
      <w:spacing w:after="120" w:line="240" w:lineRule="auto"/>
      <w:ind w:left="992" w:hanging="425"/>
      <w:jc w:val="both"/>
      <w:outlineLvl w:val="3"/>
    </w:pPr>
    <w:rPr>
      <w:rFonts w:eastAsia="Times New Roman" w:cs="Times New Roman"/>
      <w:sz w:val="22"/>
      <w:szCs w:val="22"/>
      <w:lang w:eastAsia="en-GB"/>
    </w:rPr>
  </w:style>
  <w:style w:type="paragraph" w:customStyle="1" w:styleId="SAS-5">
    <w:name w:val="SAS - 5"/>
    <w:basedOn w:val="SAS-4"/>
    <w:autoRedefine/>
    <w:rsid w:val="00C13364"/>
    <w:pPr>
      <w:numPr>
        <w:ilvl w:val="4"/>
      </w:numPr>
      <w:spacing w:before="60"/>
      <w:ind w:left="1418" w:hanging="425"/>
      <w:outlineLvl w:val="4"/>
    </w:pPr>
    <w:rPr>
      <w:lang w:eastAsia="en-US"/>
    </w:rPr>
  </w:style>
  <w:style w:type="paragraph" w:styleId="BalloonText">
    <w:name w:val="Balloon Text"/>
    <w:basedOn w:val="Normal"/>
    <w:link w:val="BalloonTextChar"/>
    <w:uiPriority w:val="99"/>
    <w:semiHidden/>
    <w:unhideWhenUsed/>
    <w:rsid w:val="00C13364"/>
    <w:rPr>
      <w:rFonts w:ascii="Tahoma" w:hAnsi="Tahoma" w:cs="Tahoma"/>
      <w:sz w:val="16"/>
      <w:szCs w:val="16"/>
    </w:rPr>
  </w:style>
  <w:style w:type="character" w:customStyle="1" w:styleId="BalloonTextChar">
    <w:name w:val="Balloon Text Char"/>
    <w:basedOn w:val="DefaultParagraphFont"/>
    <w:link w:val="BalloonText"/>
    <w:uiPriority w:val="99"/>
    <w:semiHidden/>
    <w:rsid w:val="00C13364"/>
    <w:rPr>
      <w:rFonts w:ascii="Tahoma" w:hAnsi="Tahoma" w:cs="Tahoma"/>
      <w:sz w:val="16"/>
      <w:szCs w:val="16"/>
    </w:rPr>
  </w:style>
  <w:style w:type="paragraph" w:styleId="Header">
    <w:name w:val="header"/>
    <w:basedOn w:val="Normal"/>
    <w:link w:val="HeaderChar"/>
    <w:unhideWhenUsed/>
    <w:rsid w:val="00C13364"/>
    <w:pPr>
      <w:tabs>
        <w:tab w:val="center" w:pos="4513"/>
        <w:tab w:val="right" w:pos="9026"/>
      </w:tabs>
    </w:pPr>
  </w:style>
  <w:style w:type="character" w:customStyle="1" w:styleId="HeaderChar">
    <w:name w:val="Header Char"/>
    <w:basedOn w:val="DefaultParagraphFont"/>
    <w:link w:val="Header"/>
    <w:rsid w:val="00C13364"/>
  </w:style>
  <w:style w:type="paragraph" w:styleId="Footer">
    <w:name w:val="footer"/>
    <w:basedOn w:val="Normal"/>
    <w:link w:val="FooterChar"/>
    <w:unhideWhenUsed/>
    <w:rsid w:val="00C13364"/>
    <w:pPr>
      <w:tabs>
        <w:tab w:val="center" w:pos="4513"/>
        <w:tab w:val="right" w:pos="9026"/>
      </w:tabs>
    </w:pPr>
  </w:style>
  <w:style w:type="character" w:customStyle="1" w:styleId="FooterChar">
    <w:name w:val="Footer Char"/>
    <w:basedOn w:val="DefaultParagraphFont"/>
    <w:link w:val="Footer"/>
    <w:rsid w:val="00C13364"/>
  </w:style>
  <w:style w:type="character" w:customStyle="1" w:styleId="Heading1Char">
    <w:name w:val="Heading 1 Char"/>
    <w:basedOn w:val="DefaultParagraphFont"/>
    <w:link w:val="Heading1"/>
    <w:uiPriority w:val="9"/>
    <w:rsid w:val="00EB3022"/>
    <w:rPr>
      <w:rFonts w:asciiTheme="majorHAnsi" w:eastAsiaTheme="majorEastAsia" w:hAnsiTheme="majorHAnsi" w:cstheme="majorBidi"/>
      <w:b/>
      <w:bCs/>
      <w:color w:val="365F91" w:themeColor="accent1" w:themeShade="BF"/>
      <w:sz w:val="28"/>
      <w:szCs w:val="28"/>
      <w:lang w:eastAsia="en-GB"/>
    </w:rPr>
  </w:style>
  <w:style w:type="paragraph" w:styleId="Title">
    <w:name w:val="Title"/>
    <w:basedOn w:val="Normal"/>
    <w:link w:val="TitleChar"/>
    <w:qFormat/>
    <w:rsid w:val="00015BA5"/>
    <w:pPr>
      <w:keepNext w:val="0"/>
      <w:jc w:val="center"/>
    </w:pPr>
    <w:rPr>
      <w:rFonts w:ascii="Times New Roman" w:hAnsi="Times New Roman"/>
      <w:b/>
      <w:sz w:val="24"/>
      <w:szCs w:val="20"/>
      <w:u w:val="single"/>
      <w:lang w:eastAsia="en-US"/>
    </w:rPr>
  </w:style>
  <w:style w:type="character" w:customStyle="1" w:styleId="TitleChar">
    <w:name w:val="Title Char"/>
    <w:basedOn w:val="DefaultParagraphFont"/>
    <w:link w:val="Title"/>
    <w:rsid w:val="00015BA5"/>
    <w:rPr>
      <w:rFonts w:ascii="Times New Roman" w:eastAsia="Times New Roman" w:hAnsi="Times New Roman" w:cs="Times New Roman"/>
      <w:b/>
      <w:szCs w:val="20"/>
      <w:u w:val="single"/>
    </w:rPr>
  </w:style>
  <w:style w:type="paragraph" w:styleId="NoSpacing">
    <w:name w:val="No Spacing"/>
    <w:uiPriority w:val="1"/>
    <w:qFormat/>
    <w:rsid w:val="00061B7B"/>
    <w:pPr>
      <w:spacing w:after="0" w:line="240" w:lineRule="auto"/>
      <w:ind w:left="-425" w:right="851"/>
    </w:pPr>
    <w:rPr>
      <w:rFonts w:ascii="Trebuchet MS" w:hAnsi="Trebuchet MS" w:cstheme="minorBidi"/>
      <w:sz w:val="19"/>
      <w:szCs w:val="22"/>
    </w:rPr>
  </w:style>
  <w:style w:type="character" w:styleId="Hyperlink">
    <w:name w:val="Hyperlink"/>
    <w:basedOn w:val="DefaultParagraphFont"/>
    <w:uiPriority w:val="99"/>
    <w:unhideWhenUsed/>
    <w:rsid w:val="00061B7B"/>
    <w:rPr>
      <w:strike w:val="0"/>
      <w:dstrike w:val="0"/>
      <w:color w:val="0090BE"/>
      <w:u w:val="none"/>
      <w:effect w:val="none"/>
    </w:rPr>
  </w:style>
  <w:style w:type="character" w:customStyle="1" w:styleId="Heading2Char">
    <w:name w:val="Heading 2 Char"/>
    <w:basedOn w:val="DefaultParagraphFont"/>
    <w:link w:val="Heading2"/>
    <w:uiPriority w:val="9"/>
    <w:semiHidden/>
    <w:rsid w:val="00710AB7"/>
    <w:rPr>
      <w:rFonts w:asciiTheme="majorHAnsi" w:eastAsiaTheme="majorEastAsia" w:hAnsiTheme="majorHAnsi" w:cstheme="majorBidi"/>
      <w:color w:val="365F91" w:themeColor="accent1" w:themeShade="BF"/>
      <w:sz w:val="26"/>
      <w:szCs w:val="26"/>
      <w:lang w:eastAsia="en-GB"/>
    </w:rPr>
  </w:style>
  <w:style w:type="paragraph" w:styleId="BodyText">
    <w:name w:val="Body Text"/>
    <w:basedOn w:val="Normal"/>
    <w:link w:val="BodyTextChar"/>
    <w:uiPriority w:val="1"/>
    <w:qFormat/>
    <w:rsid w:val="00710AB7"/>
    <w:pPr>
      <w:keepNext w:val="0"/>
      <w:widowControl w:val="0"/>
      <w:spacing w:before="120"/>
      <w:ind w:left="244"/>
      <w:jc w:val="left"/>
    </w:pPr>
    <w:rPr>
      <w:rFonts w:eastAsia="Arial" w:cstheme="minorBidi"/>
      <w:sz w:val="21"/>
      <w:szCs w:val="21"/>
      <w:lang w:val="en-US" w:eastAsia="en-US"/>
    </w:rPr>
  </w:style>
  <w:style w:type="character" w:customStyle="1" w:styleId="BodyTextChar">
    <w:name w:val="Body Text Char"/>
    <w:basedOn w:val="DefaultParagraphFont"/>
    <w:link w:val="BodyText"/>
    <w:uiPriority w:val="1"/>
    <w:rsid w:val="00710AB7"/>
    <w:rPr>
      <w:rFonts w:eastAsia="Arial" w:cstheme="minorBidi"/>
      <w:sz w:val="21"/>
      <w:szCs w:val="21"/>
      <w:lang w:val="en-US"/>
    </w:rPr>
  </w:style>
  <w:style w:type="paragraph" w:customStyle="1" w:styleId="TableParagraph">
    <w:name w:val="Table Paragraph"/>
    <w:basedOn w:val="Normal"/>
    <w:uiPriority w:val="1"/>
    <w:qFormat/>
    <w:rsid w:val="00710AB7"/>
    <w:pPr>
      <w:keepNext w:val="0"/>
      <w:widowControl w:val="0"/>
      <w:jc w:val="left"/>
    </w:pPr>
    <w:rPr>
      <w:rFonts w:asciiTheme="minorHAnsi" w:eastAsiaTheme="minorHAnsi" w:hAnsiTheme="minorHAnsi" w:cstheme="minorBidi"/>
      <w:lang w:val="en-US" w:eastAsia="en-US"/>
    </w:rPr>
  </w:style>
  <w:style w:type="paragraph" w:styleId="ListParagraph">
    <w:name w:val="List Paragraph"/>
    <w:basedOn w:val="Normal"/>
    <w:uiPriority w:val="34"/>
    <w:qFormat/>
    <w:rsid w:val="00F31363"/>
    <w:pPr>
      <w:ind w:left="720"/>
      <w:contextualSpacing/>
    </w:pPr>
  </w:style>
  <w:style w:type="table" w:styleId="TableGrid">
    <w:name w:val="Table Grid"/>
    <w:basedOn w:val="TableNormal"/>
    <w:uiPriority w:val="59"/>
    <w:rsid w:val="00A53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692CB-2D24-44F3-83A8-BE54AA174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5</Pages>
  <Words>1086</Words>
  <Characters>6195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Birkenhead Sixth Form College</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Services</dc:creator>
  <cp:lastModifiedBy>Michelle McLaren</cp:lastModifiedBy>
  <cp:revision>18</cp:revision>
  <dcterms:created xsi:type="dcterms:W3CDTF">2018-05-23T13:05:00Z</dcterms:created>
  <dcterms:modified xsi:type="dcterms:W3CDTF">2023-10-03T09:00:00Z</dcterms:modified>
</cp:coreProperties>
</file>