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5FB2B" w14:textId="77777777" w:rsidR="005F7BC0" w:rsidRPr="00735D8C" w:rsidRDefault="005F7BC0" w:rsidP="005F7BC0">
      <w:pPr>
        <w:pStyle w:val="Title"/>
        <w:pBdr>
          <w:top w:val="single" w:sz="4" w:space="1" w:color="auto"/>
          <w:left w:val="single" w:sz="4" w:space="4" w:color="auto"/>
          <w:bottom w:val="single" w:sz="4" w:space="1" w:color="auto"/>
          <w:right w:val="single" w:sz="4" w:space="0" w:color="auto"/>
        </w:pBdr>
        <w:jc w:val="center"/>
        <w:rPr>
          <w:b/>
          <w:bCs/>
          <w:lang w:val="en-US"/>
        </w:rPr>
      </w:pPr>
      <w:bookmarkStart w:id="0" w:name="_GoBack"/>
      <w:bookmarkEnd w:id="0"/>
      <w:r>
        <w:rPr>
          <w:b/>
          <w:bCs/>
          <w:highlight w:val="yellow"/>
          <w:lang w:val="en-US"/>
        </w:rPr>
        <w:t xml:space="preserve">French Y12 Autumn </w:t>
      </w:r>
      <w:r w:rsidRPr="00211348">
        <w:rPr>
          <w:b/>
          <w:bCs/>
          <w:highlight w:val="yellow"/>
          <w:lang w:val="en-US"/>
        </w:rPr>
        <w:t>– Independent work</w:t>
      </w:r>
    </w:p>
    <w:p w14:paraId="24714B1C" w14:textId="77777777" w:rsidR="009F0BD8" w:rsidRDefault="009F0BD8">
      <w:pPr>
        <w:rPr>
          <w:lang w:val="en-US"/>
        </w:rPr>
      </w:pPr>
    </w:p>
    <w:p w14:paraId="295B2446" w14:textId="77777777" w:rsidR="005F7BC0" w:rsidRPr="004B54B4" w:rsidRDefault="005F7BC0" w:rsidP="005F7BC0">
      <w:pPr>
        <w:rPr>
          <w:lang w:val="fr-FR"/>
        </w:rPr>
      </w:pPr>
      <w:r w:rsidRPr="005F7BC0">
        <w:t>This guide is designed to help students with their independent revision for Year 12 French in their study periods this term.</w:t>
      </w:r>
      <w:r w:rsidR="00796C0D">
        <w:t xml:space="preserve"> </w:t>
      </w:r>
      <w:proofErr w:type="spellStart"/>
      <w:r w:rsidRPr="004B54B4">
        <w:rPr>
          <w:lang w:val="fr-FR"/>
        </w:rPr>
        <w:t>Which</w:t>
      </w:r>
      <w:proofErr w:type="spellEnd"/>
      <w:r w:rsidRPr="004B54B4">
        <w:rPr>
          <w:lang w:val="fr-FR"/>
        </w:rPr>
        <w:t xml:space="preserve"> topics </w:t>
      </w:r>
      <w:proofErr w:type="spellStart"/>
      <w:r w:rsidRPr="004B54B4">
        <w:rPr>
          <w:lang w:val="fr-FR"/>
        </w:rPr>
        <w:t>will</w:t>
      </w:r>
      <w:proofErr w:type="spellEnd"/>
      <w:r w:rsidRPr="004B54B4">
        <w:rPr>
          <w:lang w:val="fr-FR"/>
        </w:rPr>
        <w:t xml:space="preserve"> </w:t>
      </w:r>
      <w:proofErr w:type="spellStart"/>
      <w:r w:rsidRPr="004B54B4">
        <w:rPr>
          <w:lang w:val="fr-FR"/>
        </w:rPr>
        <w:t>you</w:t>
      </w:r>
      <w:proofErr w:type="spellEnd"/>
      <w:r w:rsidRPr="004B54B4">
        <w:rPr>
          <w:lang w:val="fr-FR"/>
        </w:rPr>
        <w:t xml:space="preserve"> </w:t>
      </w:r>
      <w:proofErr w:type="spellStart"/>
      <w:r w:rsidRPr="004B54B4">
        <w:rPr>
          <w:lang w:val="fr-FR"/>
        </w:rPr>
        <w:t>be</w:t>
      </w:r>
      <w:proofErr w:type="spellEnd"/>
      <w:r w:rsidRPr="004B54B4">
        <w:rPr>
          <w:lang w:val="fr-FR"/>
        </w:rPr>
        <w:t xml:space="preserve"> </w:t>
      </w:r>
      <w:proofErr w:type="spellStart"/>
      <w:r w:rsidRPr="004B54B4">
        <w:rPr>
          <w:lang w:val="fr-FR"/>
        </w:rPr>
        <w:t>studying</w:t>
      </w:r>
      <w:proofErr w:type="spellEnd"/>
      <w:r w:rsidRPr="004B54B4">
        <w:rPr>
          <w:lang w:val="fr-FR"/>
        </w:rPr>
        <w:t>?</w:t>
      </w:r>
    </w:p>
    <w:p w14:paraId="288B66A0" w14:textId="77777777" w:rsidR="005F7BC0" w:rsidRPr="00796C0D" w:rsidRDefault="005F7BC0" w:rsidP="005F7BC0">
      <w:pPr>
        <w:rPr>
          <w:sz w:val="32"/>
          <w:lang w:val="fr-FR"/>
        </w:rPr>
      </w:pPr>
      <w:r w:rsidRPr="00796C0D">
        <w:rPr>
          <w:b/>
          <w:bCs/>
          <w:sz w:val="32"/>
          <w:u w:val="single"/>
          <w:lang w:val="fr-FR"/>
        </w:rPr>
        <w:t>Thème 1 – les changements dans la société française</w:t>
      </w:r>
    </w:p>
    <w:tbl>
      <w:tblPr>
        <w:tblStyle w:val="TableGrid"/>
        <w:tblW w:w="5000" w:type="pct"/>
        <w:tblLook w:val="04A0" w:firstRow="1" w:lastRow="0" w:firstColumn="1" w:lastColumn="0" w:noHBand="0" w:noVBand="1"/>
      </w:tblPr>
      <w:tblGrid>
        <w:gridCol w:w="6506"/>
        <w:gridCol w:w="4115"/>
      </w:tblGrid>
      <w:tr w:rsidR="005F7BC0" w:rsidRPr="004B04EF" w14:paraId="506B0868" w14:textId="77777777" w:rsidTr="005F7BC0">
        <w:trPr>
          <w:trHeight w:val="285"/>
        </w:trPr>
        <w:tc>
          <w:tcPr>
            <w:tcW w:w="3063" w:type="pct"/>
            <w:shd w:val="clear" w:color="auto" w:fill="D9E2F3" w:themeFill="accent5" w:themeFillTint="33"/>
          </w:tcPr>
          <w:p w14:paraId="06ECCFC3" w14:textId="77777777" w:rsidR="005F7BC0" w:rsidRDefault="005F7BC0" w:rsidP="005F7BC0">
            <w:pPr>
              <w:numPr>
                <w:ilvl w:val="0"/>
                <w:numId w:val="1"/>
              </w:numPr>
              <w:rPr>
                <w:lang w:val="fr-FR"/>
              </w:rPr>
            </w:pPr>
            <w:r w:rsidRPr="004B04EF">
              <w:rPr>
                <w:lang w:val="fr-FR"/>
              </w:rPr>
              <w:t>Les changements dans les structures familiales</w:t>
            </w:r>
          </w:p>
          <w:p w14:paraId="45EB11D4" w14:textId="77777777" w:rsidR="005F7BC0" w:rsidRDefault="005F7BC0" w:rsidP="005F7BC0">
            <w:pPr>
              <w:numPr>
                <w:ilvl w:val="1"/>
                <w:numId w:val="1"/>
              </w:numPr>
              <w:rPr>
                <w:lang w:val="fr-FR"/>
              </w:rPr>
            </w:pPr>
            <w:r>
              <w:rPr>
                <w:lang w:val="fr-FR"/>
              </w:rPr>
              <w:t>La structure de la famille en France</w:t>
            </w:r>
          </w:p>
          <w:p w14:paraId="6617CF60" w14:textId="77777777" w:rsidR="005F7BC0" w:rsidRDefault="005F7BC0" w:rsidP="005F7BC0">
            <w:pPr>
              <w:numPr>
                <w:ilvl w:val="1"/>
                <w:numId w:val="1"/>
              </w:numPr>
              <w:rPr>
                <w:lang w:val="fr-FR"/>
              </w:rPr>
            </w:pPr>
            <w:r>
              <w:rPr>
                <w:lang w:val="fr-FR"/>
              </w:rPr>
              <w:t>L’institution du mariage</w:t>
            </w:r>
          </w:p>
          <w:p w14:paraId="3A7B7C27" w14:textId="77777777" w:rsidR="005F7BC0" w:rsidRPr="004B04EF" w:rsidRDefault="005F7BC0" w:rsidP="005F7BC0">
            <w:pPr>
              <w:numPr>
                <w:ilvl w:val="1"/>
                <w:numId w:val="1"/>
              </w:numPr>
              <w:rPr>
                <w:lang w:val="fr-FR"/>
              </w:rPr>
            </w:pPr>
            <w:r>
              <w:rPr>
                <w:lang w:val="fr-FR"/>
              </w:rPr>
              <w:t>Les relations en famille</w:t>
            </w:r>
          </w:p>
        </w:tc>
        <w:tc>
          <w:tcPr>
            <w:tcW w:w="1937" w:type="pct"/>
            <w:shd w:val="clear" w:color="auto" w:fill="D9E2F3" w:themeFill="accent5" w:themeFillTint="33"/>
          </w:tcPr>
          <w:p w14:paraId="2E56BBB0" w14:textId="77777777" w:rsidR="005F7BC0" w:rsidRPr="005F7BC0" w:rsidRDefault="005F7BC0" w:rsidP="005F7BC0">
            <w:pPr>
              <w:rPr>
                <w:b/>
                <w:lang w:val="fr-FR"/>
              </w:rPr>
            </w:pPr>
            <w:r w:rsidRPr="005F7BC0">
              <w:rPr>
                <w:b/>
                <w:lang w:val="fr-FR"/>
              </w:rPr>
              <w:t xml:space="preserve">Ms </w:t>
            </w:r>
            <w:proofErr w:type="spellStart"/>
            <w:r w:rsidRPr="005F7BC0">
              <w:rPr>
                <w:b/>
                <w:lang w:val="fr-FR"/>
              </w:rPr>
              <w:t>Mazabraud</w:t>
            </w:r>
            <w:proofErr w:type="spellEnd"/>
          </w:p>
        </w:tc>
      </w:tr>
      <w:tr w:rsidR="005F7BC0" w:rsidRPr="005F7BC0" w14:paraId="27CD50D3" w14:textId="77777777" w:rsidTr="005F7BC0">
        <w:trPr>
          <w:trHeight w:val="285"/>
        </w:trPr>
        <w:tc>
          <w:tcPr>
            <w:tcW w:w="3063" w:type="pct"/>
            <w:shd w:val="clear" w:color="auto" w:fill="D9E2F3" w:themeFill="accent5" w:themeFillTint="33"/>
          </w:tcPr>
          <w:p w14:paraId="352E63D6" w14:textId="77777777" w:rsidR="005F7BC0" w:rsidRPr="005F7BC0" w:rsidRDefault="005F7BC0" w:rsidP="005F7BC0">
            <w:pPr>
              <w:numPr>
                <w:ilvl w:val="0"/>
                <w:numId w:val="1"/>
              </w:numPr>
            </w:pPr>
            <w:r w:rsidRPr="004B04EF">
              <w:rPr>
                <w:lang w:val="fr-FR"/>
              </w:rPr>
              <w:t>L’éducation</w:t>
            </w:r>
          </w:p>
          <w:p w14:paraId="4FB8CB5A" w14:textId="77777777" w:rsidR="005F7BC0" w:rsidRDefault="005F7BC0" w:rsidP="005F7BC0">
            <w:pPr>
              <w:numPr>
                <w:ilvl w:val="1"/>
                <w:numId w:val="1"/>
              </w:numPr>
              <w:rPr>
                <w:lang w:val="fr-FR"/>
              </w:rPr>
            </w:pPr>
            <w:r>
              <w:rPr>
                <w:lang w:val="fr-FR"/>
              </w:rPr>
              <w:t>L’enseignement en France</w:t>
            </w:r>
          </w:p>
          <w:p w14:paraId="7F5E27E3" w14:textId="77777777" w:rsidR="005F7BC0" w:rsidRDefault="005F7BC0" w:rsidP="005F7BC0">
            <w:pPr>
              <w:numPr>
                <w:ilvl w:val="1"/>
                <w:numId w:val="1"/>
              </w:numPr>
              <w:rPr>
                <w:lang w:val="fr-FR"/>
              </w:rPr>
            </w:pPr>
            <w:r>
              <w:rPr>
                <w:lang w:val="fr-FR"/>
              </w:rPr>
              <w:t>Aïe ! L’école me stresse !</w:t>
            </w:r>
          </w:p>
          <w:p w14:paraId="5A2D3AC1" w14:textId="77777777" w:rsidR="005F7BC0" w:rsidRPr="005F7BC0" w:rsidRDefault="005F7BC0" w:rsidP="005F7BC0">
            <w:pPr>
              <w:numPr>
                <w:ilvl w:val="1"/>
                <w:numId w:val="1"/>
              </w:numPr>
              <w:rPr>
                <w:lang w:val="fr-FR"/>
              </w:rPr>
            </w:pPr>
            <w:r>
              <w:rPr>
                <w:lang w:val="fr-FR"/>
              </w:rPr>
              <w:t>Je m’oriente vers l’enseignement supérieur</w:t>
            </w:r>
          </w:p>
        </w:tc>
        <w:tc>
          <w:tcPr>
            <w:tcW w:w="1937" w:type="pct"/>
            <w:shd w:val="clear" w:color="auto" w:fill="D9E2F3" w:themeFill="accent5" w:themeFillTint="33"/>
          </w:tcPr>
          <w:p w14:paraId="1433F1BB" w14:textId="77777777" w:rsidR="005F7BC0" w:rsidRPr="005F7BC0" w:rsidRDefault="005F7BC0" w:rsidP="005F7BC0">
            <w:pPr>
              <w:rPr>
                <w:b/>
                <w:lang w:val="fr-FR"/>
              </w:rPr>
            </w:pPr>
            <w:r w:rsidRPr="005F7BC0">
              <w:rPr>
                <w:b/>
                <w:lang w:val="fr-FR"/>
              </w:rPr>
              <w:t>Mr Paillette</w:t>
            </w:r>
          </w:p>
        </w:tc>
      </w:tr>
    </w:tbl>
    <w:p w14:paraId="0AA289D8" w14:textId="77777777" w:rsidR="005F7BC0" w:rsidRPr="005F7BC0" w:rsidRDefault="005F7BC0" w:rsidP="005F7BC0">
      <w:pPr>
        <w:pStyle w:val="Heading1"/>
        <w:rPr>
          <w:b/>
          <w:bCs/>
          <w:color w:val="002060"/>
          <w:sz w:val="36"/>
          <w:szCs w:val="36"/>
          <w:u w:val="single"/>
        </w:rPr>
      </w:pPr>
      <w:r w:rsidRPr="005F7BC0">
        <w:rPr>
          <w:b/>
          <w:bCs/>
          <w:color w:val="002060"/>
          <w:sz w:val="36"/>
          <w:szCs w:val="36"/>
          <w:u w:val="single"/>
        </w:rPr>
        <w:t>Personal Topic Overview</w:t>
      </w:r>
    </w:p>
    <w:p w14:paraId="188ED91F" w14:textId="77777777" w:rsidR="005F7BC0" w:rsidRDefault="005F7BC0" w:rsidP="005F7BC0">
      <w:r w:rsidRPr="000B4974">
        <w:t>Access OneNote and complete y</w:t>
      </w:r>
      <w:r>
        <w:t>our revisions to organise your revisions as regularly as possible. We will make sure you have access to this page as soon as Teams is updated and synchronised.</w:t>
      </w:r>
    </w:p>
    <w:p w14:paraId="3B2C2FD6" w14:textId="77777777" w:rsidR="005F7BC0" w:rsidRDefault="005F7BC0" w:rsidP="005F7BC0">
      <w:pPr>
        <w:pStyle w:val="Heading1"/>
        <w:rPr>
          <w:b/>
          <w:bCs/>
          <w:color w:val="002060"/>
          <w:sz w:val="36"/>
          <w:szCs w:val="36"/>
          <w:u w:val="single"/>
          <w:lang w:val="en-US"/>
        </w:rPr>
      </w:pPr>
      <w:r w:rsidRPr="00AC5CFB">
        <w:rPr>
          <w:b/>
          <w:bCs/>
          <w:color w:val="002060"/>
          <w:sz w:val="36"/>
          <w:szCs w:val="36"/>
          <w:u w:val="single"/>
          <w:lang w:val="en-US"/>
        </w:rPr>
        <w:t>Facts for units</w:t>
      </w:r>
    </w:p>
    <w:p w14:paraId="2933F9B6" w14:textId="77777777" w:rsidR="005F7BC0" w:rsidRPr="007D1951" w:rsidRDefault="005F7BC0" w:rsidP="005F7BC0">
      <w:pPr>
        <w:rPr>
          <w:lang w:val="en-US"/>
        </w:rPr>
      </w:pPr>
      <w:r>
        <w:rPr>
          <w:lang w:val="en-US"/>
        </w:rPr>
        <w:t>Click on the link to find out facts about the different units that you might want to use in the first of the speaking in addition to what we talk about in lessons. You will also have some suggestions for your IRP.</w:t>
      </w:r>
    </w:p>
    <w:tbl>
      <w:tblPr>
        <w:tblStyle w:val="TableGrid"/>
        <w:tblW w:w="0" w:type="auto"/>
        <w:tblLook w:val="04A0" w:firstRow="1" w:lastRow="0" w:firstColumn="1" w:lastColumn="0" w:noHBand="0" w:noVBand="1"/>
      </w:tblPr>
      <w:tblGrid>
        <w:gridCol w:w="2254"/>
        <w:gridCol w:w="2254"/>
      </w:tblGrid>
      <w:tr w:rsidR="00796C0D" w:rsidRPr="007663AF" w14:paraId="3D843F55" w14:textId="77777777" w:rsidTr="00E64AFC">
        <w:trPr>
          <w:trHeight w:val="423"/>
        </w:trPr>
        <w:tc>
          <w:tcPr>
            <w:tcW w:w="2254" w:type="dxa"/>
            <w:tcBorders>
              <w:top w:val="single" w:sz="4" w:space="0" w:color="auto"/>
            </w:tcBorders>
            <w:shd w:val="clear" w:color="auto" w:fill="FFFFFF" w:themeFill="background1"/>
          </w:tcPr>
          <w:p w14:paraId="49FF9435" w14:textId="77777777" w:rsidR="00796C0D" w:rsidRPr="00796C0D" w:rsidRDefault="00150E61" w:rsidP="00796C0D">
            <w:pPr>
              <w:jc w:val="center"/>
              <w:rPr>
                <w:sz w:val="28"/>
                <w:szCs w:val="32"/>
                <w:lang w:val="en-US"/>
              </w:rPr>
            </w:pPr>
            <w:hyperlink w:anchor="U1" w:history="1">
              <w:r w:rsidR="00796C0D" w:rsidRPr="00796C0D">
                <w:rPr>
                  <w:rStyle w:val="Hyperlink"/>
                  <w:sz w:val="28"/>
                  <w:szCs w:val="32"/>
                  <w:lang w:val="en-US"/>
                </w:rPr>
                <w:t>Unit 1</w:t>
              </w:r>
            </w:hyperlink>
          </w:p>
        </w:tc>
        <w:tc>
          <w:tcPr>
            <w:tcW w:w="2254" w:type="dxa"/>
          </w:tcPr>
          <w:p w14:paraId="6CE58DF7" w14:textId="77777777" w:rsidR="00796C0D" w:rsidRPr="00796C0D" w:rsidRDefault="00150E61" w:rsidP="00796C0D">
            <w:pPr>
              <w:jc w:val="center"/>
              <w:rPr>
                <w:sz w:val="28"/>
                <w:szCs w:val="32"/>
                <w:lang w:val="en-US"/>
              </w:rPr>
            </w:pPr>
            <w:hyperlink w:anchor="U2" w:history="1">
              <w:r w:rsidR="00796C0D" w:rsidRPr="00796C0D">
                <w:rPr>
                  <w:rStyle w:val="Hyperlink"/>
                  <w:sz w:val="28"/>
                  <w:szCs w:val="32"/>
                  <w:lang w:val="en-US"/>
                </w:rPr>
                <w:t>Unit 2</w:t>
              </w:r>
            </w:hyperlink>
          </w:p>
        </w:tc>
      </w:tr>
    </w:tbl>
    <w:p w14:paraId="157E6A6F" w14:textId="77777777" w:rsidR="00796C0D" w:rsidRPr="00AC5CFB" w:rsidRDefault="00796C0D" w:rsidP="00796C0D">
      <w:pPr>
        <w:pStyle w:val="Heading1"/>
        <w:rPr>
          <w:b/>
          <w:bCs/>
          <w:color w:val="002060"/>
          <w:sz w:val="36"/>
          <w:szCs w:val="36"/>
          <w:u w:val="single"/>
          <w:lang w:val="en-US"/>
        </w:rPr>
      </w:pPr>
      <w:r w:rsidRPr="00AC5CFB">
        <w:rPr>
          <w:b/>
          <w:bCs/>
          <w:color w:val="002060"/>
          <w:sz w:val="36"/>
          <w:szCs w:val="36"/>
          <w:u w:val="single"/>
          <w:lang w:val="en-US"/>
        </w:rPr>
        <w:t>Independent practice</w:t>
      </w:r>
    </w:p>
    <w:p w14:paraId="2DC5F3E6" w14:textId="77777777" w:rsidR="00796C0D" w:rsidRDefault="00796C0D" w:rsidP="00796C0D">
      <w:pPr>
        <w:pStyle w:val="Heading2"/>
        <w:rPr>
          <w:lang w:val="en-US"/>
        </w:rPr>
      </w:pPr>
      <w:r>
        <w:rPr>
          <w:lang w:val="en-US"/>
        </w:rPr>
        <w:t>Grammar explanations and practice</w:t>
      </w:r>
    </w:p>
    <w:tbl>
      <w:tblPr>
        <w:tblStyle w:val="TableGrid"/>
        <w:tblW w:w="0" w:type="auto"/>
        <w:jc w:val="center"/>
        <w:tblLook w:val="04A0" w:firstRow="1" w:lastRow="0" w:firstColumn="1" w:lastColumn="0" w:noHBand="0" w:noVBand="1"/>
      </w:tblPr>
      <w:tblGrid>
        <w:gridCol w:w="5037"/>
        <w:gridCol w:w="3754"/>
      </w:tblGrid>
      <w:tr w:rsidR="00796C0D" w:rsidRPr="00284CC4" w14:paraId="1A6316A5" w14:textId="77777777" w:rsidTr="00DD6E37">
        <w:trPr>
          <w:trHeight w:val="309"/>
          <w:jc w:val="center"/>
        </w:trPr>
        <w:tc>
          <w:tcPr>
            <w:tcW w:w="5037" w:type="dxa"/>
            <w:shd w:val="clear" w:color="auto" w:fill="FFFFFF" w:themeFill="background1"/>
          </w:tcPr>
          <w:p w14:paraId="1E2A94A6" w14:textId="77777777" w:rsidR="00796C0D" w:rsidRPr="00284CC4" w:rsidRDefault="00150E61" w:rsidP="00DD6E37">
            <w:pPr>
              <w:rPr>
                <w:lang w:val="en-US"/>
              </w:rPr>
            </w:pPr>
            <w:hyperlink r:id="rId8" w:history="1">
              <w:r w:rsidR="00796C0D" w:rsidRPr="00694A59">
                <w:rPr>
                  <w:rStyle w:val="Hyperlink"/>
                  <w:lang w:val="en-US"/>
                </w:rPr>
                <w:t>Bridging the gap</w:t>
              </w:r>
            </w:hyperlink>
          </w:p>
        </w:tc>
        <w:tc>
          <w:tcPr>
            <w:tcW w:w="3754" w:type="dxa"/>
            <w:shd w:val="clear" w:color="auto" w:fill="FFFFFF" w:themeFill="background1"/>
          </w:tcPr>
          <w:p w14:paraId="629572D4" w14:textId="77777777" w:rsidR="00796C0D" w:rsidRPr="00284CC4" w:rsidRDefault="00150E61" w:rsidP="00DD6E37">
            <w:pPr>
              <w:rPr>
                <w:lang w:val="en-US"/>
              </w:rPr>
            </w:pPr>
            <w:hyperlink r:id="rId9" w:history="1">
              <w:r w:rsidR="00796C0D" w:rsidRPr="00564E6B">
                <w:rPr>
                  <w:rStyle w:val="Hyperlink"/>
                  <w:lang w:val="en-US"/>
                </w:rPr>
                <w:t>Subjunctive</w:t>
              </w:r>
            </w:hyperlink>
          </w:p>
        </w:tc>
      </w:tr>
      <w:tr w:rsidR="00796C0D" w:rsidRPr="00284CC4" w14:paraId="28622530" w14:textId="77777777" w:rsidTr="00DD6E37">
        <w:trPr>
          <w:trHeight w:val="381"/>
          <w:jc w:val="center"/>
        </w:trPr>
        <w:tc>
          <w:tcPr>
            <w:tcW w:w="5037" w:type="dxa"/>
            <w:shd w:val="clear" w:color="auto" w:fill="FFFFFF" w:themeFill="background1"/>
          </w:tcPr>
          <w:p w14:paraId="6668736F" w14:textId="77777777" w:rsidR="00796C0D" w:rsidRPr="00284CC4" w:rsidRDefault="00150E61" w:rsidP="00DD6E37">
            <w:pPr>
              <w:rPr>
                <w:lang w:val="en-US"/>
              </w:rPr>
            </w:pPr>
            <w:hyperlink r:id="rId10" w:history="1">
              <w:r w:rsidR="00796C0D" w:rsidRPr="00284CC4">
                <w:rPr>
                  <w:rStyle w:val="Hyperlink"/>
                  <w:lang w:val="en-US"/>
                </w:rPr>
                <w:t xml:space="preserve">Relative pronouns </w:t>
              </w:r>
            </w:hyperlink>
            <w:r w:rsidR="00796C0D" w:rsidRPr="00284CC4">
              <w:rPr>
                <w:lang w:val="en-US"/>
              </w:rPr>
              <w:t xml:space="preserve"> then </w:t>
            </w:r>
            <w:hyperlink r:id="rId11" w:history="1">
              <w:r w:rsidR="00796C0D" w:rsidRPr="00284CC4">
                <w:rPr>
                  <w:rStyle w:val="Hyperlink"/>
                  <w:lang w:val="en-US"/>
                </w:rPr>
                <w:t>Relative pronouns advanced</w:t>
              </w:r>
            </w:hyperlink>
          </w:p>
        </w:tc>
        <w:tc>
          <w:tcPr>
            <w:tcW w:w="3754" w:type="dxa"/>
            <w:shd w:val="clear" w:color="auto" w:fill="FFFFFF" w:themeFill="background1"/>
          </w:tcPr>
          <w:p w14:paraId="50214BB4" w14:textId="77777777" w:rsidR="00796C0D" w:rsidRPr="00284CC4" w:rsidRDefault="00150E61" w:rsidP="00DD6E37">
            <w:pPr>
              <w:rPr>
                <w:lang w:val="en-US"/>
              </w:rPr>
            </w:pPr>
            <w:hyperlink r:id="rId12" w:history="1">
              <w:r w:rsidR="00796C0D" w:rsidRPr="00564E6B">
                <w:rPr>
                  <w:rStyle w:val="Hyperlink"/>
                  <w:lang w:val="en-US"/>
                </w:rPr>
                <w:t>Conditional</w:t>
              </w:r>
            </w:hyperlink>
          </w:p>
        </w:tc>
      </w:tr>
      <w:tr w:rsidR="00796C0D" w:rsidRPr="00284CC4" w14:paraId="4B61F20D" w14:textId="77777777" w:rsidTr="00DD6E37">
        <w:trPr>
          <w:trHeight w:val="309"/>
          <w:jc w:val="center"/>
        </w:trPr>
        <w:tc>
          <w:tcPr>
            <w:tcW w:w="5037" w:type="dxa"/>
            <w:shd w:val="clear" w:color="auto" w:fill="FFFFFF" w:themeFill="background1"/>
          </w:tcPr>
          <w:p w14:paraId="58397263" w14:textId="77777777" w:rsidR="00796C0D" w:rsidRPr="00284CC4" w:rsidRDefault="00150E61" w:rsidP="00DD6E37">
            <w:pPr>
              <w:rPr>
                <w:lang w:val="en-US"/>
              </w:rPr>
            </w:pPr>
            <w:hyperlink r:id="rId13" w:history="1">
              <w:r w:rsidR="00796C0D" w:rsidRPr="00284CC4">
                <w:rPr>
                  <w:rStyle w:val="Hyperlink"/>
                  <w:lang w:val="en-US"/>
                </w:rPr>
                <w:t>Passive voice</w:t>
              </w:r>
            </w:hyperlink>
          </w:p>
        </w:tc>
        <w:tc>
          <w:tcPr>
            <w:tcW w:w="3754" w:type="dxa"/>
            <w:shd w:val="clear" w:color="auto" w:fill="FFFFFF" w:themeFill="background1"/>
          </w:tcPr>
          <w:p w14:paraId="2EE6128A" w14:textId="77777777" w:rsidR="00796C0D" w:rsidRPr="00284CC4" w:rsidRDefault="00150E61" w:rsidP="00DD6E37">
            <w:pPr>
              <w:rPr>
                <w:lang w:val="en-US"/>
              </w:rPr>
            </w:pPr>
            <w:hyperlink r:id="rId14" w:history="1">
              <w:r w:rsidR="00796C0D" w:rsidRPr="00564E6B">
                <w:rPr>
                  <w:rStyle w:val="Hyperlink"/>
                  <w:lang w:val="en-US"/>
                </w:rPr>
                <w:t>Object pronouns</w:t>
              </w:r>
            </w:hyperlink>
          </w:p>
        </w:tc>
      </w:tr>
      <w:tr w:rsidR="00796C0D" w:rsidRPr="00284CC4" w14:paraId="6C5FA715" w14:textId="77777777" w:rsidTr="00DD6E37">
        <w:trPr>
          <w:trHeight w:val="309"/>
          <w:jc w:val="center"/>
        </w:trPr>
        <w:tc>
          <w:tcPr>
            <w:tcW w:w="5037" w:type="dxa"/>
            <w:shd w:val="clear" w:color="auto" w:fill="FFFFFF" w:themeFill="background1"/>
          </w:tcPr>
          <w:p w14:paraId="078FC63A" w14:textId="77777777" w:rsidR="00796C0D" w:rsidRPr="00284CC4" w:rsidRDefault="00150E61" w:rsidP="00DD6E37">
            <w:pPr>
              <w:rPr>
                <w:lang w:val="en-US"/>
              </w:rPr>
            </w:pPr>
            <w:hyperlink r:id="rId15" w:history="1">
              <w:r w:rsidR="00796C0D" w:rsidRPr="00CC1A14">
                <w:rPr>
                  <w:rStyle w:val="Hyperlink"/>
                  <w:lang w:val="en-US"/>
                </w:rPr>
                <w:t>Verb buster</w:t>
              </w:r>
            </w:hyperlink>
          </w:p>
        </w:tc>
        <w:tc>
          <w:tcPr>
            <w:tcW w:w="3754" w:type="dxa"/>
            <w:shd w:val="clear" w:color="auto" w:fill="FFFFFF" w:themeFill="background1"/>
          </w:tcPr>
          <w:p w14:paraId="31B448F5" w14:textId="77777777" w:rsidR="00796C0D" w:rsidRPr="00284CC4" w:rsidRDefault="00150E61" w:rsidP="00DD6E37">
            <w:pPr>
              <w:rPr>
                <w:lang w:val="en-US"/>
              </w:rPr>
            </w:pPr>
            <w:hyperlink r:id="rId16" w:history="1">
              <w:r w:rsidR="00796C0D" w:rsidRPr="005822D1">
                <w:rPr>
                  <w:rStyle w:val="Hyperlink"/>
                  <w:lang w:val="en-US"/>
                </w:rPr>
                <w:t>Using the perfect and imperfect</w:t>
              </w:r>
            </w:hyperlink>
          </w:p>
        </w:tc>
      </w:tr>
      <w:tr w:rsidR="00796C0D" w:rsidRPr="00284CC4" w14:paraId="28D937A3" w14:textId="77777777" w:rsidTr="00DD6E37">
        <w:trPr>
          <w:trHeight w:val="309"/>
          <w:jc w:val="center"/>
        </w:trPr>
        <w:tc>
          <w:tcPr>
            <w:tcW w:w="5037" w:type="dxa"/>
            <w:shd w:val="clear" w:color="auto" w:fill="FFFFFF" w:themeFill="background1"/>
          </w:tcPr>
          <w:p w14:paraId="2C99C6CB" w14:textId="77777777" w:rsidR="00796C0D" w:rsidRPr="00284CC4" w:rsidRDefault="00150E61" w:rsidP="00DD6E37">
            <w:pPr>
              <w:rPr>
                <w:lang w:val="en-US"/>
              </w:rPr>
            </w:pPr>
            <w:hyperlink r:id="rId17" w:history="1">
              <w:r w:rsidR="00796C0D" w:rsidRPr="00C53C05">
                <w:rPr>
                  <w:rStyle w:val="Hyperlink"/>
                  <w:lang w:val="en-US"/>
                </w:rPr>
                <w:t>Various tenses practices</w:t>
              </w:r>
            </w:hyperlink>
          </w:p>
        </w:tc>
        <w:tc>
          <w:tcPr>
            <w:tcW w:w="3754" w:type="dxa"/>
            <w:shd w:val="clear" w:color="auto" w:fill="FFFFFF" w:themeFill="background1"/>
          </w:tcPr>
          <w:p w14:paraId="226C1E75" w14:textId="77777777" w:rsidR="00796C0D" w:rsidRPr="00284CC4" w:rsidRDefault="00150E61" w:rsidP="00DD6E37">
            <w:pPr>
              <w:rPr>
                <w:lang w:val="en-US"/>
              </w:rPr>
            </w:pPr>
            <w:hyperlink r:id="rId18" w:history="1">
              <w:r w:rsidR="00796C0D" w:rsidRPr="00B35D2D">
                <w:rPr>
                  <w:rStyle w:val="Hyperlink"/>
                  <w:lang w:val="en-US"/>
                </w:rPr>
                <w:t>The p</w:t>
              </w:r>
              <w:r w:rsidR="00796C0D">
                <w:rPr>
                  <w:rStyle w:val="Hyperlink"/>
                  <w:lang w:val="en-US"/>
                </w:rPr>
                <w:t>resen</w:t>
              </w:r>
              <w:r w:rsidR="00796C0D" w:rsidRPr="00B35D2D">
                <w:rPr>
                  <w:rStyle w:val="Hyperlink"/>
                  <w:lang w:val="en-US"/>
                </w:rPr>
                <w:t>t tense</w:t>
              </w:r>
            </w:hyperlink>
          </w:p>
        </w:tc>
      </w:tr>
      <w:tr w:rsidR="00796C0D" w:rsidRPr="00284CC4" w14:paraId="43FE881A" w14:textId="77777777" w:rsidTr="00DD6E37">
        <w:trPr>
          <w:trHeight w:val="286"/>
          <w:jc w:val="center"/>
        </w:trPr>
        <w:tc>
          <w:tcPr>
            <w:tcW w:w="5037" w:type="dxa"/>
            <w:shd w:val="clear" w:color="auto" w:fill="FFFFFF" w:themeFill="background1"/>
          </w:tcPr>
          <w:p w14:paraId="3038267B" w14:textId="77777777" w:rsidR="00796C0D" w:rsidRPr="00284CC4" w:rsidRDefault="00150E61" w:rsidP="00DD6E37">
            <w:pPr>
              <w:rPr>
                <w:lang w:val="en-US"/>
              </w:rPr>
            </w:pPr>
            <w:hyperlink r:id="rId19" w:history="1">
              <w:r w:rsidR="00796C0D" w:rsidRPr="006C4FFE">
                <w:rPr>
                  <w:rStyle w:val="Hyperlink"/>
                  <w:lang w:val="en-US"/>
                </w:rPr>
                <w:t>Spelling</w:t>
              </w:r>
            </w:hyperlink>
          </w:p>
        </w:tc>
        <w:tc>
          <w:tcPr>
            <w:tcW w:w="3754" w:type="dxa"/>
            <w:shd w:val="clear" w:color="auto" w:fill="FFFFFF" w:themeFill="background1"/>
          </w:tcPr>
          <w:p w14:paraId="75291459" w14:textId="77777777" w:rsidR="00796C0D" w:rsidRPr="00284CC4" w:rsidRDefault="00150E61" w:rsidP="00DD6E37">
            <w:pPr>
              <w:rPr>
                <w:lang w:val="en-US"/>
              </w:rPr>
            </w:pPr>
            <w:hyperlink r:id="rId20" w:history="1">
              <w:r w:rsidR="00796C0D" w:rsidRPr="00B35D2D">
                <w:rPr>
                  <w:rStyle w:val="Hyperlink"/>
                  <w:lang w:val="en-US"/>
                </w:rPr>
                <w:t>The perfect tense</w:t>
              </w:r>
            </w:hyperlink>
          </w:p>
        </w:tc>
      </w:tr>
      <w:tr w:rsidR="00796C0D" w:rsidRPr="00284CC4" w14:paraId="20BDA04A" w14:textId="77777777" w:rsidTr="00DD6E37">
        <w:trPr>
          <w:trHeight w:val="286"/>
          <w:jc w:val="center"/>
        </w:trPr>
        <w:tc>
          <w:tcPr>
            <w:tcW w:w="5037" w:type="dxa"/>
            <w:shd w:val="clear" w:color="auto" w:fill="FFFFFF" w:themeFill="background1"/>
          </w:tcPr>
          <w:p w14:paraId="16B82B55" w14:textId="77777777" w:rsidR="00796C0D" w:rsidRDefault="00150E61" w:rsidP="00DD6E37">
            <w:hyperlink r:id="rId21" w:history="1">
              <w:r w:rsidR="00796C0D" w:rsidRPr="006E23F3">
                <w:rPr>
                  <w:rStyle w:val="Hyperlink"/>
                </w:rPr>
                <w:t>Conditional perfect</w:t>
              </w:r>
            </w:hyperlink>
          </w:p>
        </w:tc>
        <w:tc>
          <w:tcPr>
            <w:tcW w:w="3754" w:type="dxa"/>
            <w:shd w:val="clear" w:color="auto" w:fill="FFFFFF" w:themeFill="background1"/>
          </w:tcPr>
          <w:p w14:paraId="32632635" w14:textId="77777777" w:rsidR="00796C0D" w:rsidRDefault="00150E61" w:rsidP="00DD6E37">
            <w:pPr>
              <w:rPr>
                <w:lang w:val="en-US"/>
              </w:rPr>
            </w:pPr>
            <w:hyperlink r:id="rId22" w:history="1">
              <w:r w:rsidR="00796C0D" w:rsidRPr="00034E0F">
                <w:rPr>
                  <w:rStyle w:val="Hyperlink"/>
                  <w:lang w:val="en-US"/>
                </w:rPr>
                <w:t>The future tense</w:t>
              </w:r>
            </w:hyperlink>
          </w:p>
        </w:tc>
      </w:tr>
    </w:tbl>
    <w:p w14:paraId="25BAF2FA" w14:textId="77777777" w:rsidR="00796C0D" w:rsidRDefault="00796C0D" w:rsidP="00796C0D">
      <w:pPr>
        <w:rPr>
          <w:lang w:val="en-US"/>
        </w:rPr>
      </w:pPr>
      <w:r>
        <w:rPr>
          <w:lang w:val="en-US"/>
        </w:rPr>
        <w:br/>
        <w:t xml:space="preserve">Check YouTube as there are some great videos to show you examples and offer different approaches. </w:t>
      </w:r>
    </w:p>
    <w:p w14:paraId="10082E39" w14:textId="77777777" w:rsidR="00796C0D" w:rsidRDefault="00796C0D" w:rsidP="00796C0D">
      <w:pPr>
        <w:pStyle w:val="Heading2"/>
        <w:rPr>
          <w:lang w:val="en-US"/>
        </w:rPr>
      </w:pPr>
    </w:p>
    <w:p w14:paraId="24E20C89" w14:textId="77777777" w:rsidR="00796C0D" w:rsidRDefault="00796C0D" w:rsidP="00796C0D">
      <w:pPr>
        <w:pStyle w:val="Heading2"/>
        <w:rPr>
          <w:lang w:val="en-US"/>
        </w:rPr>
      </w:pPr>
      <w:r>
        <w:rPr>
          <w:lang w:val="en-US"/>
        </w:rPr>
        <w:t>Listening practice</w:t>
      </w:r>
    </w:p>
    <w:p w14:paraId="0F07B6B8" w14:textId="77777777" w:rsidR="00796C0D" w:rsidRDefault="00796C0D" w:rsidP="00796C0D">
      <w:pPr>
        <w:rPr>
          <w:lang w:val="en-US"/>
        </w:rPr>
      </w:pPr>
      <w:r>
        <w:rPr>
          <w:lang w:val="en-US"/>
        </w:rPr>
        <w:t>This website will offer a range of listening comprehension activities. The challenge is based on a different language level (A1 elementary to B2 advanced). Choose your level, choose a topic you want to learn about and off you go!</w:t>
      </w:r>
    </w:p>
    <w:p w14:paraId="35F9673E" w14:textId="77777777" w:rsidR="00796C0D" w:rsidRDefault="00796C0D" w:rsidP="00796C0D">
      <w:pPr>
        <w:rPr>
          <w:lang w:val="en-US"/>
        </w:rPr>
      </w:pPr>
      <w:r>
        <w:rPr>
          <w:lang w:val="en-US"/>
        </w:rPr>
        <w:t xml:space="preserve">Link </w:t>
      </w:r>
      <w:proofErr w:type="gramStart"/>
      <w:r>
        <w:rPr>
          <w:lang w:val="en-US"/>
        </w:rPr>
        <w:t>here :</w:t>
      </w:r>
      <w:proofErr w:type="gramEnd"/>
      <w:r>
        <w:rPr>
          <w:lang w:val="en-US"/>
        </w:rPr>
        <w:t xml:space="preserve"> </w:t>
      </w:r>
      <w:hyperlink r:id="rId23" w:history="1">
        <w:r w:rsidRPr="00E97265">
          <w:rPr>
            <w:rStyle w:val="Hyperlink"/>
            <w:lang w:val="en-US"/>
          </w:rPr>
          <w:t>TV5 monde</w:t>
        </w:r>
      </w:hyperlink>
    </w:p>
    <w:p w14:paraId="3BFA8A6B" w14:textId="77777777" w:rsidR="00796C0D" w:rsidRPr="00796C0D" w:rsidRDefault="00796C0D" w:rsidP="00796C0D">
      <w:pPr>
        <w:rPr>
          <w:b/>
          <w:sz w:val="28"/>
        </w:rPr>
      </w:pPr>
      <w:r w:rsidRPr="00796C0D">
        <w:rPr>
          <w:b/>
          <w:sz w:val="28"/>
        </w:rPr>
        <w:t>Which exam board?</w:t>
      </w:r>
    </w:p>
    <w:p w14:paraId="159CFCFF" w14:textId="04EF4C99" w:rsidR="00796C0D" w:rsidRDefault="00796C0D" w:rsidP="00796C0D">
      <w:r w:rsidRPr="00D31013">
        <w:t xml:space="preserve">In </w:t>
      </w:r>
      <w:r>
        <w:t>French</w:t>
      </w:r>
      <w:r w:rsidR="004B54B4">
        <w:t>,</w:t>
      </w:r>
      <w:r w:rsidRPr="00D31013">
        <w:t xml:space="preserve"> we follow the</w:t>
      </w:r>
      <w:r>
        <w:rPr>
          <w:b/>
        </w:rPr>
        <w:t xml:space="preserve"> Edexcel </w:t>
      </w:r>
      <w:r w:rsidRPr="00D31013">
        <w:t>exam board.</w:t>
      </w:r>
      <w:r>
        <w:t xml:space="preserve"> For a detailed look at the specification click the link</w:t>
      </w:r>
      <w:r w:rsidR="004B54B4" w:rsidRPr="004B54B4">
        <w:t xml:space="preserve"> </w:t>
      </w:r>
      <w:r w:rsidR="004B54B4">
        <w:t>below:</w:t>
      </w:r>
    </w:p>
    <w:p w14:paraId="42A2791C" w14:textId="77777777" w:rsidR="00796C0D" w:rsidRPr="00796C0D" w:rsidRDefault="00150E61" w:rsidP="00796C0D">
      <w:hyperlink r:id="rId24" w:history="1">
        <w:r w:rsidR="00796C0D" w:rsidRPr="00170FA0">
          <w:rPr>
            <w:rStyle w:val="Hyperlink"/>
          </w:rPr>
          <w:t>https://qualifications.pearson.com/en/qualifications/edexcel-a-levels/french-2016.html</w:t>
        </w:r>
      </w:hyperlink>
      <w:r w:rsidR="00796C0D">
        <w:t xml:space="preserve"> </w:t>
      </w:r>
    </w:p>
    <w:sectPr w:rsidR="00796C0D" w:rsidRPr="00796C0D" w:rsidSect="00796C0D">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B88"/>
    <w:multiLevelType w:val="hybridMultilevel"/>
    <w:tmpl w:val="5A8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267AC"/>
    <w:multiLevelType w:val="hybridMultilevel"/>
    <w:tmpl w:val="E95C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D48D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36A739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C0"/>
    <w:rsid w:val="00100BB4"/>
    <w:rsid w:val="00150E61"/>
    <w:rsid w:val="004B54B4"/>
    <w:rsid w:val="005F7BC0"/>
    <w:rsid w:val="00796C0D"/>
    <w:rsid w:val="009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40F3"/>
  <w15:chartTrackingRefBased/>
  <w15:docId w15:val="{DBCF657F-9E06-43E9-8F40-A6E361AE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BC0"/>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5F7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ing">
    <w:name w:val="Marking"/>
    <w:basedOn w:val="Normal"/>
    <w:link w:val="MarkingChar"/>
    <w:autoRedefine/>
    <w:qFormat/>
    <w:rsid w:val="00100BB4"/>
    <w:pPr>
      <w:spacing w:after="0" w:line="240" w:lineRule="auto"/>
    </w:pPr>
    <w:rPr>
      <w:rFonts w:cs="Times New Roman"/>
      <w:b/>
      <w:i/>
      <w:color w:val="00B050"/>
      <w:sz w:val="20"/>
      <w:szCs w:val="24"/>
      <w:lang w:eastAsia="en-GB"/>
    </w:rPr>
  </w:style>
  <w:style w:type="character" w:customStyle="1" w:styleId="MarkingChar">
    <w:name w:val="Marking Char"/>
    <w:basedOn w:val="DefaultParagraphFont"/>
    <w:link w:val="Marking"/>
    <w:rsid w:val="00100BB4"/>
    <w:rPr>
      <w:rFonts w:cs="Times New Roman"/>
      <w:b/>
      <w:i/>
      <w:color w:val="00B050"/>
      <w:sz w:val="20"/>
      <w:szCs w:val="24"/>
      <w:lang w:eastAsia="en-GB"/>
    </w:rPr>
  </w:style>
  <w:style w:type="paragraph" w:styleId="Title">
    <w:name w:val="Title"/>
    <w:basedOn w:val="Normal"/>
    <w:next w:val="Normal"/>
    <w:link w:val="TitleChar"/>
    <w:uiPriority w:val="10"/>
    <w:qFormat/>
    <w:rsid w:val="005F7BC0"/>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5F7BC0"/>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uiPriority w:val="39"/>
    <w:rsid w:val="005F7B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7BC0"/>
    <w:rPr>
      <w:rFonts w:asciiTheme="majorHAnsi" w:eastAsiaTheme="majorEastAsia" w:hAnsiTheme="majorHAnsi" w:cstheme="majorBidi"/>
      <w:color w:val="2E74B5" w:themeColor="accent1" w:themeShade="BF"/>
      <w:sz w:val="30"/>
      <w:szCs w:val="30"/>
    </w:rPr>
  </w:style>
  <w:style w:type="paragraph" w:styleId="ListParagraph">
    <w:name w:val="List Paragraph"/>
    <w:basedOn w:val="Normal"/>
    <w:uiPriority w:val="34"/>
    <w:qFormat/>
    <w:rsid w:val="005F7BC0"/>
    <w:pPr>
      <w:ind w:left="720"/>
      <w:contextualSpacing/>
    </w:pPr>
    <w:rPr>
      <w:rFonts w:eastAsiaTheme="minorEastAsia"/>
    </w:rPr>
  </w:style>
  <w:style w:type="character" w:styleId="Hyperlink">
    <w:name w:val="Hyperlink"/>
    <w:basedOn w:val="DefaultParagraphFont"/>
    <w:uiPriority w:val="99"/>
    <w:unhideWhenUsed/>
    <w:rsid w:val="005F7BC0"/>
    <w:rPr>
      <w:color w:val="0563C1" w:themeColor="hyperlink"/>
      <w:u w:val="single"/>
    </w:rPr>
  </w:style>
  <w:style w:type="character" w:customStyle="1" w:styleId="Heading2Char">
    <w:name w:val="Heading 2 Char"/>
    <w:basedOn w:val="DefaultParagraphFont"/>
    <w:link w:val="Heading2"/>
    <w:uiPriority w:val="9"/>
    <w:rsid w:val="005F7B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guagesonline.org.uk/French/ASFrench/Exam_Gaps/Index.htm" TargetMode="External"/><Relationship Id="rId13" Type="http://schemas.openxmlformats.org/officeDocument/2006/relationships/hyperlink" Target="https://www.languagesonline.org.uk/French/ASFrench/Passive/index.htm" TargetMode="External"/><Relationship Id="rId18" Type="http://schemas.openxmlformats.org/officeDocument/2006/relationships/hyperlink" Target="https://www.languagesonline.org.uk/French/Grammar/Present_Tense/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anguagesonline.org.uk/French/A2French/Conditional_Perfect/Index.htm" TargetMode="External"/><Relationship Id="rId7" Type="http://schemas.openxmlformats.org/officeDocument/2006/relationships/webSettings" Target="webSettings.xml"/><Relationship Id="rId12" Type="http://schemas.openxmlformats.org/officeDocument/2006/relationships/hyperlink" Target="https://www.languagesonline.org.uk/French/Grammar/Conditional/index.htm" TargetMode="External"/><Relationship Id="rId17" Type="http://schemas.openxmlformats.org/officeDocument/2006/relationships/hyperlink" Target="https://www.languagesonline.org.uk/French/Grammar/Tense_Practice/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nguagesonline.org.uk/French/Grammar/Perfect_Imperfect/index.htm" TargetMode="External"/><Relationship Id="rId20" Type="http://schemas.openxmlformats.org/officeDocument/2006/relationships/hyperlink" Target="https://www.languagesonline.org.uk/French/Grammar/Perfect_Tense/index.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guagesonline.org.uk/French/ASFrench/Relative_Pronouns2/Index.htm" TargetMode="External"/><Relationship Id="rId24" Type="http://schemas.openxmlformats.org/officeDocument/2006/relationships/hyperlink" Target="https://qualifications.pearson.com/en/qualifications/edexcel-a-levels/french-2016.html" TargetMode="External"/><Relationship Id="rId5" Type="http://schemas.openxmlformats.org/officeDocument/2006/relationships/styles" Target="styles.xml"/><Relationship Id="rId15" Type="http://schemas.openxmlformats.org/officeDocument/2006/relationships/hyperlink" Target="https://www.languagesonline.org.uk/French/VerbBuster/VerbBusterIndex.htm" TargetMode="External"/><Relationship Id="rId23" Type="http://schemas.openxmlformats.org/officeDocument/2006/relationships/hyperlink" Target="https://apprendre.tv5monde.com/fr" TargetMode="External"/><Relationship Id="rId10" Type="http://schemas.openxmlformats.org/officeDocument/2006/relationships/hyperlink" Target="https://www.languagesonline.org.uk/French/ASFrench/Relative_Pronouns/Index.htm" TargetMode="External"/><Relationship Id="rId19" Type="http://schemas.openxmlformats.org/officeDocument/2006/relationships/hyperlink" Target="https://www.ortholud.com/exercices_d_orthographe.html" TargetMode="External"/><Relationship Id="rId4" Type="http://schemas.openxmlformats.org/officeDocument/2006/relationships/numbering" Target="numbering.xml"/><Relationship Id="rId9" Type="http://schemas.openxmlformats.org/officeDocument/2006/relationships/hyperlink" Target="https://www.languagesonline.org.uk/French/Subjonctif/SubjonctifIndex.htm" TargetMode="External"/><Relationship Id="rId14" Type="http://schemas.openxmlformats.org/officeDocument/2006/relationships/hyperlink" Target="https://www.languagesonline.org.uk/French/ASFrench/Object_Pronouns/index.htm" TargetMode="External"/><Relationship Id="rId22" Type="http://schemas.openxmlformats.org/officeDocument/2006/relationships/hyperlink" Target="https://www.languagesonline.org.uk/French/Grammar/Futur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37" ma:contentTypeDescription="Create a new document." ma:contentTypeScope="" ma:versionID="3fd4be501b121e24acbd44e812842159">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a90fdfd9610b6104230b3bb09ada0692"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Templates"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ath_Settings" minOccurs="0"/>
                <xsd:element ref="ns4:Distribution_Groups" minOccurs="0"/>
                <xsd:element ref="ns4:LMS_Mappin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CultureName" ma:index="26" nillable="true" ma:displayName="Culture Name" ma:internalName="CultureName">
      <xsd:simpleType>
        <xsd:restriction base="dms:Text"/>
      </xsd:simpleType>
    </xsd:element>
    <xsd:element name="Self_Registration_Enabled0" ma:index="27" nillable="true" ma:displayName="Self Registration Enabled" ma:internalName="Self_Registration_Enabled0">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6c60ec2e-cb8c-433c-a469-e2de6091b863">
      <UserInfo>
        <DisplayName/>
        <AccountId xsi:nil="true"/>
        <AccountType/>
      </UserInfo>
    </Owner>
    <Students xmlns="6c60ec2e-cb8c-433c-a469-e2de6091b863">
      <UserInfo>
        <DisplayName/>
        <AccountId xsi:nil="true"/>
        <AccountType/>
      </UserInfo>
    </Students>
    <AppVersion xmlns="6c60ec2e-cb8c-433c-a469-e2de6091b863" xsi:nil="true"/>
    <IsNotebookLocked xmlns="6c60ec2e-cb8c-433c-a469-e2de6091b863" xsi:nil="true"/>
    <LMS_Mappings xmlns="6c60ec2e-cb8c-433c-a469-e2de6091b863" xsi:nil="true"/>
    <Has_Teacher_Only_SectionGroup xmlns="6c60ec2e-cb8c-433c-a469-e2de6091b863" xsi:nil="true"/>
    <Templates xmlns="6c60ec2e-cb8c-433c-a469-e2de6091b863" xsi:nil="true"/>
    <NotebookType xmlns="6c60ec2e-cb8c-433c-a469-e2de6091b863" xsi:nil="true"/>
    <FolderType xmlns="6c60ec2e-cb8c-433c-a469-e2de6091b863" xsi:nil="true"/>
    <Teachers xmlns="6c60ec2e-cb8c-433c-a469-e2de6091b863">
      <UserInfo>
        <DisplayName/>
        <AccountId xsi:nil="true"/>
        <AccountType/>
      </UserInfo>
    </Teachers>
    <Invited_Students xmlns="6c60ec2e-cb8c-433c-a469-e2de6091b863" xsi:nil="true"/>
    <TeamsChannelId xmlns="6c60ec2e-cb8c-433c-a469-e2de6091b863" xsi:nil="true"/>
    <Math_Settings xmlns="6c60ec2e-cb8c-433c-a469-e2de6091b863" xsi:nil="true"/>
    <Is_Collaboration_Space_Locked xmlns="6c60ec2e-cb8c-433c-a469-e2de6091b863" xsi:nil="true"/>
    <Self_Registration_Enabled xmlns="6c60ec2e-cb8c-433c-a469-e2de6091b863" xsi:nil="true"/>
    <Distribution_Groups xmlns="6c60ec2e-cb8c-433c-a469-e2de6091b863" xsi:nil="true"/>
    <Invited_Teachers xmlns="6c60ec2e-cb8c-433c-a469-e2de6091b863" xsi:nil="true"/>
    <DefaultSectionNames xmlns="6c60ec2e-cb8c-433c-a469-e2de6091b863" xsi:nil="true"/>
    <Self_Registration_Enabled0 xmlns="6c60ec2e-cb8c-433c-a469-e2de6091b863" xsi:nil="true"/>
    <Student_Groups xmlns="6c60ec2e-cb8c-433c-a469-e2de6091b863">
      <UserInfo>
        <DisplayName/>
        <AccountId xsi:nil="true"/>
        <AccountType/>
      </UserInfo>
    </Student_Groups>
    <CultureName xmlns="6c60ec2e-cb8c-433c-a469-e2de6091b863" xsi:nil="true"/>
  </documentManagement>
</p:properties>
</file>

<file path=customXml/itemProps1.xml><?xml version="1.0" encoding="utf-8"?>
<ds:datastoreItem xmlns:ds="http://schemas.openxmlformats.org/officeDocument/2006/customXml" ds:itemID="{7B2491A0-018A-4A88-949F-28DA01CB1114}">
  <ds:schemaRefs>
    <ds:schemaRef ds:uri="http://schemas.microsoft.com/sharepoint/v3/contenttype/forms"/>
  </ds:schemaRefs>
</ds:datastoreItem>
</file>

<file path=customXml/itemProps2.xml><?xml version="1.0" encoding="utf-8"?>
<ds:datastoreItem xmlns:ds="http://schemas.openxmlformats.org/officeDocument/2006/customXml" ds:itemID="{028830BB-0350-4F85-BB2C-DF4D9A771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4F1E4-30C9-498D-B316-496C8A6AC054}">
  <ds:schemaRefs>
    <ds:schemaRef ds:uri="http://schemas.microsoft.com/office/2006/metadata/properties"/>
    <ds:schemaRef ds:uri="http://schemas.microsoft.com/office/infopath/2007/PartnerControls"/>
    <ds:schemaRef ds:uri="6c60ec2e-cb8c-433c-a469-e2de6091b8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 Mazabraud</dc:creator>
  <cp:keywords/>
  <dc:description/>
  <cp:lastModifiedBy>L.Mullins</cp:lastModifiedBy>
  <cp:revision>2</cp:revision>
  <dcterms:created xsi:type="dcterms:W3CDTF">2022-07-07T08:35:00Z</dcterms:created>
  <dcterms:modified xsi:type="dcterms:W3CDTF">2022-07-07T08:35:00Z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0x01010062F659609AC72A40882E1F035B080F4B</vt:lpwstr>
  </property>
</Properties>
</file>