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603E" w14:textId="77777777" w:rsidR="00B75BA8" w:rsidRPr="00A26C90" w:rsidRDefault="00B75BA8" w:rsidP="00697392">
      <w:pPr>
        <w:jc w:val="center"/>
        <w:rPr>
          <w:rFonts w:asciiTheme="minorHAnsi" w:hAnsiTheme="minorHAnsi" w:cstheme="minorHAnsi"/>
          <w:b/>
        </w:rPr>
      </w:pPr>
      <w:r w:rsidRPr="00A26C90">
        <w:rPr>
          <w:rFonts w:asciiTheme="minorHAnsi" w:hAnsiTheme="minorHAnsi" w:cstheme="minorHAnsi"/>
          <w:noProof/>
          <w:lang w:eastAsia="en-GB"/>
        </w:rPr>
        <w:drawing>
          <wp:anchor distT="0" distB="0" distL="114300" distR="114300" simplePos="0" relativeHeight="251659264" behindDoc="0" locked="0" layoutInCell="1" allowOverlap="1" wp14:anchorId="654FB81E" wp14:editId="5F3831C5">
            <wp:simplePos x="0" y="0"/>
            <wp:positionH relativeFrom="margin">
              <wp:posOffset>3550920</wp:posOffset>
            </wp:positionH>
            <wp:positionV relativeFrom="paragraph">
              <wp:posOffset>5715</wp:posOffset>
            </wp:positionV>
            <wp:extent cx="2786380" cy="1685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3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8F4ED" w14:textId="77777777" w:rsidR="00B75BA8" w:rsidRPr="00A26C90" w:rsidRDefault="00B75BA8" w:rsidP="00697392">
      <w:pPr>
        <w:jc w:val="center"/>
        <w:rPr>
          <w:rFonts w:asciiTheme="minorHAnsi" w:hAnsiTheme="minorHAnsi" w:cstheme="minorHAnsi"/>
          <w:b/>
        </w:rPr>
      </w:pPr>
    </w:p>
    <w:p w14:paraId="75A91018" w14:textId="77777777" w:rsidR="00B75BA8" w:rsidRPr="00A26C90" w:rsidRDefault="00B75BA8" w:rsidP="00697392">
      <w:pPr>
        <w:jc w:val="center"/>
        <w:rPr>
          <w:rFonts w:asciiTheme="minorHAnsi" w:hAnsiTheme="minorHAnsi" w:cstheme="minorHAnsi"/>
          <w:b/>
        </w:rPr>
      </w:pPr>
    </w:p>
    <w:p w14:paraId="71DB6D6A" w14:textId="77777777" w:rsidR="00B75BA8" w:rsidRPr="00A26C90" w:rsidRDefault="00B75BA8" w:rsidP="00697392">
      <w:pPr>
        <w:spacing w:after="0"/>
        <w:jc w:val="right"/>
        <w:rPr>
          <w:rFonts w:asciiTheme="minorHAnsi" w:eastAsia="Times New Roman" w:hAnsiTheme="minorHAnsi" w:cstheme="minorHAnsi"/>
          <w:lang w:val="en-US" w:eastAsia="en-GB"/>
        </w:rPr>
      </w:pPr>
    </w:p>
    <w:p w14:paraId="0A016FBA" w14:textId="77777777" w:rsidR="00B75BA8" w:rsidRPr="00A26C90" w:rsidRDefault="00B75BA8" w:rsidP="00697392">
      <w:pPr>
        <w:spacing w:after="0"/>
        <w:jc w:val="right"/>
        <w:rPr>
          <w:rFonts w:asciiTheme="minorHAnsi" w:eastAsia="Times New Roman" w:hAnsiTheme="minorHAnsi" w:cstheme="minorHAnsi"/>
          <w:lang w:val="en-US" w:eastAsia="en-GB"/>
        </w:rPr>
      </w:pPr>
    </w:p>
    <w:p w14:paraId="7427DB8E" w14:textId="77777777" w:rsidR="00B75BA8" w:rsidRPr="00A26C90" w:rsidRDefault="00B75BA8" w:rsidP="00697392">
      <w:pPr>
        <w:spacing w:after="0"/>
        <w:jc w:val="right"/>
        <w:rPr>
          <w:rFonts w:asciiTheme="minorHAnsi" w:eastAsia="Times New Roman" w:hAnsiTheme="minorHAnsi" w:cstheme="minorHAnsi"/>
          <w:lang w:val="en-US" w:eastAsia="en-GB"/>
        </w:rPr>
      </w:pPr>
    </w:p>
    <w:p w14:paraId="381EBE23" w14:textId="77777777" w:rsidR="00B75BA8" w:rsidRPr="00A26C90" w:rsidRDefault="00B75BA8" w:rsidP="00697392">
      <w:pPr>
        <w:spacing w:after="0"/>
        <w:jc w:val="right"/>
        <w:rPr>
          <w:rFonts w:asciiTheme="minorHAnsi" w:eastAsia="Times New Roman" w:hAnsiTheme="minorHAnsi" w:cstheme="minorHAnsi"/>
          <w:lang w:val="en-US" w:eastAsia="en-GB"/>
        </w:rPr>
      </w:pPr>
    </w:p>
    <w:p w14:paraId="0E711FC2" w14:textId="77777777" w:rsidR="00B75BA8" w:rsidRDefault="00B75BA8" w:rsidP="00697392">
      <w:pPr>
        <w:spacing w:after="0"/>
        <w:jc w:val="right"/>
        <w:rPr>
          <w:rFonts w:asciiTheme="minorHAnsi" w:eastAsia="Times New Roman" w:hAnsiTheme="minorHAnsi" w:cstheme="minorHAnsi"/>
          <w:lang w:val="en-US" w:eastAsia="en-GB"/>
        </w:rPr>
      </w:pPr>
    </w:p>
    <w:p w14:paraId="4785AF02" w14:textId="77777777" w:rsidR="009E107A" w:rsidRDefault="009E107A" w:rsidP="00697392">
      <w:pPr>
        <w:spacing w:after="0"/>
        <w:jc w:val="right"/>
        <w:rPr>
          <w:rFonts w:asciiTheme="minorHAnsi" w:eastAsia="Times New Roman" w:hAnsiTheme="minorHAnsi" w:cstheme="minorHAnsi"/>
          <w:lang w:val="en-US" w:eastAsia="en-GB"/>
        </w:rPr>
      </w:pPr>
    </w:p>
    <w:p w14:paraId="4E439B03" w14:textId="77777777" w:rsidR="009E107A" w:rsidRPr="00A26C90" w:rsidRDefault="009E107A" w:rsidP="00697392">
      <w:pPr>
        <w:spacing w:after="0"/>
        <w:jc w:val="right"/>
        <w:rPr>
          <w:rFonts w:asciiTheme="minorHAnsi" w:eastAsia="Times New Roman" w:hAnsiTheme="minorHAnsi" w:cstheme="minorHAnsi"/>
          <w:lang w:val="en-US" w:eastAsia="en-GB"/>
        </w:rPr>
      </w:pPr>
    </w:p>
    <w:p w14:paraId="7BD5579D" w14:textId="77777777" w:rsidR="00B75BA8" w:rsidRPr="00A26C90" w:rsidRDefault="00B75BA8" w:rsidP="00697392">
      <w:pPr>
        <w:spacing w:after="0"/>
        <w:jc w:val="right"/>
        <w:rPr>
          <w:rFonts w:asciiTheme="minorHAnsi" w:eastAsia="Times New Roman" w:hAnsiTheme="minorHAnsi" w:cstheme="minorHAnsi"/>
          <w:lang w:val="en-US" w:eastAsia="en-GB"/>
        </w:rPr>
      </w:pPr>
    </w:p>
    <w:p w14:paraId="36227AE1" w14:textId="681E5AE9" w:rsidR="00B75BA8" w:rsidRPr="009E107A" w:rsidRDefault="00B75BA8" w:rsidP="00697392">
      <w:pPr>
        <w:jc w:val="center"/>
        <w:rPr>
          <w:rFonts w:asciiTheme="minorHAnsi" w:eastAsiaTheme="majorEastAsia" w:hAnsiTheme="minorHAnsi" w:cstheme="minorHAnsi"/>
          <w:b/>
          <w:bCs/>
          <w:color w:val="000000" w:themeColor="text1"/>
          <w:sz w:val="36"/>
          <w:szCs w:val="36"/>
          <w:lang w:val="en-US" w:eastAsia="ja-JP"/>
        </w:rPr>
      </w:pPr>
      <w:r w:rsidRPr="009E107A">
        <w:rPr>
          <w:rFonts w:asciiTheme="minorHAnsi" w:eastAsiaTheme="majorEastAsia" w:hAnsiTheme="minorHAnsi" w:cstheme="minorHAnsi"/>
          <w:b/>
          <w:bCs/>
          <w:color w:val="000000" w:themeColor="text1"/>
          <w:sz w:val="36"/>
          <w:szCs w:val="36"/>
          <w:lang w:val="en-US" w:eastAsia="ja-JP"/>
        </w:rPr>
        <w:t xml:space="preserve">Alternative Provision </w:t>
      </w:r>
      <w:r w:rsidR="00BB3360" w:rsidRPr="009E107A">
        <w:rPr>
          <w:rFonts w:asciiTheme="minorHAnsi" w:eastAsiaTheme="majorEastAsia" w:hAnsiTheme="minorHAnsi" w:cstheme="minorHAnsi"/>
          <w:b/>
          <w:bCs/>
          <w:color w:val="000000" w:themeColor="text1"/>
          <w:sz w:val="36"/>
          <w:szCs w:val="36"/>
          <w:lang w:val="en-US" w:eastAsia="ja-JP"/>
        </w:rPr>
        <w:t>Policy &amp; Guidance</w:t>
      </w:r>
    </w:p>
    <w:p w14:paraId="2C6C7330" w14:textId="77777777" w:rsidR="00B75BA8" w:rsidRPr="009A745E" w:rsidRDefault="00B75BA8" w:rsidP="00697392">
      <w:pPr>
        <w:spacing w:after="0"/>
        <w:rPr>
          <w:rFonts w:asciiTheme="minorHAnsi" w:eastAsia="Times New Roman" w:hAnsiTheme="minorHAnsi" w:cstheme="minorHAnsi"/>
          <w:b/>
          <w:sz w:val="32"/>
          <w:szCs w:val="32"/>
          <w:lang w:val="en-US" w:eastAsia="en-GB"/>
        </w:rPr>
      </w:pPr>
    </w:p>
    <w:p w14:paraId="28C70E36" w14:textId="77777777" w:rsidR="00B75BA8" w:rsidRPr="009A745E" w:rsidRDefault="00B75BA8" w:rsidP="00697392">
      <w:pPr>
        <w:spacing w:after="0"/>
        <w:jc w:val="center"/>
        <w:rPr>
          <w:rFonts w:asciiTheme="minorHAnsi" w:eastAsia="Times New Roman" w:hAnsiTheme="minorHAnsi" w:cstheme="minorHAnsi"/>
          <w:b/>
          <w:sz w:val="32"/>
          <w:szCs w:val="32"/>
          <w:lang w:val="en-US" w:eastAsia="en-GB"/>
        </w:rPr>
      </w:pPr>
    </w:p>
    <w:p w14:paraId="63275257" w14:textId="7ECA16E0" w:rsidR="00B75BA8" w:rsidRPr="009A745E" w:rsidRDefault="61509341" w:rsidP="00697392">
      <w:pPr>
        <w:spacing w:before="0" w:after="3"/>
        <w:ind w:left="355" w:hanging="10"/>
        <w:jc w:val="center"/>
        <w:rPr>
          <w:rFonts w:asciiTheme="minorHAnsi" w:eastAsia="Arial" w:hAnsiTheme="minorHAnsi" w:cstheme="minorHAnsi"/>
          <w:sz w:val="32"/>
          <w:szCs w:val="32"/>
          <w:lang w:val="en-US"/>
        </w:rPr>
      </w:pPr>
      <w:r w:rsidRPr="009A745E">
        <w:rPr>
          <w:rFonts w:asciiTheme="minorHAnsi" w:eastAsia="Arial" w:hAnsiTheme="minorHAnsi" w:cstheme="minorHAnsi"/>
          <w:b/>
          <w:bCs/>
          <w:color w:val="000000" w:themeColor="text2"/>
          <w:sz w:val="32"/>
          <w:szCs w:val="32"/>
          <w:lang w:val="en-US"/>
        </w:rPr>
        <w:t>THIS POLICY APPLIES ACROSS ALL TRUST SCHOOLS AND SERVICES</w:t>
      </w:r>
    </w:p>
    <w:p w14:paraId="4874B35A" w14:textId="022F6512" w:rsidR="00B75BA8" w:rsidRPr="00A26C90" w:rsidRDefault="00B75BA8" w:rsidP="00697392">
      <w:pPr>
        <w:spacing w:after="0"/>
        <w:jc w:val="center"/>
        <w:rPr>
          <w:rFonts w:asciiTheme="minorHAnsi" w:eastAsia="Times New Roman" w:hAnsiTheme="minorHAnsi" w:cstheme="minorHAnsi"/>
          <w:b/>
          <w:bCs/>
          <w:lang w:val="en-US" w:eastAsia="en-GB"/>
        </w:rPr>
      </w:pPr>
    </w:p>
    <w:p w14:paraId="227AD053" w14:textId="77777777" w:rsidR="00AF56EA" w:rsidRPr="00A26C90" w:rsidRDefault="00AF56EA" w:rsidP="00697392">
      <w:pPr>
        <w:spacing w:after="0"/>
        <w:jc w:val="center"/>
        <w:rPr>
          <w:rFonts w:asciiTheme="minorHAnsi" w:eastAsia="Times New Roman" w:hAnsiTheme="minorHAnsi" w:cstheme="minorHAnsi"/>
          <w:b/>
          <w:bCs/>
          <w:lang w:val="en-US" w:eastAsia="en-GB"/>
        </w:rPr>
      </w:pPr>
    </w:p>
    <w:tbl>
      <w:tblPr>
        <w:tblpPr w:leftFromText="180" w:rightFromText="180" w:vertAnchor="text" w:horzAnchor="margin" w:tblpY="231"/>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4"/>
      </w:tblGrid>
      <w:tr w:rsidR="00636C68" w:rsidRPr="00A26C90" w14:paraId="1C019868" w14:textId="77777777" w:rsidTr="006D6A8B">
        <w:trPr>
          <w:trHeight w:val="2498"/>
        </w:trPr>
        <w:tc>
          <w:tcPr>
            <w:tcW w:w="9994" w:type="dxa"/>
            <w:shd w:val="clear" w:color="auto" w:fill="auto"/>
          </w:tcPr>
          <w:p w14:paraId="0CDED7C8" w14:textId="77777777" w:rsidR="00636C68" w:rsidRPr="00A26C90" w:rsidRDefault="00636C68" w:rsidP="00697392">
            <w:pPr>
              <w:spacing w:before="0" w:after="0"/>
              <w:rPr>
                <w:rFonts w:asciiTheme="minorHAnsi" w:eastAsia="Times New Roman" w:hAnsiTheme="minorHAnsi" w:cstheme="minorHAnsi"/>
                <w:b/>
                <w:lang w:eastAsia="en-GB"/>
              </w:rPr>
            </w:pPr>
            <w:r w:rsidRPr="00A26C90">
              <w:rPr>
                <w:rFonts w:asciiTheme="minorHAnsi" w:eastAsia="Times New Roman" w:hAnsiTheme="minorHAnsi" w:cstheme="minorHAnsi"/>
                <w:b/>
                <w:lang w:eastAsia="en-GB"/>
              </w:rPr>
              <w:t>Document Management:</w:t>
            </w:r>
          </w:p>
          <w:p w14:paraId="5C08C615" w14:textId="77777777" w:rsidR="00636C68" w:rsidRPr="00A26C90" w:rsidRDefault="00636C68" w:rsidP="00697392">
            <w:pPr>
              <w:spacing w:before="0" w:after="0"/>
              <w:rPr>
                <w:rFonts w:asciiTheme="minorHAnsi" w:eastAsia="Times New Roman" w:hAnsiTheme="minorHAnsi" w:cstheme="minorHAnsi"/>
                <w:lang w:eastAsia="en-GB"/>
              </w:rPr>
            </w:pPr>
            <w:r w:rsidRPr="00A26C90">
              <w:rPr>
                <w:rFonts w:asciiTheme="minorHAnsi" w:eastAsia="Times New Roman" w:hAnsiTheme="minorHAnsi" w:cstheme="minorHAnsi"/>
                <w:lang w:eastAsia="en-GB"/>
              </w:rPr>
              <w:t>Date Policy Approved:</w:t>
            </w:r>
            <w:r w:rsidRPr="00A26C90">
              <w:rPr>
                <w:rFonts w:asciiTheme="minorHAnsi" w:eastAsia="Times New Roman" w:hAnsiTheme="minorHAnsi" w:cstheme="minorHAnsi"/>
                <w:lang w:eastAsia="en-GB"/>
              </w:rPr>
              <w:tab/>
              <w:t>6 July 2023</w:t>
            </w:r>
          </w:p>
          <w:p w14:paraId="57A3F6D5" w14:textId="01DE85D1" w:rsidR="00636C68" w:rsidRPr="00A26C90" w:rsidRDefault="00636C68" w:rsidP="00697392">
            <w:pPr>
              <w:spacing w:before="0" w:after="0"/>
              <w:rPr>
                <w:rFonts w:asciiTheme="minorHAnsi" w:eastAsia="Times New Roman" w:hAnsiTheme="minorHAnsi" w:cstheme="minorHAnsi"/>
                <w:lang w:eastAsia="en-GB"/>
              </w:rPr>
            </w:pPr>
            <w:r w:rsidRPr="00A26C90">
              <w:rPr>
                <w:rFonts w:asciiTheme="minorHAnsi" w:eastAsia="Times New Roman" w:hAnsiTheme="minorHAnsi" w:cstheme="minorHAnsi"/>
                <w:lang w:eastAsia="en-GB"/>
              </w:rPr>
              <w:t xml:space="preserve">Date Policy Reviewed:           </w:t>
            </w:r>
            <w:r w:rsidR="00F9730D" w:rsidRPr="00A26C90">
              <w:rPr>
                <w:rFonts w:asciiTheme="minorHAnsi" w:eastAsia="Times New Roman" w:hAnsiTheme="minorHAnsi" w:cstheme="minorHAnsi"/>
                <w:lang w:eastAsia="en-GB"/>
              </w:rPr>
              <w:t>March 2025</w:t>
            </w:r>
          </w:p>
          <w:p w14:paraId="4841361A" w14:textId="6E2B6951" w:rsidR="00636C68" w:rsidRPr="00A26C90" w:rsidRDefault="00636C68" w:rsidP="00697392">
            <w:pPr>
              <w:spacing w:before="0" w:after="0"/>
              <w:rPr>
                <w:rFonts w:asciiTheme="minorHAnsi" w:eastAsia="Times New Roman" w:hAnsiTheme="minorHAnsi" w:cstheme="minorHAnsi"/>
                <w:lang w:eastAsia="en-GB"/>
              </w:rPr>
            </w:pPr>
            <w:r w:rsidRPr="00A26C90">
              <w:rPr>
                <w:rFonts w:asciiTheme="minorHAnsi" w:eastAsia="Times New Roman" w:hAnsiTheme="minorHAnsi" w:cstheme="minorHAnsi"/>
                <w:lang w:eastAsia="en-GB"/>
              </w:rPr>
              <w:t>Next Review Date:</w:t>
            </w:r>
            <w:r w:rsidRPr="00A26C90">
              <w:rPr>
                <w:rFonts w:asciiTheme="minorHAnsi" w:eastAsia="Times New Roman" w:hAnsiTheme="minorHAnsi" w:cstheme="minorHAnsi"/>
                <w:lang w:eastAsia="en-GB"/>
              </w:rPr>
              <w:tab/>
            </w:r>
            <w:r w:rsidRPr="00A26C90">
              <w:rPr>
                <w:rFonts w:asciiTheme="minorHAnsi" w:eastAsia="Times New Roman" w:hAnsiTheme="minorHAnsi" w:cstheme="minorHAnsi"/>
                <w:lang w:eastAsia="en-GB"/>
              </w:rPr>
              <w:tab/>
            </w:r>
            <w:r w:rsidR="00DB2137" w:rsidRPr="00A26C90">
              <w:rPr>
                <w:rFonts w:asciiTheme="minorHAnsi" w:eastAsia="Times New Roman" w:hAnsiTheme="minorHAnsi" w:cstheme="minorHAnsi"/>
                <w:lang w:eastAsia="en-GB"/>
              </w:rPr>
              <w:t>March</w:t>
            </w:r>
            <w:r w:rsidRPr="00A26C90">
              <w:rPr>
                <w:rFonts w:asciiTheme="minorHAnsi" w:eastAsia="Times New Roman" w:hAnsiTheme="minorHAnsi" w:cstheme="minorHAnsi"/>
                <w:lang w:eastAsia="en-GB"/>
              </w:rPr>
              <w:t xml:space="preserve"> 202</w:t>
            </w:r>
            <w:r w:rsidR="00DB2137" w:rsidRPr="00A26C90">
              <w:rPr>
                <w:rFonts w:asciiTheme="minorHAnsi" w:eastAsia="Times New Roman" w:hAnsiTheme="minorHAnsi" w:cstheme="minorHAnsi"/>
                <w:lang w:eastAsia="en-GB"/>
              </w:rPr>
              <w:t>8</w:t>
            </w:r>
          </w:p>
          <w:p w14:paraId="08C54C6E" w14:textId="0EAF014B" w:rsidR="00636C68" w:rsidRPr="00A26C90" w:rsidRDefault="00636C68" w:rsidP="00697392">
            <w:pPr>
              <w:spacing w:before="0" w:after="0"/>
              <w:rPr>
                <w:rFonts w:asciiTheme="minorHAnsi" w:eastAsia="Times New Roman" w:hAnsiTheme="minorHAnsi" w:cstheme="minorHAnsi"/>
                <w:lang w:eastAsia="en-GB"/>
              </w:rPr>
            </w:pPr>
            <w:r w:rsidRPr="00A26C90">
              <w:rPr>
                <w:rFonts w:asciiTheme="minorHAnsi" w:eastAsia="Times New Roman" w:hAnsiTheme="minorHAnsi" w:cstheme="minorHAnsi"/>
                <w:lang w:eastAsia="en-GB"/>
              </w:rPr>
              <w:t>Version:</w:t>
            </w:r>
            <w:r w:rsidRPr="00A26C90">
              <w:rPr>
                <w:rFonts w:asciiTheme="minorHAnsi" w:eastAsia="Times New Roman" w:hAnsiTheme="minorHAnsi" w:cstheme="minorHAnsi"/>
                <w:lang w:eastAsia="en-GB"/>
              </w:rPr>
              <w:tab/>
            </w:r>
            <w:r w:rsidRPr="00A26C90">
              <w:rPr>
                <w:rFonts w:asciiTheme="minorHAnsi" w:eastAsia="Times New Roman" w:hAnsiTheme="minorHAnsi" w:cstheme="minorHAnsi"/>
                <w:lang w:eastAsia="en-GB"/>
              </w:rPr>
              <w:tab/>
            </w:r>
            <w:r w:rsidRPr="00A26C90">
              <w:rPr>
                <w:rFonts w:asciiTheme="minorHAnsi" w:eastAsia="Times New Roman" w:hAnsiTheme="minorHAnsi" w:cstheme="minorHAnsi"/>
                <w:lang w:eastAsia="en-GB"/>
              </w:rPr>
              <w:tab/>
            </w:r>
            <w:r w:rsidR="00DB2137" w:rsidRPr="00A26C90">
              <w:rPr>
                <w:rFonts w:asciiTheme="minorHAnsi" w:eastAsia="Times New Roman" w:hAnsiTheme="minorHAnsi" w:cstheme="minorHAnsi"/>
                <w:lang w:eastAsia="en-GB"/>
              </w:rPr>
              <w:t>2</w:t>
            </w:r>
            <w:r w:rsidRPr="00A26C90">
              <w:rPr>
                <w:rFonts w:asciiTheme="minorHAnsi" w:eastAsia="Times New Roman" w:hAnsiTheme="minorHAnsi" w:cstheme="minorHAnsi"/>
                <w:lang w:eastAsia="en-GB"/>
              </w:rPr>
              <w:t>.0</w:t>
            </w:r>
          </w:p>
          <w:p w14:paraId="1411C84B" w14:textId="4C05AFC7" w:rsidR="00636C68" w:rsidRPr="00A26C90" w:rsidRDefault="00636C68" w:rsidP="00697392">
            <w:pPr>
              <w:spacing w:before="0" w:after="0"/>
              <w:rPr>
                <w:rFonts w:asciiTheme="minorHAnsi" w:eastAsia="Times New Roman" w:hAnsiTheme="minorHAnsi" w:cstheme="minorHAnsi"/>
                <w:lang w:eastAsia="en-GB"/>
              </w:rPr>
            </w:pPr>
            <w:r w:rsidRPr="00A26C90">
              <w:rPr>
                <w:rFonts w:asciiTheme="minorHAnsi" w:eastAsia="Times New Roman" w:hAnsiTheme="minorHAnsi" w:cstheme="minorHAnsi"/>
                <w:lang w:eastAsia="en-GB"/>
              </w:rPr>
              <w:t xml:space="preserve">Approving Body:  </w:t>
            </w:r>
            <w:r w:rsidRPr="00A26C90">
              <w:rPr>
                <w:rFonts w:asciiTheme="minorHAnsi" w:eastAsia="Times New Roman" w:hAnsiTheme="minorHAnsi" w:cstheme="minorHAnsi"/>
                <w:lang w:eastAsia="en-GB"/>
              </w:rPr>
              <w:tab/>
            </w:r>
            <w:r w:rsidR="006D6A8B">
              <w:rPr>
                <w:rFonts w:asciiTheme="minorHAnsi" w:eastAsia="Times New Roman" w:hAnsiTheme="minorHAnsi" w:cstheme="minorHAnsi"/>
                <w:lang w:eastAsia="en-GB"/>
              </w:rPr>
              <w:t xml:space="preserve">            </w:t>
            </w:r>
            <w:r w:rsidRPr="00A26C90">
              <w:rPr>
                <w:rFonts w:asciiTheme="minorHAnsi" w:eastAsia="Times New Roman" w:hAnsiTheme="minorHAnsi" w:cstheme="minorHAnsi"/>
                <w:lang w:eastAsia="en-GB"/>
              </w:rPr>
              <w:t xml:space="preserve">Standards Committee </w:t>
            </w:r>
          </w:p>
          <w:p w14:paraId="093D9ECB" w14:textId="4186C879" w:rsidR="00636C68" w:rsidRPr="00A26C90" w:rsidRDefault="00636C68" w:rsidP="00697392">
            <w:pPr>
              <w:spacing w:before="0" w:after="0"/>
              <w:rPr>
                <w:rFonts w:asciiTheme="minorHAnsi" w:eastAsia="Times New Roman" w:hAnsiTheme="minorHAnsi" w:cstheme="minorHAnsi"/>
                <w:bCs/>
                <w:lang w:val="en-US" w:eastAsia="en-GB"/>
              </w:rPr>
            </w:pPr>
            <w:r w:rsidRPr="00A26C90">
              <w:rPr>
                <w:rFonts w:asciiTheme="minorHAnsi" w:eastAsia="Times New Roman" w:hAnsiTheme="minorHAnsi" w:cstheme="minorHAnsi"/>
                <w:bCs/>
                <w:lang w:val="en-US" w:eastAsia="en-GB"/>
              </w:rPr>
              <w:t xml:space="preserve">Reviewed by:          </w:t>
            </w:r>
            <w:r w:rsidR="00F9730D" w:rsidRPr="00A26C90">
              <w:rPr>
                <w:rFonts w:asciiTheme="minorHAnsi" w:eastAsia="Times New Roman" w:hAnsiTheme="minorHAnsi" w:cstheme="minorHAnsi"/>
                <w:bCs/>
                <w:lang w:val="en-US" w:eastAsia="en-GB"/>
              </w:rPr>
              <w:t xml:space="preserve">               </w:t>
            </w:r>
            <w:r w:rsidRPr="00A26C90">
              <w:rPr>
                <w:rFonts w:asciiTheme="minorHAnsi" w:eastAsia="Times New Roman" w:hAnsiTheme="minorHAnsi" w:cstheme="minorHAnsi"/>
                <w:bCs/>
                <w:lang w:val="en-US" w:eastAsia="en-GB"/>
              </w:rPr>
              <w:t xml:space="preserve">Joseph Walker – Policy and Governance Officer </w:t>
            </w:r>
          </w:p>
        </w:tc>
      </w:tr>
    </w:tbl>
    <w:p w14:paraId="40115717" w14:textId="77777777" w:rsidR="00B75BA8" w:rsidRPr="00A26C90" w:rsidRDefault="00B75BA8" w:rsidP="00697392">
      <w:pPr>
        <w:spacing w:after="0"/>
        <w:jc w:val="center"/>
        <w:rPr>
          <w:rFonts w:asciiTheme="minorHAnsi" w:eastAsia="Times New Roman" w:hAnsiTheme="minorHAnsi" w:cstheme="minorHAnsi"/>
          <w:b/>
          <w:lang w:val="en-US" w:eastAsia="en-GB"/>
        </w:rPr>
      </w:pPr>
    </w:p>
    <w:p w14:paraId="7446ED8F" w14:textId="77777777" w:rsidR="00B75BA8" w:rsidRPr="00A26C90" w:rsidRDefault="00B75BA8" w:rsidP="00697392">
      <w:pPr>
        <w:spacing w:after="0"/>
        <w:jc w:val="center"/>
        <w:rPr>
          <w:rFonts w:asciiTheme="minorHAnsi" w:eastAsia="Times New Roman" w:hAnsiTheme="minorHAnsi" w:cstheme="minorHAnsi"/>
          <w:b/>
          <w:lang w:val="en-US" w:eastAsia="en-GB"/>
        </w:rPr>
      </w:pPr>
    </w:p>
    <w:p w14:paraId="164254BB" w14:textId="5878D96C" w:rsidR="00945CC3" w:rsidRPr="00A26C90" w:rsidRDefault="00945CC3" w:rsidP="00697392">
      <w:pPr>
        <w:pStyle w:val="DeptOutNumbered"/>
        <w:numPr>
          <w:ilvl w:val="0"/>
          <w:numId w:val="0"/>
        </w:numPr>
        <w:spacing w:line="276" w:lineRule="auto"/>
        <w:rPr>
          <w:rFonts w:asciiTheme="minorHAnsi" w:hAnsiTheme="minorHAnsi" w:cstheme="minorHAnsi"/>
          <w:b/>
          <w:sz w:val="22"/>
          <w:szCs w:val="22"/>
        </w:rPr>
      </w:pPr>
      <w:bookmarkStart w:id="0" w:name="_Statement_of_intent_1"/>
      <w:bookmarkStart w:id="1" w:name="_Hlk135989688"/>
      <w:bookmarkEnd w:id="0"/>
    </w:p>
    <w:tbl>
      <w:tblPr>
        <w:tblpPr w:leftFromText="180" w:rightFromText="180" w:vertAnchor="page" w:horzAnchor="margin" w:tblpY="676"/>
        <w:tblW w:w="10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4"/>
        <w:gridCol w:w="8363"/>
      </w:tblGrid>
      <w:tr w:rsidR="009E107A" w:rsidRPr="00A26C90" w14:paraId="13D50E1C" w14:textId="77777777" w:rsidTr="009E107A">
        <w:trPr>
          <w:trHeight w:val="307"/>
        </w:trPr>
        <w:tc>
          <w:tcPr>
            <w:tcW w:w="10647" w:type="dxa"/>
            <w:gridSpan w:val="2"/>
            <w:tcBorders>
              <w:top w:val="single" w:sz="6" w:space="0" w:color="000000"/>
              <w:left w:val="single" w:sz="6" w:space="0" w:color="000000"/>
              <w:bottom w:val="single" w:sz="6" w:space="0" w:color="000000"/>
              <w:right w:val="single" w:sz="6" w:space="0" w:color="000000"/>
            </w:tcBorders>
            <w:shd w:val="clear" w:color="auto" w:fill="4C94D8"/>
            <w:hideMark/>
          </w:tcPr>
          <w:p w14:paraId="3CD35E4A" w14:textId="77777777" w:rsidR="009E107A" w:rsidRPr="00A26C90" w:rsidRDefault="009E107A" w:rsidP="00697392">
            <w:pPr>
              <w:pStyle w:val="DeptOutNumbered"/>
              <w:numPr>
                <w:ilvl w:val="0"/>
                <w:numId w:val="0"/>
              </w:numPr>
              <w:spacing w:line="276" w:lineRule="auto"/>
              <w:jc w:val="center"/>
              <w:rPr>
                <w:rFonts w:asciiTheme="minorHAnsi" w:hAnsiTheme="minorHAnsi" w:cstheme="minorHAnsi"/>
                <w:b/>
                <w:sz w:val="22"/>
                <w:szCs w:val="22"/>
              </w:rPr>
            </w:pPr>
            <w:r w:rsidRPr="00A26C90">
              <w:rPr>
                <w:rFonts w:asciiTheme="minorHAnsi" w:hAnsiTheme="minorHAnsi" w:cstheme="minorHAnsi"/>
                <w:b/>
                <w:bCs/>
                <w:sz w:val="22"/>
                <w:szCs w:val="22"/>
              </w:rPr>
              <w:lastRenderedPageBreak/>
              <w:t>Change Log</w:t>
            </w:r>
          </w:p>
        </w:tc>
      </w:tr>
      <w:tr w:rsidR="009E107A" w:rsidRPr="00A26C90" w14:paraId="1ECAC04D" w14:textId="77777777" w:rsidTr="009E107A">
        <w:trPr>
          <w:trHeight w:val="307"/>
        </w:trPr>
        <w:tc>
          <w:tcPr>
            <w:tcW w:w="2284" w:type="dxa"/>
            <w:tcBorders>
              <w:top w:val="single" w:sz="6" w:space="0" w:color="000000"/>
              <w:left w:val="single" w:sz="6" w:space="0" w:color="000000"/>
              <w:bottom w:val="single" w:sz="6" w:space="0" w:color="000000"/>
              <w:right w:val="single" w:sz="6" w:space="0" w:color="000000"/>
            </w:tcBorders>
            <w:shd w:val="clear" w:color="auto" w:fill="auto"/>
            <w:hideMark/>
          </w:tcPr>
          <w:p w14:paraId="6F8AF7C0"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bCs/>
                <w:sz w:val="22"/>
                <w:szCs w:val="22"/>
              </w:rPr>
              <w:t>Updates:</w:t>
            </w:r>
            <w:r w:rsidRPr="00A26C90">
              <w:rPr>
                <w:rFonts w:asciiTheme="minorHAnsi" w:hAnsiTheme="minorHAnsi" w:cstheme="minorHAnsi"/>
                <w:b/>
                <w:sz w:val="22"/>
                <w:szCs w:val="22"/>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14:paraId="414F67B4"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Contents</w:t>
            </w:r>
            <w:r w:rsidRPr="00A26C90">
              <w:rPr>
                <w:rFonts w:asciiTheme="minorHAnsi" w:hAnsiTheme="minorHAnsi" w:cstheme="minorHAnsi"/>
                <w:color w:val="242424"/>
              </w:rPr>
              <w:t>: Added to easily navigate the policy document.</w:t>
            </w:r>
          </w:p>
          <w:p w14:paraId="1E4A2E0C"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Legal Framework</w:t>
            </w:r>
            <w:r w:rsidRPr="00A26C90">
              <w:rPr>
                <w:rFonts w:asciiTheme="minorHAnsi" w:hAnsiTheme="minorHAnsi" w:cstheme="minorHAnsi"/>
                <w:color w:val="242424"/>
              </w:rPr>
              <w:t>: Updated to reflect the up-to-date legal requirements.</w:t>
            </w:r>
          </w:p>
          <w:p w14:paraId="1ED54B0B"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Roles and Responsibilities</w:t>
            </w:r>
            <w:r w:rsidRPr="00A26C90">
              <w:rPr>
                <w:rFonts w:asciiTheme="minorHAnsi" w:hAnsiTheme="minorHAnsi" w:cstheme="minorHAnsi"/>
                <w:color w:val="242424"/>
              </w:rPr>
              <w:t>: Added to clarify specific responsibilities regarding alternative provision.</w:t>
            </w:r>
          </w:p>
          <w:p w14:paraId="77AC9FD0"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Purpose of Alternative Provision</w:t>
            </w:r>
            <w:r w:rsidRPr="00A26C90">
              <w:rPr>
                <w:rFonts w:asciiTheme="minorHAnsi" w:hAnsiTheme="minorHAnsi" w:cstheme="minorHAnsi"/>
                <w:color w:val="242424"/>
              </w:rPr>
              <w:t>: Updated wording</w:t>
            </w:r>
            <w:r>
              <w:rPr>
                <w:rFonts w:asciiTheme="minorHAnsi" w:hAnsiTheme="minorHAnsi" w:cstheme="minorHAnsi"/>
                <w:color w:val="242424"/>
              </w:rPr>
              <w:t>.</w:t>
            </w:r>
          </w:p>
          <w:p w14:paraId="347BDEF5"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Planning for Alternative Provision</w:t>
            </w:r>
            <w:r w:rsidRPr="00A26C90">
              <w:rPr>
                <w:rFonts w:asciiTheme="minorHAnsi" w:hAnsiTheme="minorHAnsi" w:cstheme="minorHAnsi"/>
                <w:color w:val="242424"/>
              </w:rPr>
              <w:t>: Updated responsibilities of the LA to include strategic planning in collaboration with schools.</w:t>
            </w:r>
          </w:p>
          <w:p w14:paraId="0F25222B"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Good Alternative Provision</w:t>
            </w:r>
            <w:r w:rsidRPr="00A26C90">
              <w:rPr>
                <w:rFonts w:asciiTheme="minorHAnsi" w:hAnsiTheme="minorHAnsi" w:cstheme="minorHAnsi"/>
                <w:color w:val="242424"/>
              </w:rPr>
              <w:t>: Added to outline the framework for high-quality education equivalent to mainstream schools, addressing pupils' educational and pastoral needs, and detailing staff qualifications and training requirements.</w:t>
            </w:r>
          </w:p>
          <w:p w14:paraId="1E9C71D6" w14:textId="1046216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Quality Assurance</w:t>
            </w:r>
            <w:r w:rsidRPr="00A26C90">
              <w:rPr>
                <w:rFonts w:asciiTheme="minorHAnsi" w:hAnsiTheme="minorHAnsi" w:cstheme="minorHAnsi"/>
                <w:color w:val="242424"/>
              </w:rPr>
              <w:t xml:space="preserve">: Updated to include new safeguarding measures and procedures for monitoring alternative </w:t>
            </w:r>
            <w:r w:rsidR="005F64A9" w:rsidRPr="00A26C90">
              <w:rPr>
                <w:rFonts w:asciiTheme="minorHAnsi" w:hAnsiTheme="minorHAnsi" w:cstheme="minorHAnsi"/>
                <w:color w:val="242424"/>
              </w:rPr>
              <w:t>provision.</w:t>
            </w:r>
            <w:r w:rsidR="005F64A9">
              <w:rPr>
                <w:rFonts w:asciiTheme="minorHAnsi" w:hAnsiTheme="minorHAnsi" w:cstheme="minorHAnsi"/>
                <w:color w:val="242424"/>
              </w:rPr>
              <w:t xml:space="preserve"> The</w:t>
            </w:r>
            <w:r w:rsidR="00D623F9">
              <w:rPr>
                <w:rFonts w:asciiTheme="minorHAnsi" w:hAnsiTheme="minorHAnsi" w:cstheme="minorHAnsi"/>
                <w:color w:val="242424"/>
              </w:rPr>
              <w:t xml:space="preserve"> section regarding </w:t>
            </w:r>
            <w:r w:rsidR="0066707E">
              <w:rPr>
                <w:rFonts w:asciiTheme="minorHAnsi" w:hAnsiTheme="minorHAnsi" w:cstheme="minorHAnsi"/>
                <w:color w:val="242424"/>
              </w:rPr>
              <w:t xml:space="preserve">all providers of education needing to be registered </w:t>
            </w:r>
            <w:r w:rsidR="00423CCB">
              <w:rPr>
                <w:rFonts w:asciiTheme="minorHAnsi" w:hAnsiTheme="minorHAnsi" w:cstheme="minorHAnsi"/>
                <w:color w:val="242424"/>
              </w:rPr>
              <w:t xml:space="preserve">has been removed </w:t>
            </w:r>
            <w:r w:rsidR="005F64A9">
              <w:rPr>
                <w:rFonts w:asciiTheme="minorHAnsi" w:hAnsiTheme="minorHAnsi" w:cstheme="minorHAnsi"/>
                <w:color w:val="242424"/>
              </w:rPr>
              <w:t xml:space="preserve">in accordance with the </w:t>
            </w:r>
            <w:r w:rsidR="00091B4C">
              <w:rPr>
                <w:rFonts w:asciiTheme="minorHAnsi" w:hAnsiTheme="minorHAnsi" w:cstheme="minorHAnsi"/>
                <w:color w:val="242424"/>
              </w:rPr>
              <w:t>DfE’s</w:t>
            </w:r>
            <w:r w:rsidR="005F64A9">
              <w:rPr>
                <w:rFonts w:asciiTheme="minorHAnsi" w:hAnsiTheme="minorHAnsi" w:cstheme="minorHAnsi"/>
                <w:color w:val="242424"/>
              </w:rPr>
              <w:t xml:space="preserve"> updated guidance which legislates that </w:t>
            </w:r>
            <w:r w:rsidR="00435E16">
              <w:rPr>
                <w:rFonts w:asciiTheme="minorHAnsi" w:hAnsiTheme="minorHAnsi" w:cstheme="minorHAnsi"/>
                <w:color w:val="242424"/>
              </w:rPr>
              <w:t xml:space="preserve">local authorities and schools can </w:t>
            </w:r>
            <w:r w:rsidR="00091B4C">
              <w:rPr>
                <w:rFonts w:asciiTheme="minorHAnsi" w:hAnsiTheme="minorHAnsi" w:cstheme="minorHAnsi"/>
                <w:color w:val="242424"/>
              </w:rPr>
              <w:t>arrange</w:t>
            </w:r>
            <w:r w:rsidR="00435E16">
              <w:rPr>
                <w:rFonts w:asciiTheme="minorHAnsi" w:hAnsiTheme="minorHAnsi" w:cstheme="minorHAnsi"/>
                <w:color w:val="242424"/>
              </w:rPr>
              <w:t xml:space="preserve"> alternative provision in settings which are not colleges or schools</w:t>
            </w:r>
            <w:r w:rsidR="00091B4C">
              <w:rPr>
                <w:rFonts w:asciiTheme="minorHAnsi" w:hAnsiTheme="minorHAnsi" w:cstheme="minorHAnsi"/>
                <w:color w:val="242424"/>
              </w:rPr>
              <w:t>.</w:t>
            </w:r>
          </w:p>
          <w:p w14:paraId="72C7EAA4"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Referral Process for Off-Site Direction</w:t>
            </w:r>
            <w:r w:rsidRPr="00A26C90">
              <w:rPr>
                <w:rFonts w:asciiTheme="minorHAnsi" w:hAnsiTheme="minorHAnsi" w:cstheme="minorHAnsi"/>
                <w:color w:val="242424"/>
              </w:rPr>
              <w:t>: Clarified the process for referring pupils off-site to support behaviour improvement.</w:t>
            </w:r>
          </w:p>
          <w:p w14:paraId="7A8195DA"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In-School Unit</w:t>
            </w:r>
            <w:r w:rsidRPr="00A26C90">
              <w:rPr>
                <w:rFonts w:asciiTheme="minorHAnsi" w:hAnsiTheme="minorHAnsi" w:cstheme="minorHAnsi"/>
                <w:color w:val="242424"/>
              </w:rPr>
              <w:t>: Added to detail the requirement for a school pupil support unit and its role in providing planned interventions.</w:t>
            </w:r>
          </w:p>
          <w:p w14:paraId="585ECB33"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Unregistered Alternative Provision</w:t>
            </w:r>
            <w:r w:rsidRPr="00A26C90">
              <w:rPr>
                <w:rFonts w:asciiTheme="minorHAnsi" w:hAnsiTheme="minorHAnsi" w:cstheme="minorHAnsi"/>
                <w:color w:val="242424"/>
              </w:rPr>
              <w:t>: Added this new section on ensuring the safety and quality of unregistered alternative provision.</w:t>
            </w:r>
          </w:p>
          <w:p w14:paraId="47A638DF" w14:textId="77777777" w:rsidR="009E107A" w:rsidRPr="008B47EE"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8B47EE">
              <w:rPr>
                <w:rStyle w:val="Strong"/>
                <w:rFonts w:asciiTheme="minorHAnsi" w:hAnsiTheme="minorHAnsi" w:cstheme="minorHAnsi"/>
                <w:color w:val="242424"/>
              </w:rPr>
              <w:t>Pupils with Additional Needs</w:t>
            </w:r>
            <w:r w:rsidRPr="008B47EE">
              <w:rPr>
                <w:rFonts w:asciiTheme="minorHAnsi" w:hAnsiTheme="minorHAnsi" w:cstheme="minorHAnsi"/>
                <w:color w:val="242424"/>
              </w:rPr>
              <w:t>: Added this new section on additional support and alternative placements for pupils with SEND, SEMH needs, or an EHC plan.</w:t>
            </w:r>
          </w:p>
          <w:p w14:paraId="4EE09894"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Monitoring Academic Progress, Behaviour, and Welfare</w:t>
            </w:r>
            <w:r w:rsidRPr="00A26C90">
              <w:rPr>
                <w:rFonts w:asciiTheme="minorHAnsi" w:hAnsiTheme="minorHAnsi" w:cstheme="minorHAnsi"/>
                <w:color w:val="242424"/>
              </w:rPr>
              <w:t>: Added this new section on monitoring pupils' progress and welfare in alternative provision.</w:t>
            </w:r>
          </w:p>
          <w:p w14:paraId="194A503E" w14:textId="77777777" w:rsidR="009E107A" w:rsidRPr="00A26C90" w:rsidRDefault="009E107A" w:rsidP="00697392">
            <w:pPr>
              <w:numPr>
                <w:ilvl w:val="0"/>
                <w:numId w:val="66"/>
              </w:numPr>
              <w:shd w:val="clear" w:color="auto" w:fill="FAFAFA"/>
              <w:spacing w:before="100" w:beforeAutospacing="1" w:after="100" w:afterAutospacing="1"/>
              <w:jc w:val="left"/>
              <w:rPr>
                <w:rFonts w:asciiTheme="minorHAnsi" w:hAnsiTheme="minorHAnsi" w:cstheme="minorHAnsi"/>
                <w:color w:val="242424"/>
              </w:rPr>
            </w:pPr>
            <w:r w:rsidRPr="00A26C90">
              <w:rPr>
                <w:rStyle w:val="Strong"/>
                <w:rFonts w:asciiTheme="minorHAnsi" w:hAnsiTheme="minorHAnsi" w:cstheme="minorHAnsi"/>
                <w:color w:val="242424"/>
              </w:rPr>
              <w:t>Free School Meals (FSM)</w:t>
            </w:r>
            <w:r w:rsidRPr="00A26C90">
              <w:rPr>
                <w:rFonts w:asciiTheme="minorHAnsi" w:hAnsiTheme="minorHAnsi" w:cstheme="minorHAnsi"/>
                <w:color w:val="242424"/>
              </w:rPr>
              <w:t>: Added this new section which ensures FSM provision for eligible pupils in alternative provision.</w:t>
            </w:r>
          </w:p>
          <w:p w14:paraId="52F51245" w14:textId="77777777" w:rsidR="009E107A" w:rsidRPr="00A26C90" w:rsidRDefault="009E107A" w:rsidP="00697392">
            <w:pPr>
              <w:pStyle w:val="DeptOutNumbered"/>
              <w:numPr>
                <w:ilvl w:val="0"/>
                <w:numId w:val="66"/>
              </w:numPr>
              <w:spacing w:line="276" w:lineRule="auto"/>
              <w:rPr>
                <w:rFonts w:asciiTheme="minorHAnsi" w:hAnsiTheme="minorHAnsi" w:cstheme="minorHAnsi"/>
                <w:b/>
                <w:bCs/>
                <w:sz w:val="22"/>
                <w:szCs w:val="22"/>
              </w:rPr>
            </w:pPr>
            <w:r w:rsidRPr="00A26C90">
              <w:rPr>
                <w:rStyle w:val="Strong"/>
                <w:rFonts w:asciiTheme="minorHAnsi" w:hAnsiTheme="minorHAnsi" w:cstheme="minorHAnsi"/>
                <w:color w:val="242424"/>
                <w:sz w:val="22"/>
                <w:szCs w:val="22"/>
              </w:rPr>
              <w:t>Monitoring and Review</w:t>
            </w:r>
            <w:r w:rsidRPr="00A26C90">
              <w:rPr>
                <w:rFonts w:asciiTheme="minorHAnsi" w:hAnsiTheme="minorHAnsi" w:cstheme="minorHAnsi"/>
                <w:color w:val="242424"/>
                <w:sz w:val="22"/>
                <w:szCs w:val="22"/>
              </w:rPr>
              <w:t>: Added this section to reflect the policy's formal review process every three years and as needed in response to changes in the legal framework.</w:t>
            </w:r>
          </w:p>
        </w:tc>
      </w:tr>
      <w:tr w:rsidR="009E107A" w:rsidRPr="00A26C90" w14:paraId="62D221F4" w14:textId="77777777" w:rsidTr="009E107A">
        <w:trPr>
          <w:trHeight w:val="307"/>
        </w:trPr>
        <w:tc>
          <w:tcPr>
            <w:tcW w:w="2284" w:type="dxa"/>
            <w:tcBorders>
              <w:top w:val="single" w:sz="6" w:space="0" w:color="000000"/>
              <w:left w:val="single" w:sz="6" w:space="0" w:color="000000"/>
              <w:bottom w:val="single" w:sz="6" w:space="0" w:color="000000"/>
              <w:right w:val="single" w:sz="6" w:space="0" w:color="000000"/>
            </w:tcBorders>
            <w:shd w:val="clear" w:color="auto" w:fill="auto"/>
            <w:hideMark/>
          </w:tcPr>
          <w:p w14:paraId="63401EA4"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bCs/>
                <w:sz w:val="22"/>
                <w:szCs w:val="22"/>
              </w:rPr>
              <w:t>Location:</w:t>
            </w:r>
            <w:r w:rsidRPr="00A26C90">
              <w:rPr>
                <w:rFonts w:asciiTheme="minorHAnsi" w:hAnsiTheme="minorHAnsi" w:cstheme="minorHAnsi"/>
                <w:b/>
                <w:sz w:val="22"/>
                <w:szCs w:val="22"/>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14:paraId="2DE45D29"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Contents</w:t>
            </w:r>
          </w:p>
          <w:p w14:paraId="2CD6B0BB"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Legal Framework</w:t>
            </w:r>
          </w:p>
          <w:p w14:paraId="4346D0AC"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Roles and Responsibilities</w:t>
            </w:r>
          </w:p>
          <w:p w14:paraId="0EC02F0E"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Purpose of Alternative Provision</w:t>
            </w:r>
          </w:p>
          <w:p w14:paraId="7DD9D405"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Planning for Alternative Provision</w:t>
            </w:r>
          </w:p>
          <w:p w14:paraId="28A7BCE7"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lastRenderedPageBreak/>
              <w:t>Good Alternative Provision</w:t>
            </w:r>
          </w:p>
          <w:p w14:paraId="4606B1C6"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Quality Assurance</w:t>
            </w:r>
          </w:p>
          <w:p w14:paraId="09DEDA31"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Referral Process for Off-site Direction</w:t>
            </w:r>
          </w:p>
          <w:p w14:paraId="4565346F"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In-School Unit</w:t>
            </w:r>
          </w:p>
          <w:p w14:paraId="56996DB9"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Unregistered Alternative Provision</w:t>
            </w:r>
          </w:p>
          <w:p w14:paraId="57134585"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Pupils with Additional Needs</w:t>
            </w:r>
          </w:p>
          <w:p w14:paraId="195EEE10"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Monitoring Academic Progress, Behaviour and Welfare</w:t>
            </w:r>
          </w:p>
          <w:p w14:paraId="69DFA11E"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Free School Meals</w:t>
            </w:r>
          </w:p>
          <w:p w14:paraId="4334FCC6" w14:textId="77777777" w:rsidR="009E107A" w:rsidRPr="00A26C90" w:rsidRDefault="009E107A" w:rsidP="00697392">
            <w:pPr>
              <w:pStyle w:val="DeptOutNumbered"/>
              <w:numPr>
                <w:ilvl w:val="0"/>
                <w:numId w:val="73"/>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 xml:space="preserve">Monitoring and Review </w:t>
            </w:r>
          </w:p>
        </w:tc>
      </w:tr>
      <w:tr w:rsidR="009E107A" w:rsidRPr="00A26C90" w14:paraId="0BEC2840" w14:textId="77777777" w:rsidTr="009E107A">
        <w:trPr>
          <w:trHeight w:val="307"/>
        </w:trPr>
        <w:tc>
          <w:tcPr>
            <w:tcW w:w="2284" w:type="dxa"/>
            <w:tcBorders>
              <w:top w:val="single" w:sz="6" w:space="0" w:color="000000"/>
              <w:left w:val="single" w:sz="6" w:space="0" w:color="000000"/>
              <w:bottom w:val="single" w:sz="6" w:space="0" w:color="000000"/>
              <w:right w:val="single" w:sz="6" w:space="0" w:color="000000"/>
            </w:tcBorders>
            <w:shd w:val="clear" w:color="auto" w:fill="auto"/>
            <w:hideMark/>
          </w:tcPr>
          <w:p w14:paraId="326D684E"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bCs/>
                <w:sz w:val="22"/>
                <w:szCs w:val="22"/>
              </w:rPr>
              <w:lastRenderedPageBreak/>
              <w:t>Summary Date:</w:t>
            </w:r>
            <w:r w:rsidRPr="00A26C90">
              <w:rPr>
                <w:rFonts w:asciiTheme="minorHAnsi" w:hAnsiTheme="minorHAnsi" w:cstheme="minorHAnsi"/>
                <w:b/>
                <w:sz w:val="22"/>
                <w:szCs w:val="22"/>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14:paraId="2A4749EF"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t>19/03/25</w:t>
            </w:r>
          </w:p>
        </w:tc>
      </w:tr>
      <w:tr w:rsidR="009E107A" w:rsidRPr="00A26C90" w14:paraId="11A1F600" w14:textId="77777777" w:rsidTr="009E107A">
        <w:trPr>
          <w:trHeight w:val="67"/>
        </w:trPr>
        <w:tc>
          <w:tcPr>
            <w:tcW w:w="2284" w:type="dxa"/>
            <w:tcBorders>
              <w:top w:val="single" w:sz="6" w:space="0" w:color="000000"/>
              <w:left w:val="single" w:sz="6" w:space="0" w:color="000000"/>
              <w:bottom w:val="single" w:sz="6" w:space="0" w:color="000000"/>
              <w:right w:val="single" w:sz="6" w:space="0" w:color="000000"/>
            </w:tcBorders>
            <w:shd w:val="clear" w:color="auto" w:fill="auto"/>
            <w:hideMark/>
          </w:tcPr>
          <w:p w14:paraId="7DD0CB3B"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bCs/>
                <w:sz w:val="22"/>
                <w:szCs w:val="22"/>
              </w:rPr>
              <w:t>Completed by:</w:t>
            </w:r>
            <w:r w:rsidRPr="00A26C90">
              <w:rPr>
                <w:rFonts w:asciiTheme="minorHAnsi" w:hAnsiTheme="minorHAnsi" w:cstheme="minorHAnsi"/>
                <w:b/>
                <w:sz w:val="22"/>
                <w:szCs w:val="22"/>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hideMark/>
          </w:tcPr>
          <w:p w14:paraId="4E11882D" w14:textId="77777777" w:rsidR="009E107A" w:rsidRPr="00A26C90" w:rsidRDefault="009E107A" w:rsidP="00697392">
            <w:pPr>
              <w:pStyle w:val="DeptOutNumbered"/>
              <w:numPr>
                <w:ilvl w:val="0"/>
                <w:numId w:val="0"/>
              </w:numPr>
              <w:spacing w:line="276" w:lineRule="auto"/>
              <w:rPr>
                <w:rFonts w:asciiTheme="minorHAnsi" w:hAnsiTheme="minorHAnsi" w:cstheme="minorHAnsi"/>
                <w:b/>
                <w:sz w:val="22"/>
                <w:szCs w:val="22"/>
              </w:rPr>
            </w:pPr>
            <w:r w:rsidRPr="00A26C90">
              <w:rPr>
                <w:rFonts w:asciiTheme="minorHAnsi" w:hAnsiTheme="minorHAnsi" w:cstheme="minorHAnsi"/>
                <w:b/>
                <w:bCs/>
                <w:sz w:val="22"/>
                <w:szCs w:val="22"/>
              </w:rPr>
              <w:t>Joseph Walker – Policy and Governance Officer</w:t>
            </w:r>
            <w:r w:rsidRPr="00A26C90">
              <w:rPr>
                <w:rFonts w:asciiTheme="minorHAnsi" w:hAnsiTheme="minorHAnsi" w:cstheme="minorHAnsi"/>
                <w:b/>
                <w:sz w:val="22"/>
                <w:szCs w:val="22"/>
              </w:rPr>
              <w:t> </w:t>
            </w:r>
          </w:p>
        </w:tc>
      </w:tr>
    </w:tbl>
    <w:p w14:paraId="7AB5F7EC" w14:textId="3CAFB9AB" w:rsidR="00A73320" w:rsidRDefault="00A73320" w:rsidP="00697392">
      <w:pPr>
        <w:pStyle w:val="DeptOutNumbered"/>
        <w:numPr>
          <w:ilvl w:val="0"/>
          <w:numId w:val="0"/>
        </w:numPr>
        <w:spacing w:line="276" w:lineRule="auto"/>
        <w:rPr>
          <w:rFonts w:asciiTheme="minorHAnsi" w:hAnsiTheme="minorHAnsi" w:cstheme="minorHAnsi"/>
          <w:b/>
          <w:sz w:val="22"/>
          <w:szCs w:val="22"/>
          <w:highlight w:val="yellow"/>
        </w:rPr>
      </w:pPr>
    </w:p>
    <w:p w14:paraId="0ABE2C22" w14:textId="44FDBE09" w:rsidR="009E107A" w:rsidRPr="00A73320" w:rsidRDefault="00A73320" w:rsidP="00697392">
      <w:pPr>
        <w:spacing w:before="0"/>
        <w:jc w:val="left"/>
        <w:rPr>
          <w:rFonts w:asciiTheme="minorHAnsi" w:eastAsia="Times New Roman" w:hAnsiTheme="minorHAnsi" w:cstheme="minorHAnsi"/>
          <w:b/>
          <w:highlight w:val="yellow"/>
        </w:rPr>
      </w:pPr>
      <w:r>
        <w:rPr>
          <w:rFonts w:asciiTheme="minorHAnsi" w:hAnsiTheme="minorHAnsi" w:cstheme="minorHAnsi"/>
          <w:b/>
          <w:highlight w:val="yellow"/>
        </w:rPr>
        <w:br w:type="page"/>
      </w:r>
    </w:p>
    <w:p w14:paraId="4FD0EE36" w14:textId="02C5D62C" w:rsidR="00626D3B" w:rsidRPr="009E107A" w:rsidRDefault="00626D3B" w:rsidP="00697392">
      <w:pPr>
        <w:pStyle w:val="DeptOutNumbered"/>
        <w:numPr>
          <w:ilvl w:val="0"/>
          <w:numId w:val="0"/>
        </w:numPr>
        <w:spacing w:line="276" w:lineRule="auto"/>
        <w:rPr>
          <w:rFonts w:asciiTheme="minorHAnsi" w:hAnsiTheme="minorHAnsi" w:cstheme="minorHAnsi"/>
          <w:b/>
          <w:sz w:val="22"/>
          <w:szCs w:val="22"/>
        </w:rPr>
      </w:pPr>
      <w:r w:rsidRPr="006723EB">
        <w:rPr>
          <w:rFonts w:asciiTheme="minorHAnsi" w:hAnsiTheme="minorHAnsi" w:cstheme="minorHAnsi"/>
          <w:b/>
          <w:sz w:val="22"/>
          <w:szCs w:val="22"/>
          <w:highlight w:val="green"/>
        </w:rPr>
        <w:lastRenderedPageBreak/>
        <w:t>[New]</w:t>
      </w:r>
      <w:r w:rsidRPr="009E107A">
        <w:rPr>
          <w:rFonts w:asciiTheme="minorHAnsi" w:hAnsiTheme="minorHAnsi" w:cstheme="minorHAnsi"/>
          <w:b/>
          <w:sz w:val="22"/>
          <w:szCs w:val="22"/>
        </w:rPr>
        <w:t xml:space="preserve"> Contents:</w:t>
      </w:r>
    </w:p>
    <w:p w14:paraId="1D4F6656" w14:textId="28A50A54"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A" w:history="1">
        <w:r w:rsidR="00626D3B" w:rsidRPr="00A26C90">
          <w:rPr>
            <w:rStyle w:val="Hyperlink"/>
            <w:rFonts w:asciiTheme="minorHAnsi" w:hAnsiTheme="minorHAnsi" w:cstheme="minorHAnsi"/>
            <w:b/>
            <w:sz w:val="22"/>
            <w:szCs w:val="22"/>
          </w:rPr>
          <w:t>Introduction</w:t>
        </w:r>
      </w:hyperlink>
    </w:p>
    <w:p w14:paraId="0A15A71F" w14:textId="0D1AE6E4"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B" w:history="1">
        <w:r w:rsidR="00626D3B" w:rsidRPr="00A26C90">
          <w:rPr>
            <w:rStyle w:val="Hyperlink"/>
            <w:rFonts w:asciiTheme="minorHAnsi" w:hAnsiTheme="minorHAnsi" w:cstheme="minorHAnsi"/>
            <w:b/>
            <w:sz w:val="22"/>
            <w:szCs w:val="22"/>
          </w:rPr>
          <w:t>Legal Framework</w:t>
        </w:r>
      </w:hyperlink>
    </w:p>
    <w:p w14:paraId="7BB8F460" w14:textId="74426774"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C" w:history="1">
        <w:r w:rsidR="00626D3B" w:rsidRPr="00A26C90">
          <w:rPr>
            <w:rStyle w:val="Hyperlink"/>
            <w:rFonts w:asciiTheme="minorHAnsi" w:hAnsiTheme="minorHAnsi" w:cstheme="minorHAnsi"/>
            <w:b/>
            <w:sz w:val="22"/>
            <w:szCs w:val="22"/>
          </w:rPr>
          <w:t>Roles and Responsibilities</w:t>
        </w:r>
      </w:hyperlink>
    </w:p>
    <w:p w14:paraId="0183F5D9" w14:textId="7BC17E4C"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D" w:history="1">
        <w:r w:rsidR="00626D3B" w:rsidRPr="00A26C90">
          <w:rPr>
            <w:rStyle w:val="Hyperlink"/>
            <w:rFonts w:asciiTheme="minorHAnsi" w:hAnsiTheme="minorHAnsi" w:cstheme="minorHAnsi"/>
            <w:b/>
            <w:sz w:val="22"/>
            <w:szCs w:val="22"/>
          </w:rPr>
          <w:t>Purpose of Alternative Provision</w:t>
        </w:r>
      </w:hyperlink>
    </w:p>
    <w:bookmarkStart w:id="2" w:name="E"/>
    <w:p w14:paraId="3E7B39C2" w14:textId="056DC1A4" w:rsidR="00626D3B" w:rsidRPr="00A26C90" w:rsidRDefault="0000587D" w:rsidP="00697392">
      <w:pPr>
        <w:pStyle w:val="DeptOutNumbered"/>
        <w:numPr>
          <w:ilvl w:val="0"/>
          <w:numId w:val="59"/>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fldChar w:fldCharType="begin"/>
      </w:r>
      <w:r w:rsidRPr="00A26C90">
        <w:rPr>
          <w:rFonts w:asciiTheme="minorHAnsi" w:hAnsiTheme="minorHAnsi" w:cstheme="minorHAnsi"/>
          <w:b/>
          <w:sz w:val="22"/>
          <w:szCs w:val="22"/>
        </w:rPr>
        <w:instrText>HYPERLINK  \l "E"</w:instrText>
      </w:r>
      <w:r w:rsidRPr="00A26C90">
        <w:rPr>
          <w:rFonts w:asciiTheme="minorHAnsi" w:hAnsiTheme="minorHAnsi" w:cstheme="minorHAnsi"/>
          <w:b/>
          <w:sz w:val="22"/>
          <w:szCs w:val="22"/>
        </w:rPr>
      </w:r>
      <w:r w:rsidRPr="00A26C90">
        <w:rPr>
          <w:rFonts w:asciiTheme="minorHAnsi" w:hAnsiTheme="minorHAnsi" w:cstheme="minorHAnsi"/>
          <w:b/>
          <w:sz w:val="22"/>
          <w:szCs w:val="22"/>
        </w:rPr>
        <w:fldChar w:fldCharType="separate"/>
      </w:r>
      <w:r w:rsidR="00626D3B" w:rsidRPr="00A26C90">
        <w:rPr>
          <w:rStyle w:val="Hyperlink"/>
          <w:rFonts w:asciiTheme="minorHAnsi" w:hAnsiTheme="minorHAnsi" w:cstheme="minorHAnsi"/>
          <w:b/>
          <w:sz w:val="22"/>
          <w:szCs w:val="22"/>
        </w:rPr>
        <w:t>Planning for Alternative Provision</w:t>
      </w:r>
      <w:r w:rsidRPr="00A26C90">
        <w:rPr>
          <w:rFonts w:asciiTheme="minorHAnsi" w:hAnsiTheme="minorHAnsi" w:cstheme="minorHAnsi"/>
          <w:b/>
          <w:sz w:val="22"/>
          <w:szCs w:val="22"/>
        </w:rPr>
        <w:fldChar w:fldCharType="end"/>
      </w:r>
    </w:p>
    <w:bookmarkEnd w:id="2"/>
    <w:p w14:paraId="18639C99" w14:textId="192BD001" w:rsidR="00626D3B" w:rsidRPr="00A26C90" w:rsidRDefault="00BB3991" w:rsidP="00697392">
      <w:pPr>
        <w:pStyle w:val="DeptOutNumbered"/>
        <w:numPr>
          <w:ilvl w:val="0"/>
          <w:numId w:val="59"/>
        </w:numPr>
        <w:spacing w:line="276" w:lineRule="auto"/>
        <w:rPr>
          <w:rFonts w:asciiTheme="minorHAnsi" w:hAnsiTheme="minorHAnsi" w:cstheme="minorHAnsi"/>
          <w:b/>
          <w:sz w:val="22"/>
          <w:szCs w:val="22"/>
        </w:rPr>
      </w:pPr>
      <w:r w:rsidRPr="00A26C90">
        <w:rPr>
          <w:rFonts w:asciiTheme="minorHAnsi" w:hAnsiTheme="minorHAnsi" w:cstheme="minorHAnsi"/>
          <w:b/>
          <w:sz w:val="22"/>
          <w:szCs w:val="22"/>
        </w:rPr>
        <w:fldChar w:fldCharType="begin"/>
      </w:r>
      <w:r w:rsidRPr="00A26C90">
        <w:rPr>
          <w:rFonts w:asciiTheme="minorHAnsi" w:hAnsiTheme="minorHAnsi" w:cstheme="minorHAnsi"/>
          <w:b/>
          <w:sz w:val="22"/>
          <w:szCs w:val="22"/>
        </w:rPr>
        <w:instrText>HYPERLINK  \l "F"</w:instrText>
      </w:r>
      <w:r w:rsidRPr="00A26C90">
        <w:rPr>
          <w:rFonts w:asciiTheme="minorHAnsi" w:hAnsiTheme="minorHAnsi" w:cstheme="minorHAnsi"/>
          <w:b/>
          <w:sz w:val="22"/>
          <w:szCs w:val="22"/>
        </w:rPr>
      </w:r>
      <w:r w:rsidRPr="00A26C90">
        <w:rPr>
          <w:rFonts w:asciiTheme="minorHAnsi" w:hAnsiTheme="minorHAnsi" w:cstheme="minorHAnsi"/>
          <w:b/>
          <w:sz w:val="22"/>
          <w:szCs w:val="22"/>
        </w:rPr>
        <w:fldChar w:fldCharType="separate"/>
      </w:r>
      <w:r w:rsidR="00626D3B" w:rsidRPr="00A26C90">
        <w:rPr>
          <w:rStyle w:val="Hyperlink"/>
          <w:rFonts w:asciiTheme="minorHAnsi" w:hAnsiTheme="minorHAnsi" w:cstheme="minorHAnsi"/>
          <w:b/>
          <w:sz w:val="22"/>
          <w:szCs w:val="22"/>
        </w:rPr>
        <w:t>Good Alternative Provision</w:t>
      </w:r>
      <w:r w:rsidRPr="00A26C90">
        <w:rPr>
          <w:rFonts w:asciiTheme="minorHAnsi" w:hAnsiTheme="minorHAnsi" w:cstheme="minorHAnsi"/>
          <w:b/>
          <w:sz w:val="22"/>
          <w:szCs w:val="22"/>
        </w:rPr>
        <w:fldChar w:fldCharType="end"/>
      </w:r>
    </w:p>
    <w:p w14:paraId="407B65B6" w14:textId="3597DB66"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G" w:history="1">
        <w:r w:rsidR="00626D3B" w:rsidRPr="00A26C90">
          <w:rPr>
            <w:rStyle w:val="Hyperlink"/>
            <w:rFonts w:asciiTheme="minorHAnsi" w:hAnsiTheme="minorHAnsi" w:cstheme="minorHAnsi"/>
            <w:b/>
            <w:sz w:val="22"/>
            <w:szCs w:val="22"/>
          </w:rPr>
          <w:t xml:space="preserve">Quality Assurance </w:t>
        </w:r>
      </w:hyperlink>
    </w:p>
    <w:p w14:paraId="58F9BF92" w14:textId="4F32437D"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H" w:history="1">
        <w:r w:rsidR="00626D3B" w:rsidRPr="00A26C90">
          <w:rPr>
            <w:rStyle w:val="Hyperlink"/>
            <w:rFonts w:asciiTheme="minorHAnsi" w:hAnsiTheme="minorHAnsi" w:cstheme="minorHAnsi"/>
            <w:b/>
            <w:sz w:val="22"/>
            <w:szCs w:val="22"/>
          </w:rPr>
          <w:t>Referral Process for Offsite Direction</w:t>
        </w:r>
      </w:hyperlink>
    </w:p>
    <w:p w14:paraId="003736AF" w14:textId="1B0C1197"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I" w:history="1">
        <w:r w:rsidR="00626D3B" w:rsidRPr="00A26C90">
          <w:rPr>
            <w:rStyle w:val="Hyperlink"/>
            <w:rFonts w:asciiTheme="minorHAnsi" w:hAnsiTheme="minorHAnsi" w:cstheme="minorHAnsi"/>
            <w:b/>
            <w:sz w:val="22"/>
            <w:szCs w:val="22"/>
          </w:rPr>
          <w:t>Arranging Provision for Suspended Pupils</w:t>
        </w:r>
      </w:hyperlink>
    </w:p>
    <w:p w14:paraId="6139879A" w14:textId="08E28EE6"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J" w:history="1">
        <w:r w:rsidR="00626D3B" w:rsidRPr="00A26C90">
          <w:rPr>
            <w:rStyle w:val="Hyperlink"/>
            <w:rFonts w:asciiTheme="minorHAnsi" w:hAnsiTheme="minorHAnsi" w:cstheme="minorHAnsi"/>
            <w:b/>
            <w:sz w:val="22"/>
            <w:szCs w:val="22"/>
          </w:rPr>
          <w:t>In-School Unit</w:t>
        </w:r>
      </w:hyperlink>
    </w:p>
    <w:p w14:paraId="77140958" w14:textId="14AAF7B5"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K" w:history="1">
        <w:r w:rsidR="00626D3B" w:rsidRPr="00A26C90">
          <w:rPr>
            <w:rStyle w:val="Hyperlink"/>
            <w:rFonts w:asciiTheme="minorHAnsi" w:hAnsiTheme="minorHAnsi" w:cstheme="minorHAnsi"/>
            <w:b/>
            <w:sz w:val="22"/>
            <w:szCs w:val="22"/>
          </w:rPr>
          <w:t>Unregistered Alternative Provision</w:t>
        </w:r>
      </w:hyperlink>
    </w:p>
    <w:p w14:paraId="56B75A7F" w14:textId="2877F635"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L" w:history="1">
        <w:r w:rsidR="00626D3B" w:rsidRPr="00A26C90">
          <w:rPr>
            <w:rStyle w:val="Hyperlink"/>
            <w:rFonts w:asciiTheme="minorHAnsi" w:hAnsiTheme="minorHAnsi" w:cstheme="minorHAnsi"/>
            <w:b/>
            <w:sz w:val="22"/>
            <w:szCs w:val="22"/>
          </w:rPr>
          <w:t>Pupils with Additional Needs</w:t>
        </w:r>
      </w:hyperlink>
    </w:p>
    <w:p w14:paraId="531798C5" w14:textId="1B7E2DCA"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M" w:history="1">
        <w:r w:rsidR="00626D3B" w:rsidRPr="00A26C90">
          <w:rPr>
            <w:rStyle w:val="Hyperlink"/>
            <w:rFonts w:asciiTheme="minorHAnsi" w:hAnsiTheme="minorHAnsi" w:cstheme="minorHAnsi"/>
            <w:b/>
            <w:sz w:val="22"/>
            <w:szCs w:val="22"/>
          </w:rPr>
          <w:t>Communication with Providers</w:t>
        </w:r>
      </w:hyperlink>
    </w:p>
    <w:p w14:paraId="4B4CA737" w14:textId="7A040F23"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N" w:history="1">
        <w:r w:rsidR="00626D3B" w:rsidRPr="00A26C90">
          <w:rPr>
            <w:rStyle w:val="Hyperlink"/>
            <w:rFonts w:asciiTheme="minorHAnsi" w:hAnsiTheme="minorHAnsi" w:cstheme="minorHAnsi"/>
            <w:b/>
            <w:sz w:val="22"/>
            <w:szCs w:val="22"/>
          </w:rPr>
          <w:t>Monitoring academic progress, behaviour and welfare</w:t>
        </w:r>
      </w:hyperlink>
    </w:p>
    <w:p w14:paraId="56B7C72A" w14:textId="2E525101"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O" w:history="1">
        <w:r w:rsidR="00626D3B" w:rsidRPr="00A26C90">
          <w:rPr>
            <w:rStyle w:val="Hyperlink"/>
            <w:rFonts w:asciiTheme="minorHAnsi" w:hAnsiTheme="minorHAnsi" w:cstheme="minorHAnsi"/>
            <w:b/>
            <w:sz w:val="22"/>
            <w:szCs w:val="22"/>
          </w:rPr>
          <w:t>Monitoring Attendance</w:t>
        </w:r>
      </w:hyperlink>
    </w:p>
    <w:p w14:paraId="63607C75" w14:textId="6F4AFAC0"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P" w:history="1">
        <w:r w:rsidR="00626D3B" w:rsidRPr="00A26C90">
          <w:rPr>
            <w:rStyle w:val="Hyperlink"/>
            <w:rFonts w:asciiTheme="minorHAnsi" w:hAnsiTheme="minorHAnsi" w:cstheme="minorHAnsi"/>
            <w:b/>
            <w:sz w:val="22"/>
            <w:szCs w:val="22"/>
          </w:rPr>
          <w:t>Free School Meals</w:t>
        </w:r>
      </w:hyperlink>
    </w:p>
    <w:p w14:paraId="07938B6B" w14:textId="4A428F45"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Q" w:history="1">
        <w:r w:rsidR="00626D3B" w:rsidRPr="00A26C90">
          <w:rPr>
            <w:rStyle w:val="Hyperlink"/>
            <w:rFonts w:asciiTheme="minorHAnsi" w:hAnsiTheme="minorHAnsi" w:cstheme="minorHAnsi"/>
            <w:b/>
            <w:sz w:val="22"/>
            <w:szCs w:val="22"/>
          </w:rPr>
          <w:t>Reintegration</w:t>
        </w:r>
      </w:hyperlink>
    </w:p>
    <w:p w14:paraId="42584576" w14:textId="78200416" w:rsidR="00626D3B" w:rsidRPr="00A26C90" w:rsidRDefault="00C70899" w:rsidP="00697392">
      <w:pPr>
        <w:pStyle w:val="DeptOutNumbered"/>
        <w:numPr>
          <w:ilvl w:val="0"/>
          <w:numId w:val="59"/>
        </w:numPr>
        <w:spacing w:line="276" w:lineRule="auto"/>
        <w:rPr>
          <w:rFonts w:asciiTheme="minorHAnsi" w:hAnsiTheme="minorHAnsi" w:cstheme="minorHAnsi"/>
          <w:b/>
          <w:sz w:val="22"/>
          <w:szCs w:val="22"/>
        </w:rPr>
      </w:pPr>
      <w:hyperlink w:anchor="R" w:history="1">
        <w:r w:rsidR="00626D3B" w:rsidRPr="00A26C90">
          <w:rPr>
            <w:rStyle w:val="Hyperlink"/>
            <w:rFonts w:asciiTheme="minorHAnsi" w:hAnsiTheme="minorHAnsi" w:cstheme="minorHAnsi"/>
            <w:b/>
            <w:sz w:val="22"/>
            <w:szCs w:val="22"/>
          </w:rPr>
          <w:t xml:space="preserve">Monitoring and Review </w:t>
        </w:r>
      </w:hyperlink>
    </w:p>
    <w:p w14:paraId="636D22FF" w14:textId="75D73894" w:rsidR="00BB3991" w:rsidRPr="00A73320" w:rsidRDefault="00C70899" w:rsidP="00697392">
      <w:pPr>
        <w:pStyle w:val="DeptOutNumbered"/>
        <w:numPr>
          <w:ilvl w:val="0"/>
          <w:numId w:val="59"/>
        </w:numPr>
        <w:spacing w:line="276" w:lineRule="auto"/>
        <w:rPr>
          <w:rStyle w:val="Hyperlink"/>
          <w:rFonts w:asciiTheme="minorHAnsi" w:hAnsiTheme="minorHAnsi" w:cstheme="minorHAnsi"/>
          <w:b/>
          <w:color w:val="auto"/>
          <w:sz w:val="22"/>
          <w:szCs w:val="22"/>
          <w:u w:val="none"/>
        </w:rPr>
      </w:pPr>
      <w:hyperlink w:anchor="S" w:history="1">
        <w:r w:rsidR="00626D3B" w:rsidRPr="00A26C90">
          <w:rPr>
            <w:rStyle w:val="Hyperlink"/>
            <w:rFonts w:asciiTheme="minorHAnsi" w:hAnsiTheme="minorHAnsi" w:cstheme="minorHAnsi"/>
            <w:b/>
            <w:sz w:val="22"/>
            <w:szCs w:val="22"/>
          </w:rPr>
          <w:t>Supporting Documentation</w:t>
        </w:r>
      </w:hyperlink>
    </w:p>
    <w:p w14:paraId="1150A8F7" w14:textId="2E0DE807" w:rsidR="00A73320" w:rsidRPr="00A73320" w:rsidRDefault="00A73320" w:rsidP="00697392">
      <w:pPr>
        <w:spacing w:before="0"/>
        <w:jc w:val="left"/>
        <w:rPr>
          <w:rFonts w:asciiTheme="minorHAnsi" w:eastAsia="Times New Roman" w:hAnsiTheme="minorHAnsi" w:cstheme="minorHAnsi"/>
          <w:b/>
          <w:color w:val="0000FF"/>
          <w:u w:val="single"/>
        </w:rPr>
      </w:pPr>
      <w:r>
        <w:rPr>
          <w:rStyle w:val="Hyperlink"/>
          <w:rFonts w:asciiTheme="minorHAnsi" w:hAnsiTheme="minorHAnsi" w:cstheme="minorHAnsi"/>
          <w:b/>
        </w:rPr>
        <w:br w:type="page"/>
      </w:r>
    </w:p>
    <w:p w14:paraId="361D00C6" w14:textId="4AB8AA0E" w:rsidR="007A40E2" w:rsidRPr="00A26C90" w:rsidRDefault="007A40E2" w:rsidP="00697392">
      <w:pPr>
        <w:pStyle w:val="heading10"/>
        <w:spacing w:line="276" w:lineRule="auto"/>
        <w:rPr>
          <w:rFonts w:asciiTheme="minorHAnsi" w:hAnsiTheme="minorHAnsi" w:cstheme="minorHAnsi"/>
          <w:szCs w:val="22"/>
        </w:rPr>
      </w:pPr>
      <w:bookmarkStart w:id="3" w:name="A"/>
      <w:bookmarkEnd w:id="3"/>
      <w:r w:rsidRPr="00A26C90">
        <w:rPr>
          <w:rFonts w:asciiTheme="minorHAnsi" w:hAnsiTheme="minorHAnsi" w:cstheme="minorHAnsi"/>
          <w:szCs w:val="22"/>
        </w:rPr>
        <w:lastRenderedPageBreak/>
        <w:t>Introduction</w:t>
      </w:r>
    </w:p>
    <w:p w14:paraId="25A11015" w14:textId="77777777" w:rsidR="00762E5F" w:rsidRPr="00A26C90" w:rsidRDefault="00762E5F" w:rsidP="00697392">
      <w:pPr>
        <w:rPr>
          <w:rFonts w:asciiTheme="minorHAnsi" w:hAnsiTheme="minorHAnsi" w:cstheme="minorHAnsi"/>
        </w:rPr>
      </w:pPr>
      <w:r w:rsidRPr="00A26C90">
        <w:rPr>
          <w:rFonts w:asciiTheme="minorHAnsi" w:hAnsiTheme="minorHAnsi" w:cstheme="minorHAnsi"/>
        </w:rPr>
        <w:t xml:space="preserve">Alternative provision is educational provision for pupils who are unable to access, or unsuited to, mainstream education for a variety of reasons. It aims to ensure the continued education of pupils in the school in a supportive and nurturing environment. The school strives to reintegrate all pupils back into mainstream education wherever possible. </w:t>
      </w:r>
    </w:p>
    <w:p w14:paraId="2EF2B8BB" w14:textId="6151FAB8" w:rsidR="00762E5F" w:rsidRPr="00A26C90" w:rsidRDefault="00762E5F" w:rsidP="00697392">
      <w:pPr>
        <w:rPr>
          <w:rFonts w:asciiTheme="minorHAnsi" w:hAnsiTheme="minorHAnsi" w:cstheme="minorHAnsi"/>
        </w:rPr>
      </w:pPr>
      <w:r w:rsidRPr="00A26C90">
        <w:rPr>
          <w:rFonts w:asciiTheme="minorHAnsi" w:hAnsiTheme="minorHAnsi" w:cstheme="minorHAnsi"/>
        </w:rPr>
        <w:t xml:space="preserve">This guidance outlines the key aspects of alternative provision, including the reasons for which a pupil may be directed to alternative provision, the referral process and the methods for reintegrating pupils back into the school.  </w:t>
      </w:r>
    </w:p>
    <w:p w14:paraId="3FC79986" w14:textId="084450D1" w:rsidR="00636C68" w:rsidRPr="00A26C90" w:rsidRDefault="00A74FBA"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w:t>
      </w:r>
      <w:bookmarkStart w:id="4" w:name="B"/>
      <w:r w:rsidRPr="00A26C90">
        <w:rPr>
          <w:rFonts w:asciiTheme="minorHAnsi" w:hAnsiTheme="minorHAnsi" w:cstheme="minorHAnsi"/>
          <w:szCs w:val="22"/>
          <w:highlight w:val="green"/>
        </w:rPr>
        <w:t>Updated</w:t>
      </w:r>
      <w:bookmarkEnd w:id="4"/>
      <w:r w:rsidRPr="00A26C90">
        <w:rPr>
          <w:rFonts w:asciiTheme="minorHAnsi" w:hAnsiTheme="minorHAnsi" w:cstheme="minorHAnsi"/>
          <w:szCs w:val="22"/>
          <w:highlight w:val="green"/>
        </w:rPr>
        <w:t>]</w:t>
      </w:r>
      <w:r w:rsidR="00636C68" w:rsidRPr="00A26C90">
        <w:rPr>
          <w:rFonts w:asciiTheme="minorHAnsi" w:hAnsiTheme="minorHAnsi" w:cstheme="minorHAnsi"/>
          <w:szCs w:val="22"/>
        </w:rPr>
        <w:t xml:space="preserve"> </w:t>
      </w:r>
      <w:bookmarkStart w:id="5" w:name="_Legal_framework_1"/>
      <w:bookmarkEnd w:id="5"/>
      <w:r w:rsidR="00636C68" w:rsidRPr="00A26C90">
        <w:rPr>
          <w:rFonts w:asciiTheme="minorHAnsi" w:hAnsiTheme="minorHAnsi" w:cstheme="minorHAnsi"/>
          <w:szCs w:val="22"/>
        </w:rPr>
        <w:t>Legal framework</w:t>
      </w:r>
    </w:p>
    <w:p w14:paraId="675983D1" w14:textId="77777777" w:rsidR="00636C68" w:rsidRPr="00A26C90" w:rsidRDefault="00636C68" w:rsidP="00697392">
      <w:pPr>
        <w:rPr>
          <w:rFonts w:asciiTheme="minorHAnsi" w:hAnsiTheme="minorHAnsi" w:cstheme="minorHAnsi"/>
        </w:rPr>
      </w:pPr>
      <w:r w:rsidRPr="00A26C90">
        <w:rPr>
          <w:rFonts w:asciiTheme="minorHAnsi" w:hAnsiTheme="minorHAnsi" w:cstheme="minorHAnsi"/>
        </w:rPr>
        <w:t xml:space="preserve">This policy has due regard to all relevant legislation and statutory guidance including, but not limited to, the following: </w:t>
      </w:r>
    </w:p>
    <w:p w14:paraId="7022D678" w14:textId="77777777" w:rsidR="00636C68" w:rsidRPr="00A26C90" w:rsidRDefault="00636C68" w:rsidP="00697392">
      <w:pPr>
        <w:pStyle w:val="ListParagraph"/>
        <w:numPr>
          <w:ilvl w:val="0"/>
          <w:numId w:val="15"/>
        </w:numPr>
        <w:rPr>
          <w:rFonts w:cstheme="minorHAnsi"/>
        </w:rPr>
      </w:pPr>
      <w:r w:rsidRPr="00A26C90">
        <w:rPr>
          <w:rFonts w:cstheme="minorHAnsi"/>
        </w:rPr>
        <w:t>Education and Inspections Act 2006</w:t>
      </w:r>
    </w:p>
    <w:p w14:paraId="038AA8DE" w14:textId="77777777" w:rsidR="00636C68" w:rsidRPr="00A26C90" w:rsidRDefault="00636C68" w:rsidP="00697392">
      <w:pPr>
        <w:pStyle w:val="ListParagraph"/>
        <w:numPr>
          <w:ilvl w:val="0"/>
          <w:numId w:val="15"/>
        </w:numPr>
        <w:rPr>
          <w:rFonts w:cstheme="minorHAnsi"/>
        </w:rPr>
      </w:pPr>
      <w:r w:rsidRPr="00A26C90">
        <w:rPr>
          <w:rFonts w:cstheme="minorHAnsi"/>
        </w:rPr>
        <w:t>Data Protection Act 2018</w:t>
      </w:r>
    </w:p>
    <w:p w14:paraId="797CF615" w14:textId="77777777" w:rsidR="00636C68" w:rsidRPr="00A26C90" w:rsidRDefault="00636C68" w:rsidP="00697392">
      <w:pPr>
        <w:pStyle w:val="ListParagraph"/>
        <w:numPr>
          <w:ilvl w:val="0"/>
          <w:numId w:val="15"/>
        </w:numPr>
        <w:rPr>
          <w:rFonts w:cstheme="minorHAnsi"/>
        </w:rPr>
      </w:pPr>
      <w:r w:rsidRPr="00A26C90">
        <w:rPr>
          <w:rFonts w:cstheme="minorHAnsi"/>
        </w:rPr>
        <w:t>The UK General Data Protection Regulation (UKGDPR)</w:t>
      </w:r>
    </w:p>
    <w:p w14:paraId="49F96EA0" w14:textId="1AD20B7E" w:rsidR="00636C68" w:rsidRPr="00A26C90" w:rsidRDefault="00636C68" w:rsidP="00697392">
      <w:pPr>
        <w:pStyle w:val="ListParagraph"/>
        <w:numPr>
          <w:ilvl w:val="0"/>
          <w:numId w:val="15"/>
        </w:numPr>
        <w:rPr>
          <w:rFonts w:cstheme="minorHAnsi"/>
        </w:rPr>
      </w:pPr>
      <w:r w:rsidRPr="00A26C90">
        <w:rPr>
          <w:rFonts w:cstheme="minorHAnsi"/>
        </w:rPr>
        <w:t>Education Act 2002</w:t>
      </w:r>
    </w:p>
    <w:p w14:paraId="0115D8A7" w14:textId="58618348" w:rsidR="00636C68" w:rsidRPr="00A26C90" w:rsidRDefault="00636C68" w:rsidP="00697392">
      <w:pPr>
        <w:pStyle w:val="ListParagraph"/>
        <w:numPr>
          <w:ilvl w:val="0"/>
          <w:numId w:val="15"/>
        </w:numPr>
        <w:rPr>
          <w:rFonts w:cstheme="minorHAnsi"/>
        </w:rPr>
      </w:pPr>
      <w:r w:rsidRPr="00A26C90">
        <w:rPr>
          <w:rFonts w:cstheme="minorHAnsi"/>
        </w:rPr>
        <w:t>DfE (202</w:t>
      </w:r>
      <w:r w:rsidR="00B13A9D" w:rsidRPr="00A26C90">
        <w:rPr>
          <w:rFonts w:cstheme="minorHAnsi"/>
        </w:rPr>
        <w:t>5</w:t>
      </w:r>
      <w:r w:rsidRPr="00A26C90">
        <w:rPr>
          <w:rFonts w:cstheme="minorHAnsi"/>
        </w:rPr>
        <w:t xml:space="preserve">) ‘Alternative Provision’ </w:t>
      </w:r>
    </w:p>
    <w:p w14:paraId="3E25410E" w14:textId="77777777" w:rsidR="00636C68" w:rsidRPr="00A26C90" w:rsidRDefault="00636C68" w:rsidP="00697392">
      <w:pPr>
        <w:pStyle w:val="ListParagraph"/>
        <w:numPr>
          <w:ilvl w:val="0"/>
          <w:numId w:val="15"/>
        </w:numPr>
        <w:rPr>
          <w:rFonts w:cstheme="minorHAnsi"/>
        </w:rPr>
      </w:pPr>
      <w:r w:rsidRPr="00A26C90">
        <w:rPr>
          <w:rFonts w:cstheme="minorHAnsi"/>
        </w:rPr>
        <w:t>DfE (2024) ‘Suspension and Permanent Exclusion from maintained schools, academies and pupil referral units in England, including pupil movement’</w:t>
      </w:r>
    </w:p>
    <w:p w14:paraId="363D8D61" w14:textId="668E4276" w:rsidR="00636C68" w:rsidRPr="00A26C90" w:rsidRDefault="00636C68" w:rsidP="00697392">
      <w:pPr>
        <w:pStyle w:val="ListParagraph"/>
        <w:numPr>
          <w:ilvl w:val="0"/>
          <w:numId w:val="15"/>
        </w:numPr>
        <w:rPr>
          <w:rFonts w:cstheme="minorHAnsi"/>
        </w:rPr>
      </w:pPr>
      <w:r w:rsidRPr="00A26C90">
        <w:rPr>
          <w:rFonts w:cstheme="minorHAnsi"/>
        </w:rPr>
        <w:t xml:space="preserve">DfE </w:t>
      </w:r>
      <w:r w:rsidR="00E54AB0" w:rsidRPr="00A26C90">
        <w:rPr>
          <w:rFonts w:cstheme="minorHAnsi"/>
        </w:rPr>
        <w:t xml:space="preserve">(2024) </w:t>
      </w:r>
      <w:r w:rsidRPr="00A26C90">
        <w:rPr>
          <w:rFonts w:cstheme="minorHAnsi"/>
        </w:rPr>
        <w:t xml:space="preserve">‘Keeping children safe in education’ </w:t>
      </w:r>
    </w:p>
    <w:p w14:paraId="765BEE08" w14:textId="2B6583F1" w:rsidR="00636C68" w:rsidRPr="00A26C90" w:rsidRDefault="00636C68" w:rsidP="00697392">
      <w:pPr>
        <w:pStyle w:val="ListParagraph"/>
        <w:numPr>
          <w:ilvl w:val="0"/>
          <w:numId w:val="15"/>
        </w:numPr>
        <w:rPr>
          <w:rFonts w:cstheme="minorHAnsi"/>
        </w:rPr>
      </w:pPr>
      <w:r w:rsidRPr="00A26C90">
        <w:rPr>
          <w:rFonts w:cstheme="minorHAnsi"/>
        </w:rPr>
        <w:t>DfE (2024) ‘Behaviour in Schools’</w:t>
      </w:r>
    </w:p>
    <w:p w14:paraId="21C8D207" w14:textId="0A61C055" w:rsidR="008355CC" w:rsidRPr="00A26C90" w:rsidRDefault="008355CC" w:rsidP="00697392">
      <w:pPr>
        <w:pStyle w:val="heading10"/>
        <w:spacing w:line="276" w:lineRule="auto"/>
        <w:rPr>
          <w:rFonts w:asciiTheme="minorHAnsi" w:hAnsiTheme="minorHAnsi" w:cstheme="minorHAnsi"/>
          <w:szCs w:val="22"/>
        </w:rPr>
      </w:pPr>
      <w:r w:rsidRPr="00A26C90">
        <w:rPr>
          <w:rFonts w:asciiTheme="minorHAnsi" w:hAnsiTheme="minorHAnsi" w:cstheme="minorHAnsi"/>
          <w:color w:val="auto"/>
          <w:szCs w:val="22"/>
          <w:highlight w:val="green"/>
          <w:shd w:val="clear" w:color="auto" w:fill="398AFF"/>
        </w:rPr>
        <w:t>[</w:t>
      </w:r>
      <w:bookmarkStart w:id="6" w:name="C"/>
      <w:r w:rsidR="00993AC8" w:rsidRPr="00A26C90">
        <w:rPr>
          <w:rFonts w:asciiTheme="minorHAnsi" w:hAnsiTheme="minorHAnsi" w:cstheme="minorHAnsi"/>
          <w:szCs w:val="22"/>
          <w:highlight w:val="green"/>
          <w:shd w:val="clear" w:color="auto" w:fill="398AFF"/>
        </w:rPr>
        <w:t>New</w:t>
      </w:r>
      <w:bookmarkEnd w:id="6"/>
      <w:r w:rsidRPr="00A26C90">
        <w:rPr>
          <w:rFonts w:asciiTheme="minorHAnsi" w:hAnsiTheme="minorHAnsi" w:cstheme="minorHAnsi"/>
          <w:color w:val="auto"/>
          <w:szCs w:val="22"/>
          <w:highlight w:val="green"/>
          <w:shd w:val="clear" w:color="auto" w:fill="398AFF"/>
        </w:rPr>
        <w:t>]</w:t>
      </w:r>
      <w:r w:rsidRPr="00A26C90">
        <w:rPr>
          <w:rFonts w:asciiTheme="minorHAnsi" w:hAnsiTheme="minorHAnsi" w:cstheme="minorHAnsi"/>
          <w:color w:val="auto"/>
          <w:szCs w:val="22"/>
        </w:rPr>
        <w:t xml:space="preserve"> </w:t>
      </w:r>
      <w:r w:rsidRPr="00A26C90">
        <w:rPr>
          <w:rFonts w:asciiTheme="minorHAnsi" w:hAnsiTheme="minorHAnsi" w:cstheme="minorHAnsi"/>
          <w:szCs w:val="22"/>
        </w:rPr>
        <w:t xml:space="preserve">Roles and </w:t>
      </w:r>
      <w:r w:rsidR="00A26C90">
        <w:rPr>
          <w:rFonts w:asciiTheme="minorHAnsi" w:hAnsiTheme="minorHAnsi" w:cstheme="minorHAnsi"/>
          <w:szCs w:val="22"/>
        </w:rPr>
        <w:t>R</w:t>
      </w:r>
      <w:r w:rsidRPr="00A26C90">
        <w:rPr>
          <w:rFonts w:asciiTheme="minorHAnsi" w:hAnsiTheme="minorHAnsi" w:cstheme="minorHAnsi"/>
          <w:szCs w:val="22"/>
        </w:rPr>
        <w:t xml:space="preserve">esponsibilities </w:t>
      </w:r>
    </w:p>
    <w:p w14:paraId="302E2B4A" w14:textId="6E2E4C82" w:rsidR="008355CC" w:rsidRPr="00A26C90" w:rsidRDefault="008355CC" w:rsidP="00697392">
      <w:pPr>
        <w:pStyle w:val="TNCBodyText"/>
        <w:rPr>
          <w:rFonts w:cstheme="minorHAnsi"/>
          <w:b/>
          <w:bCs/>
        </w:rPr>
      </w:pPr>
      <w:r w:rsidRPr="00A26C90">
        <w:rPr>
          <w:rFonts w:cstheme="minorHAnsi"/>
          <w:b/>
          <w:bCs/>
        </w:rPr>
        <w:t xml:space="preserve">The </w:t>
      </w:r>
      <w:r w:rsidR="00400999" w:rsidRPr="00A26C90">
        <w:rPr>
          <w:rFonts w:cstheme="minorHAnsi"/>
          <w:b/>
          <w:bCs/>
        </w:rPr>
        <w:t>H</w:t>
      </w:r>
      <w:r w:rsidRPr="00A26C90">
        <w:rPr>
          <w:rFonts w:cstheme="minorHAnsi"/>
          <w:b/>
          <w:bCs/>
        </w:rPr>
        <w:t>eadteacher will be responsible for:</w:t>
      </w:r>
    </w:p>
    <w:p w14:paraId="763F7A11" w14:textId="77777777" w:rsidR="008355CC" w:rsidRPr="00A26C90" w:rsidRDefault="008355CC" w:rsidP="00697392">
      <w:pPr>
        <w:pStyle w:val="TNCBodyText"/>
        <w:numPr>
          <w:ilvl w:val="0"/>
          <w:numId w:val="27"/>
        </w:numPr>
        <w:spacing w:before="0" w:after="100"/>
        <w:rPr>
          <w:rFonts w:cstheme="minorHAnsi"/>
        </w:rPr>
      </w:pPr>
      <w:r w:rsidRPr="00A26C90">
        <w:rPr>
          <w:rFonts w:cstheme="minorHAnsi"/>
        </w:rPr>
        <w:t xml:space="preserve">Taking overall responsibility of the school’s use of alternative provision and the implementation of this policy. </w:t>
      </w:r>
    </w:p>
    <w:p w14:paraId="7C3AC340" w14:textId="77777777" w:rsidR="008355CC" w:rsidRPr="00A26C90" w:rsidRDefault="008355CC" w:rsidP="00697392">
      <w:pPr>
        <w:pStyle w:val="TNCBodyText"/>
        <w:numPr>
          <w:ilvl w:val="0"/>
          <w:numId w:val="27"/>
        </w:numPr>
        <w:spacing w:before="0" w:after="100"/>
        <w:rPr>
          <w:rFonts w:cstheme="minorHAnsi"/>
        </w:rPr>
      </w:pPr>
      <w:r w:rsidRPr="00A26C90">
        <w:rPr>
          <w:rFonts w:cstheme="minorHAnsi"/>
        </w:rPr>
        <w:t xml:space="preserve">Reporting on the effectiveness of the implementation of this policy to the governing board. </w:t>
      </w:r>
    </w:p>
    <w:p w14:paraId="360AE78F" w14:textId="77777777" w:rsidR="008355CC" w:rsidRPr="00A26C90" w:rsidRDefault="008355CC" w:rsidP="00697392">
      <w:pPr>
        <w:pStyle w:val="TNCBodyText"/>
        <w:numPr>
          <w:ilvl w:val="0"/>
          <w:numId w:val="27"/>
        </w:numPr>
        <w:spacing w:before="0" w:after="100"/>
        <w:rPr>
          <w:rFonts w:cstheme="minorHAnsi"/>
        </w:rPr>
      </w:pPr>
      <w:r w:rsidRPr="00A26C90">
        <w:rPr>
          <w:rFonts w:cstheme="minorHAnsi"/>
        </w:rPr>
        <w:t xml:space="preserve">Notifying parents when their child has been directed to alternative provision. </w:t>
      </w:r>
    </w:p>
    <w:p w14:paraId="5B623BEE" w14:textId="77777777" w:rsidR="008355CC" w:rsidRPr="00A26C90" w:rsidRDefault="008355CC" w:rsidP="00697392">
      <w:pPr>
        <w:pStyle w:val="TNCBodyText"/>
        <w:numPr>
          <w:ilvl w:val="0"/>
          <w:numId w:val="27"/>
        </w:numPr>
        <w:spacing w:before="0" w:after="100"/>
        <w:rPr>
          <w:rFonts w:cstheme="minorHAnsi"/>
        </w:rPr>
      </w:pPr>
      <w:r w:rsidRPr="00A26C90">
        <w:rPr>
          <w:rFonts w:cstheme="minorHAnsi"/>
        </w:rPr>
        <w:t xml:space="preserve">Sharing the relevant information with the chosen alternative provision provider to facilitate the transition from the school to the provider. </w:t>
      </w:r>
    </w:p>
    <w:p w14:paraId="62A1F146" w14:textId="77777777" w:rsidR="008355CC" w:rsidRPr="00A26C90" w:rsidRDefault="008355CC" w:rsidP="00697392">
      <w:pPr>
        <w:pStyle w:val="TNCBodyText"/>
        <w:spacing w:before="0" w:after="100"/>
        <w:rPr>
          <w:rFonts w:cstheme="minorHAnsi"/>
          <w:b/>
          <w:bCs/>
        </w:rPr>
      </w:pPr>
      <w:r w:rsidRPr="00A26C90">
        <w:rPr>
          <w:rFonts w:cstheme="minorHAnsi"/>
          <w:b/>
          <w:bCs/>
        </w:rPr>
        <w:t>The SLT will be responsible for:</w:t>
      </w:r>
    </w:p>
    <w:p w14:paraId="79B20622"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t xml:space="preserve">Supporting members of staff with the monitoring and support of alternative curriculum provision. </w:t>
      </w:r>
    </w:p>
    <w:p w14:paraId="3DA24249"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t>Arranging the appointment of the alternative provision lead.</w:t>
      </w:r>
    </w:p>
    <w:p w14:paraId="14D5AEC8"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t xml:space="preserve">Continually assessing the quality and suitability of providers of alternative education. </w:t>
      </w:r>
    </w:p>
    <w:p w14:paraId="649EF456" w14:textId="77777777" w:rsidR="008355CC" w:rsidRPr="00A26C90" w:rsidRDefault="008355CC" w:rsidP="00697392">
      <w:pPr>
        <w:pStyle w:val="TNCBodyText"/>
        <w:spacing w:before="0" w:after="100"/>
        <w:rPr>
          <w:rFonts w:cstheme="minorHAnsi"/>
          <w:b/>
          <w:bCs/>
        </w:rPr>
      </w:pPr>
      <w:r w:rsidRPr="00A26C90">
        <w:rPr>
          <w:rFonts w:cstheme="minorHAnsi"/>
          <w:b/>
          <w:bCs/>
        </w:rPr>
        <w:t>The alternative provision lead will be responsible for:</w:t>
      </w:r>
    </w:p>
    <w:p w14:paraId="41108499"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t xml:space="preserve">Liaising with the relevant members of staff, e.g. the DSL and SENCO, to ensure that the appropriate measures are in place to support pupils in alternative provision. </w:t>
      </w:r>
    </w:p>
    <w:p w14:paraId="31BBB700"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lastRenderedPageBreak/>
        <w:t xml:space="preserve">Undertaking visits to the alternative provision sites, as requested by the SLT, to review the progress of relevant pupils. </w:t>
      </w:r>
    </w:p>
    <w:p w14:paraId="0968578A" w14:textId="77777777" w:rsidR="008355CC" w:rsidRPr="00A26C90" w:rsidRDefault="008355CC" w:rsidP="00697392">
      <w:pPr>
        <w:pStyle w:val="TNCBodyText"/>
        <w:numPr>
          <w:ilvl w:val="0"/>
          <w:numId w:val="26"/>
        </w:numPr>
        <w:spacing w:before="0" w:after="100"/>
        <w:rPr>
          <w:rFonts w:cstheme="minorHAnsi"/>
        </w:rPr>
      </w:pPr>
      <w:r w:rsidRPr="00A26C90">
        <w:rPr>
          <w:rFonts w:cstheme="minorHAnsi"/>
        </w:rPr>
        <w:t xml:space="preserve">Deciding on an appropriate course of action, in conjunction with the SLT and headteacher, if informed by a provider of any serious behavioural incidents involving the school’s pupils. </w:t>
      </w:r>
    </w:p>
    <w:p w14:paraId="48B915C9" w14:textId="77777777" w:rsidR="008355CC" w:rsidRPr="00A26C90" w:rsidRDefault="008355CC" w:rsidP="00697392">
      <w:pPr>
        <w:pStyle w:val="TNCBodyText"/>
        <w:spacing w:before="0" w:after="100"/>
        <w:rPr>
          <w:rFonts w:cstheme="minorHAnsi"/>
          <w:b/>
          <w:bCs/>
        </w:rPr>
      </w:pPr>
      <w:r w:rsidRPr="00A26C90">
        <w:rPr>
          <w:rFonts w:cstheme="minorHAnsi"/>
          <w:b/>
          <w:bCs/>
        </w:rPr>
        <w:t>The DSL will be responsible for:</w:t>
      </w:r>
    </w:p>
    <w:p w14:paraId="7F85A578" w14:textId="77777777" w:rsidR="008355CC" w:rsidRPr="00A26C90" w:rsidRDefault="008355CC" w:rsidP="00697392">
      <w:pPr>
        <w:pStyle w:val="TNCBodyText"/>
        <w:numPr>
          <w:ilvl w:val="0"/>
          <w:numId w:val="25"/>
        </w:numPr>
        <w:spacing w:before="0" w:after="100"/>
        <w:rPr>
          <w:rFonts w:cstheme="minorHAnsi"/>
        </w:rPr>
      </w:pPr>
      <w:r w:rsidRPr="00A26C90">
        <w:rPr>
          <w:rFonts w:cstheme="minorHAnsi"/>
        </w:rPr>
        <w:t xml:space="preserve">Ensuring that the alternative education providers used by the school are registered and approved, and that they have the relevant policies in place to cover safeguarding, child protection, and health and safety. </w:t>
      </w:r>
    </w:p>
    <w:p w14:paraId="4529EA8C" w14:textId="77777777" w:rsidR="008355CC" w:rsidRPr="00A26C90" w:rsidRDefault="008355CC" w:rsidP="00697392">
      <w:pPr>
        <w:pStyle w:val="TNCBodyText"/>
        <w:numPr>
          <w:ilvl w:val="0"/>
          <w:numId w:val="25"/>
        </w:numPr>
        <w:spacing w:before="0" w:after="100"/>
        <w:rPr>
          <w:rFonts w:cstheme="minorHAnsi"/>
        </w:rPr>
      </w:pPr>
      <w:r w:rsidRPr="00A26C90">
        <w:rPr>
          <w:rFonts w:cstheme="minorHAnsi"/>
        </w:rPr>
        <w:t>Ensuring that all adults at the provision are cleared to work with pupils, e.g. they have the relevant DBS checks.</w:t>
      </w:r>
    </w:p>
    <w:p w14:paraId="7417E3BC" w14:textId="77777777" w:rsidR="008355CC" w:rsidRPr="00A26C90" w:rsidRDefault="008355CC" w:rsidP="00697392">
      <w:pPr>
        <w:pStyle w:val="TNCBodyText"/>
        <w:numPr>
          <w:ilvl w:val="0"/>
          <w:numId w:val="25"/>
        </w:numPr>
        <w:spacing w:before="0" w:after="100"/>
        <w:rPr>
          <w:rFonts w:cstheme="minorHAnsi"/>
        </w:rPr>
      </w:pPr>
      <w:r w:rsidRPr="00A26C90">
        <w:rPr>
          <w:rFonts w:cstheme="minorHAnsi"/>
        </w:rPr>
        <w:t>Ensuring that all alternative providers receive and adhere to the school’s Child Protection and Safeguarding Policy.</w:t>
      </w:r>
    </w:p>
    <w:p w14:paraId="53888C32" w14:textId="5FB73A9D" w:rsidR="008355CC" w:rsidRPr="00A26C90" w:rsidRDefault="008355CC" w:rsidP="00697392">
      <w:pPr>
        <w:pStyle w:val="TNCBodyText"/>
        <w:spacing w:before="0" w:after="100"/>
        <w:rPr>
          <w:rFonts w:cstheme="minorHAnsi"/>
          <w:b/>
          <w:bCs/>
        </w:rPr>
      </w:pPr>
      <w:r w:rsidRPr="00A26C90">
        <w:rPr>
          <w:rFonts w:cstheme="minorHAnsi"/>
          <w:b/>
          <w:bCs/>
        </w:rPr>
        <w:t xml:space="preserve">The designated mental </w:t>
      </w:r>
      <w:r w:rsidR="00910954" w:rsidRPr="00A26C90">
        <w:rPr>
          <w:rFonts w:cstheme="minorHAnsi"/>
          <w:b/>
          <w:bCs/>
        </w:rPr>
        <w:t>health</w:t>
      </w:r>
      <w:r w:rsidRPr="00A26C90">
        <w:rPr>
          <w:rFonts w:cstheme="minorHAnsi"/>
          <w:b/>
          <w:bCs/>
        </w:rPr>
        <w:t xml:space="preserve"> lead will be responsible for:</w:t>
      </w:r>
    </w:p>
    <w:p w14:paraId="51C7C860" w14:textId="77777777" w:rsidR="008355CC" w:rsidRPr="00A26C90" w:rsidRDefault="008355CC" w:rsidP="00697392">
      <w:pPr>
        <w:pStyle w:val="TNCBodyText"/>
        <w:numPr>
          <w:ilvl w:val="0"/>
          <w:numId w:val="24"/>
        </w:numPr>
        <w:spacing w:before="0" w:after="100"/>
        <w:rPr>
          <w:rFonts w:cstheme="minorHAnsi"/>
        </w:rPr>
      </w:pPr>
      <w:r w:rsidRPr="00A26C90">
        <w:rPr>
          <w:rFonts w:cstheme="minorHAnsi"/>
        </w:rPr>
        <w:t xml:space="preserve">Assisting in the development of reintegration plans for pupils with SEMH needs. </w:t>
      </w:r>
    </w:p>
    <w:p w14:paraId="785EFE09" w14:textId="77777777" w:rsidR="008355CC" w:rsidRPr="00A26C90" w:rsidRDefault="008355CC" w:rsidP="00697392">
      <w:pPr>
        <w:pStyle w:val="TNCBodyText"/>
        <w:numPr>
          <w:ilvl w:val="0"/>
          <w:numId w:val="24"/>
        </w:numPr>
        <w:spacing w:before="0" w:after="100"/>
        <w:rPr>
          <w:rFonts w:cstheme="minorHAnsi"/>
        </w:rPr>
      </w:pPr>
      <w:r w:rsidRPr="00A26C90">
        <w:rPr>
          <w:rFonts w:cstheme="minorHAnsi"/>
        </w:rPr>
        <w:t xml:space="preserve">Giving alternative provision settings details of a pupil’s SEMH needs, where appropriate, so their placement can be catered to them. </w:t>
      </w:r>
    </w:p>
    <w:p w14:paraId="6F44A670" w14:textId="77777777" w:rsidR="008355CC" w:rsidRPr="00A26C90" w:rsidRDefault="008355CC" w:rsidP="00697392">
      <w:pPr>
        <w:pStyle w:val="TNCBodyText"/>
        <w:spacing w:before="0" w:after="100"/>
        <w:rPr>
          <w:rFonts w:cstheme="minorHAnsi"/>
          <w:b/>
          <w:bCs/>
        </w:rPr>
      </w:pPr>
      <w:r w:rsidRPr="00A26C90">
        <w:rPr>
          <w:rFonts w:cstheme="minorHAnsi"/>
          <w:b/>
          <w:bCs/>
        </w:rPr>
        <w:t>The attendance lead will be responsible for:</w:t>
      </w:r>
    </w:p>
    <w:p w14:paraId="37B20A9A" w14:textId="77777777" w:rsidR="008355CC" w:rsidRPr="00A26C90" w:rsidRDefault="008355CC" w:rsidP="00697392">
      <w:pPr>
        <w:pStyle w:val="TNCBodyText"/>
        <w:numPr>
          <w:ilvl w:val="0"/>
          <w:numId w:val="23"/>
        </w:numPr>
        <w:spacing w:before="0" w:after="100"/>
        <w:rPr>
          <w:rFonts w:cstheme="minorHAnsi"/>
        </w:rPr>
      </w:pPr>
      <w:r w:rsidRPr="00A26C90">
        <w:rPr>
          <w:rFonts w:cstheme="minorHAnsi"/>
        </w:rPr>
        <w:t xml:space="preserve">Monitoring the attendance of pupils who have been referred to alternative provision and updating the school’s records on a weekly basis. </w:t>
      </w:r>
    </w:p>
    <w:p w14:paraId="32B1129A" w14:textId="7C3FEE7A" w:rsidR="008355CC" w:rsidRPr="005C7D0F" w:rsidRDefault="008355CC" w:rsidP="00697392">
      <w:pPr>
        <w:pStyle w:val="TNCBodyText"/>
        <w:numPr>
          <w:ilvl w:val="0"/>
          <w:numId w:val="23"/>
        </w:numPr>
        <w:spacing w:before="0" w:after="100"/>
        <w:rPr>
          <w:rFonts w:cstheme="minorHAnsi"/>
        </w:rPr>
      </w:pPr>
      <w:r w:rsidRPr="00A26C90">
        <w:rPr>
          <w:rFonts w:cstheme="minorHAnsi"/>
        </w:rPr>
        <w:t>Providing attendance updates to the alternative provision lead and headteacher on a weekly basis</w:t>
      </w:r>
      <w:proofErr w:type="gramStart"/>
      <w:r w:rsidRPr="00A26C90">
        <w:rPr>
          <w:rFonts w:cstheme="minorHAnsi"/>
        </w:rPr>
        <w:t xml:space="preserve">. </w:t>
      </w:r>
      <w:r w:rsidRPr="005C7D0F">
        <w:rPr>
          <w:rFonts w:cstheme="minorHAnsi"/>
        </w:rPr>
        <w:t>.</w:t>
      </w:r>
      <w:proofErr w:type="gramEnd"/>
      <w:r w:rsidRPr="005C7D0F">
        <w:rPr>
          <w:rFonts w:cstheme="minorHAnsi"/>
        </w:rPr>
        <w:t xml:space="preserve"> </w:t>
      </w:r>
    </w:p>
    <w:p w14:paraId="4E2370BE" w14:textId="77777777" w:rsidR="008355CC" w:rsidRPr="00A26C90" w:rsidRDefault="008355CC" w:rsidP="00697392">
      <w:pPr>
        <w:pStyle w:val="TNCBodyText"/>
        <w:spacing w:before="0" w:after="100"/>
        <w:rPr>
          <w:rFonts w:cstheme="minorHAnsi"/>
          <w:b/>
          <w:bCs/>
        </w:rPr>
      </w:pPr>
      <w:r w:rsidRPr="00A26C90">
        <w:rPr>
          <w:rFonts w:cstheme="minorHAnsi"/>
          <w:b/>
          <w:bCs/>
        </w:rPr>
        <w:t>The SENCO will be responsible for:</w:t>
      </w:r>
    </w:p>
    <w:p w14:paraId="203EFE98" w14:textId="41F1DD19" w:rsidR="00F57E84" w:rsidRPr="00A26C90" w:rsidRDefault="008355CC" w:rsidP="00697392">
      <w:pPr>
        <w:pStyle w:val="TNCBodyText"/>
        <w:numPr>
          <w:ilvl w:val="0"/>
          <w:numId w:val="21"/>
        </w:numPr>
        <w:spacing w:before="0" w:after="100"/>
        <w:rPr>
          <w:rFonts w:cstheme="minorHAnsi"/>
        </w:rPr>
      </w:pPr>
      <w:r w:rsidRPr="00A26C90">
        <w:rPr>
          <w:rFonts w:cstheme="minorHAnsi"/>
        </w:rPr>
        <w:t>Giving alternative provision providers details of a pupil’s SEND, where appropriate, so their placement can be catered to them.</w:t>
      </w:r>
    </w:p>
    <w:p w14:paraId="71CC7C30" w14:textId="3C68424B" w:rsidR="00BC2CD6" w:rsidRPr="00A26C90" w:rsidRDefault="003E5B20"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w:t>
      </w:r>
      <w:bookmarkStart w:id="7" w:name="D"/>
      <w:r w:rsidRPr="00A26C90">
        <w:rPr>
          <w:rFonts w:asciiTheme="minorHAnsi" w:hAnsiTheme="minorHAnsi" w:cstheme="minorHAnsi"/>
          <w:szCs w:val="22"/>
          <w:highlight w:val="green"/>
        </w:rPr>
        <w:t>Updated</w:t>
      </w:r>
      <w:bookmarkEnd w:id="7"/>
      <w:r w:rsidRPr="00A26C90">
        <w:rPr>
          <w:rFonts w:asciiTheme="minorHAnsi" w:hAnsiTheme="minorHAnsi" w:cstheme="minorHAnsi"/>
          <w:szCs w:val="22"/>
          <w:highlight w:val="green"/>
        </w:rPr>
        <w:t>]</w:t>
      </w:r>
      <w:r w:rsidR="00FA5074" w:rsidRPr="00A26C90">
        <w:rPr>
          <w:rFonts w:asciiTheme="minorHAnsi" w:hAnsiTheme="minorHAnsi" w:cstheme="minorHAnsi"/>
          <w:szCs w:val="22"/>
        </w:rPr>
        <w:t xml:space="preserve"> </w:t>
      </w:r>
      <w:bookmarkStart w:id="8" w:name="_P_urpose_of"/>
      <w:bookmarkStart w:id="9" w:name="_[Updated]_Roles_and"/>
      <w:bookmarkStart w:id="10" w:name="_Purpose_of_alternative"/>
      <w:bookmarkEnd w:id="8"/>
      <w:bookmarkEnd w:id="9"/>
      <w:bookmarkEnd w:id="10"/>
      <w:r w:rsidR="00BC2CD6" w:rsidRPr="00A26C90">
        <w:rPr>
          <w:rFonts w:asciiTheme="minorHAnsi" w:hAnsiTheme="minorHAnsi" w:cstheme="minorHAnsi"/>
          <w:szCs w:val="22"/>
        </w:rPr>
        <w:t xml:space="preserve">Purpose of alternative provision </w:t>
      </w:r>
    </w:p>
    <w:p w14:paraId="4D61B56B" w14:textId="5E3E86B6" w:rsidR="00B55698" w:rsidRPr="0090405A" w:rsidRDefault="00F6118E" w:rsidP="00697392">
      <w:pPr>
        <w:rPr>
          <w:rFonts w:asciiTheme="minorHAnsi" w:hAnsiTheme="minorHAnsi" w:cstheme="minorHAnsi"/>
        </w:rPr>
      </w:pPr>
      <w:r w:rsidRPr="0090405A">
        <w:rPr>
          <w:rFonts w:asciiTheme="minorHAnsi" w:hAnsiTheme="minorHAnsi" w:cstheme="minorHAnsi"/>
        </w:rPr>
        <w:t>The</w:t>
      </w:r>
      <w:r w:rsidR="006634EE" w:rsidRPr="0090405A">
        <w:rPr>
          <w:rFonts w:asciiTheme="minorHAnsi" w:hAnsiTheme="minorHAnsi" w:cstheme="minorHAnsi"/>
        </w:rPr>
        <w:t xml:space="preserve"> Trust recognises that m</w:t>
      </w:r>
      <w:r w:rsidR="00BC2CD6" w:rsidRPr="0090405A">
        <w:rPr>
          <w:rFonts w:asciiTheme="minorHAnsi" w:hAnsiTheme="minorHAnsi" w:cstheme="minorHAnsi"/>
        </w:rPr>
        <w:t>ainstream education is not</w:t>
      </w:r>
      <w:r w:rsidR="00BA6A35" w:rsidRPr="0090405A">
        <w:rPr>
          <w:rFonts w:asciiTheme="minorHAnsi" w:hAnsiTheme="minorHAnsi" w:cstheme="minorHAnsi"/>
        </w:rPr>
        <w:t xml:space="preserve"> always</w:t>
      </w:r>
      <w:r w:rsidR="00BC2CD6" w:rsidRPr="0090405A">
        <w:rPr>
          <w:rFonts w:asciiTheme="minorHAnsi" w:hAnsiTheme="minorHAnsi" w:cstheme="minorHAnsi"/>
        </w:rPr>
        <w:t xml:space="preserve"> suitable for everyone</w:t>
      </w:r>
      <w:r w:rsidR="006634EE" w:rsidRPr="0090405A">
        <w:rPr>
          <w:rFonts w:asciiTheme="minorHAnsi" w:hAnsiTheme="minorHAnsi" w:cstheme="minorHAnsi"/>
        </w:rPr>
        <w:t xml:space="preserve"> as all </w:t>
      </w:r>
      <w:r w:rsidR="005B01E6" w:rsidRPr="0090405A">
        <w:rPr>
          <w:rFonts w:asciiTheme="minorHAnsi" w:hAnsiTheme="minorHAnsi" w:cstheme="minorHAnsi"/>
        </w:rPr>
        <w:t>pupils are individuals with their own strength and weaknesses</w:t>
      </w:r>
      <w:r w:rsidR="00BC2CD6" w:rsidRPr="0090405A">
        <w:rPr>
          <w:rFonts w:asciiTheme="minorHAnsi" w:hAnsiTheme="minorHAnsi" w:cstheme="minorHAnsi"/>
        </w:rPr>
        <w:t xml:space="preserve">. </w:t>
      </w:r>
    </w:p>
    <w:p w14:paraId="459E311E" w14:textId="46A89B7C" w:rsidR="00BC2CD6" w:rsidRPr="0090405A" w:rsidRDefault="00BC2CD6" w:rsidP="00697392">
      <w:pPr>
        <w:rPr>
          <w:rFonts w:asciiTheme="minorHAnsi" w:hAnsiTheme="minorHAnsi" w:cstheme="minorHAnsi"/>
        </w:rPr>
      </w:pPr>
      <w:r w:rsidRPr="0090405A">
        <w:rPr>
          <w:rFonts w:asciiTheme="minorHAnsi" w:hAnsiTheme="minorHAnsi" w:cstheme="minorHAnsi"/>
        </w:rPr>
        <w:t>Alternative provision</w:t>
      </w:r>
      <w:r w:rsidR="00135F41" w:rsidRPr="0090405A">
        <w:rPr>
          <w:rFonts w:asciiTheme="minorHAnsi" w:hAnsiTheme="minorHAnsi" w:cstheme="minorHAnsi"/>
        </w:rPr>
        <w:t xml:space="preserve"> will</w:t>
      </w:r>
      <w:r w:rsidRPr="0090405A">
        <w:rPr>
          <w:rFonts w:asciiTheme="minorHAnsi" w:hAnsiTheme="minorHAnsi" w:cstheme="minorHAnsi"/>
        </w:rPr>
        <w:t xml:space="preserve"> focu</w:t>
      </w:r>
      <w:r w:rsidR="00135F41" w:rsidRPr="0090405A">
        <w:rPr>
          <w:rFonts w:asciiTheme="minorHAnsi" w:hAnsiTheme="minorHAnsi" w:cstheme="minorHAnsi"/>
        </w:rPr>
        <w:t>s</w:t>
      </w:r>
      <w:r w:rsidRPr="0090405A">
        <w:rPr>
          <w:rFonts w:asciiTheme="minorHAnsi" w:hAnsiTheme="minorHAnsi" w:cstheme="minorHAnsi"/>
        </w:rPr>
        <w:t xml:space="preserve"> on ensuring that pupils continue to receive a high-quality education whilst their needs are being addressed and </w:t>
      </w:r>
      <w:r w:rsidR="00135F41" w:rsidRPr="0090405A">
        <w:rPr>
          <w:rFonts w:asciiTheme="minorHAnsi" w:hAnsiTheme="minorHAnsi" w:cstheme="minorHAnsi"/>
        </w:rPr>
        <w:t xml:space="preserve">will </w:t>
      </w:r>
      <w:r w:rsidRPr="0090405A">
        <w:rPr>
          <w:rFonts w:asciiTheme="minorHAnsi" w:hAnsiTheme="minorHAnsi" w:cstheme="minorHAnsi"/>
        </w:rPr>
        <w:t xml:space="preserve">offer a variety of alternative curriculum provisions </w:t>
      </w:r>
      <w:proofErr w:type="gramStart"/>
      <w:r w:rsidRPr="0090405A">
        <w:rPr>
          <w:rFonts w:asciiTheme="minorHAnsi" w:hAnsiTheme="minorHAnsi" w:cstheme="minorHAnsi"/>
        </w:rPr>
        <w:t>in order to</w:t>
      </w:r>
      <w:proofErr w:type="gramEnd"/>
      <w:r w:rsidRPr="0090405A">
        <w:rPr>
          <w:rFonts w:asciiTheme="minorHAnsi" w:hAnsiTheme="minorHAnsi" w:cstheme="minorHAnsi"/>
        </w:rPr>
        <w:t xml:space="preserve"> support pupils’ wider development. </w:t>
      </w:r>
      <w:r w:rsidR="00C416D4" w:rsidRPr="0090405A">
        <w:rPr>
          <w:rFonts w:asciiTheme="minorHAnsi" w:hAnsiTheme="minorHAnsi" w:cstheme="minorHAnsi"/>
        </w:rPr>
        <w:t xml:space="preserve">         </w:t>
      </w:r>
    </w:p>
    <w:p w14:paraId="27F0330E" w14:textId="77777777" w:rsidR="00F038E9" w:rsidRPr="0090405A" w:rsidRDefault="00F038E9" w:rsidP="00697392">
      <w:pPr>
        <w:rPr>
          <w:rFonts w:asciiTheme="minorHAnsi" w:hAnsiTheme="minorHAnsi" w:cstheme="minorHAnsi"/>
        </w:rPr>
      </w:pPr>
      <w:r w:rsidRPr="0090405A">
        <w:rPr>
          <w:rFonts w:asciiTheme="minorHAnsi" w:hAnsiTheme="minorHAnsi" w:cstheme="minorHAnsi"/>
        </w:rPr>
        <w:t>The school will arrange alternative provision for pupils for various reasons, including but not limited to:</w:t>
      </w:r>
    </w:p>
    <w:p w14:paraId="44E3720F"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 xml:space="preserve">Supporting pupils who have had one or more </w:t>
      </w:r>
      <w:proofErr w:type="gramStart"/>
      <w:r w:rsidRPr="0090405A">
        <w:rPr>
          <w:rFonts w:asciiTheme="minorHAnsi" w:hAnsiTheme="minorHAnsi" w:cstheme="minorHAnsi"/>
        </w:rPr>
        <w:t>fixed-period</w:t>
      </w:r>
      <w:proofErr w:type="gramEnd"/>
      <w:r w:rsidRPr="0090405A">
        <w:rPr>
          <w:rFonts w:asciiTheme="minorHAnsi" w:hAnsiTheme="minorHAnsi" w:cstheme="minorHAnsi"/>
        </w:rPr>
        <w:t xml:space="preserve"> suspensions, or are at risk of permanent exclusion.</w:t>
      </w:r>
    </w:p>
    <w:p w14:paraId="649B7859"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Providing a range of alternative curriculum provisions to support pupils’ wider development, equipping them with skills and experience beneficial for their future.</w:t>
      </w:r>
    </w:p>
    <w:p w14:paraId="3B64D270"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Personalising the curriculum for pupils with specific needs.</w:t>
      </w:r>
    </w:p>
    <w:p w14:paraId="25E9DFF1"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lastRenderedPageBreak/>
        <w:t>Supporting pupils who struggle to meet the academic and social demands of mainstream education.</w:t>
      </w:r>
    </w:p>
    <w:p w14:paraId="1840DE72"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Ensuring suitable education for pupils who are unable to attend due to illness, including those with SEMH (Social, Emotional, and Mental Health) needs.</w:t>
      </w:r>
    </w:p>
    <w:p w14:paraId="0BA2703E"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Mitigating any negative experiences caused by pupils' difficulties in accessing certain subjects.</w:t>
      </w:r>
    </w:p>
    <w:p w14:paraId="71B8B02B" w14:textId="77777777" w:rsidR="00F038E9" w:rsidRPr="0090405A" w:rsidRDefault="00F038E9" w:rsidP="00697392">
      <w:pPr>
        <w:numPr>
          <w:ilvl w:val="0"/>
          <w:numId w:val="51"/>
        </w:numPr>
        <w:rPr>
          <w:rFonts w:asciiTheme="minorHAnsi" w:hAnsiTheme="minorHAnsi" w:cstheme="minorHAnsi"/>
        </w:rPr>
      </w:pPr>
      <w:r w:rsidRPr="0090405A">
        <w:rPr>
          <w:rFonts w:asciiTheme="minorHAnsi" w:hAnsiTheme="minorHAnsi" w:cstheme="minorHAnsi"/>
        </w:rPr>
        <w:t>Fulfilling the school's legal obligations.</w:t>
      </w:r>
    </w:p>
    <w:p w14:paraId="13D1A3A4" w14:textId="6B42C57E" w:rsidR="001A376A" w:rsidRPr="00A26C90" w:rsidRDefault="00F82DD8"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[Updated]</w:t>
      </w:r>
      <w:r w:rsidR="001A376A" w:rsidRPr="00A26C90">
        <w:rPr>
          <w:rFonts w:asciiTheme="minorHAnsi" w:hAnsiTheme="minorHAnsi" w:cstheme="minorHAnsi"/>
          <w:szCs w:val="22"/>
        </w:rPr>
        <w:t xml:space="preserve"> Planning for alternative provision </w:t>
      </w:r>
    </w:p>
    <w:p w14:paraId="0BB2A0AB" w14:textId="77777777" w:rsidR="00C2509F" w:rsidRPr="0090405A" w:rsidRDefault="00C2509F" w:rsidP="00697392">
      <w:pPr>
        <w:rPr>
          <w:rFonts w:asciiTheme="minorHAnsi" w:hAnsiTheme="minorHAnsi" w:cstheme="minorHAnsi"/>
        </w:rPr>
      </w:pPr>
      <w:r w:rsidRPr="0090405A">
        <w:rPr>
          <w:rFonts w:asciiTheme="minorHAnsi" w:hAnsiTheme="minorHAnsi" w:cstheme="minorHAnsi"/>
          <w:b/>
          <w:bCs/>
          <w:highlight w:val="green"/>
          <w:shd w:val="clear" w:color="auto" w:fill="398AFF"/>
        </w:rPr>
        <w:t>[New]</w:t>
      </w:r>
      <w:r w:rsidRPr="0090405A">
        <w:rPr>
          <w:rFonts w:asciiTheme="minorHAnsi" w:hAnsiTheme="minorHAnsi" w:cstheme="minorHAnsi"/>
        </w:rPr>
        <w:t xml:space="preserve"> </w:t>
      </w:r>
      <w:proofErr w:type="gramStart"/>
      <w:r w:rsidRPr="0090405A">
        <w:rPr>
          <w:rFonts w:asciiTheme="minorHAnsi" w:hAnsiTheme="minorHAnsi" w:cstheme="minorHAnsi"/>
        </w:rPr>
        <w:t>The</w:t>
      </w:r>
      <w:proofErr w:type="gramEnd"/>
      <w:r w:rsidRPr="0090405A">
        <w:rPr>
          <w:rFonts w:asciiTheme="minorHAnsi" w:hAnsiTheme="minorHAnsi" w:cstheme="minorHAnsi"/>
        </w:rPr>
        <w:t xml:space="preserve"> LA will be responsible for having a strategic plan in place for alternative provision in the area. This plan will include:</w:t>
      </w:r>
    </w:p>
    <w:p w14:paraId="5ECA6E93" w14:textId="77777777" w:rsidR="00C2509F" w:rsidRPr="0090405A" w:rsidRDefault="00C2509F" w:rsidP="00697392">
      <w:pPr>
        <w:pStyle w:val="ListParagraph"/>
        <w:numPr>
          <w:ilvl w:val="0"/>
          <w:numId w:val="53"/>
        </w:numPr>
        <w:rPr>
          <w:rFonts w:cstheme="minorHAnsi"/>
        </w:rPr>
      </w:pPr>
      <w:r w:rsidRPr="0090405A">
        <w:rPr>
          <w:rFonts w:cstheme="minorHAnsi"/>
        </w:rPr>
        <w:t>How the LA will assess and ensure that there is sufficient and suitable quality alternative provision to meet all pupils’ needs.</w:t>
      </w:r>
    </w:p>
    <w:p w14:paraId="1700EEEC" w14:textId="77777777" w:rsidR="00C2509F" w:rsidRPr="0090405A" w:rsidRDefault="00C2509F" w:rsidP="00697392">
      <w:pPr>
        <w:pStyle w:val="ListParagraph"/>
        <w:numPr>
          <w:ilvl w:val="0"/>
          <w:numId w:val="53"/>
        </w:numPr>
        <w:rPr>
          <w:rFonts w:cstheme="minorHAnsi"/>
        </w:rPr>
      </w:pPr>
      <w:r w:rsidRPr="0090405A">
        <w:rPr>
          <w:rFonts w:cstheme="minorHAnsi"/>
        </w:rPr>
        <w:t>Funding arrangements.</w:t>
      </w:r>
    </w:p>
    <w:p w14:paraId="19DA8E55" w14:textId="77777777" w:rsidR="00C2509F" w:rsidRPr="0090405A" w:rsidRDefault="00C2509F" w:rsidP="00697392">
      <w:pPr>
        <w:pStyle w:val="ListParagraph"/>
        <w:numPr>
          <w:ilvl w:val="0"/>
          <w:numId w:val="53"/>
        </w:numPr>
        <w:rPr>
          <w:rFonts w:cstheme="minorHAnsi"/>
        </w:rPr>
      </w:pPr>
      <w:r w:rsidRPr="0090405A">
        <w:rPr>
          <w:rFonts w:cstheme="minorHAnsi"/>
        </w:rPr>
        <w:t>Agreement on how placements into alternative provision are handled.</w:t>
      </w:r>
    </w:p>
    <w:p w14:paraId="70930800" w14:textId="77777777" w:rsidR="00C2509F" w:rsidRPr="0090405A" w:rsidRDefault="00C2509F" w:rsidP="00697392">
      <w:pPr>
        <w:pStyle w:val="ListParagraph"/>
        <w:numPr>
          <w:ilvl w:val="0"/>
          <w:numId w:val="53"/>
        </w:numPr>
        <w:rPr>
          <w:rFonts w:cstheme="minorHAnsi"/>
        </w:rPr>
      </w:pPr>
      <w:r w:rsidRPr="0090405A">
        <w:rPr>
          <w:rFonts w:cstheme="minorHAnsi"/>
        </w:rPr>
        <w:t>Commissioning process.</w:t>
      </w:r>
    </w:p>
    <w:p w14:paraId="53A6DFE2" w14:textId="77777777" w:rsidR="00C2509F" w:rsidRPr="0090405A" w:rsidRDefault="00C2509F" w:rsidP="00697392">
      <w:pPr>
        <w:pStyle w:val="ListParagraph"/>
        <w:numPr>
          <w:ilvl w:val="0"/>
          <w:numId w:val="53"/>
        </w:numPr>
        <w:rPr>
          <w:rFonts w:cstheme="minorHAnsi"/>
        </w:rPr>
      </w:pPr>
      <w:r w:rsidRPr="0090405A">
        <w:rPr>
          <w:rFonts w:cstheme="minorHAnsi"/>
        </w:rPr>
        <w:t>Quality assurance of placements, including quality of education and safeguarding.</w:t>
      </w:r>
    </w:p>
    <w:p w14:paraId="43E7D2EB" w14:textId="77777777" w:rsidR="00C2509F" w:rsidRPr="0090405A" w:rsidRDefault="00C2509F" w:rsidP="00697392">
      <w:pPr>
        <w:pStyle w:val="ListParagraph"/>
        <w:numPr>
          <w:ilvl w:val="0"/>
          <w:numId w:val="53"/>
        </w:numPr>
        <w:rPr>
          <w:rFonts w:cstheme="minorHAnsi"/>
        </w:rPr>
      </w:pPr>
      <w:r w:rsidRPr="0090405A">
        <w:rPr>
          <w:rFonts w:cstheme="minorHAnsi"/>
        </w:rPr>
        <w:t>Reintegration policies.</w:t>
      </w:r>
    </w:p>
    <w:p w14:paraId="2F9357D7" w14:textId="77777777" w:rsidR="00C2509F" w:rsidRPr="0090405A" w:rsidRDefault="00C2509F" w:rsidP="00697392">
      <w:pPr>
        <w:pStyle w:val="ListParagraph"/>
        <w:numPr>
          <w:ilvl w:val="0"/>
          <w:numId w:val="53"/>
        </w:numPr>
        <w:rPr>
          <w:rFonts w:cstheme="minorHAnsi"/>
        </w:rPr>
      </w:pPr>
      <w:r w:rsidRPr="0090405A">
        <w:rPr>
          <w:rFonts w:cstheme="minorHAnsi"/>
        </w:rPr>
        <w:t>Plans and processes for outreach work and delivering interventions.</w:t>
      </w:r>
    </w:p>
    <w:p w14:paraId="52B5A0C9" w14:textId="77777777" w:rsidR="005C5195" w:rsidRPr="00A26C90" w:rsidRDefault="00C2509F" w:rsidP="00697392">
      <w:pPr>
        <w:rPr>
          <w:rFonts w:asciiTheme="minorHAnsi" w:hAnsiTheme="minorHAnsi" w:cstheme="minorHAnsi"/>
        </w:rPr>
      </w:pPr>
      <w:r w:rsidRPr="0090405A">
        <w:rPr>
          <w:rFonts w:asciiTheme="minorHAnsi" w:hAnsiTheme="minorHAnsi" w:cstheme="minorHAnsi"/>
          <w:b/>
          <w:bCs/>
          <w:highlight w:val="green"/>
          <w:shd w:val="clear" w:color="auto" w:fill="398AFF"/>
        </w:rPr>
        <w:t>[New]</w:t>
      </w:r>
      <w:r w:rsidRPr="0090405A">
        <w:rPr>
          <w:rFonts w:asciiTheme="minorHAnsi" w:hAnsiTheme="minorHAnsi" w:cstheme="minorHAnsi"/>
        </w:rPr>
        <w:t xml:space="preserve"> </w:t>
      </w:r>
      <w:proofErr w:type="gramStart"/>
      <w:r w:rsidRPr="0090405A">
        <w:rPr>
          <w:rFonts w:asciiTheme="minorHAnsi" w:hAnsiTheme="minorHAnsi" w:cstheme="minorHAnsi"/>
        </w:rPr>
        <w:t>The</w:t>
      </w:r>
      <w:proofErr w:type="gramEnd"/>
      <w:r w:rsidRPr="0090405A">
        <w:rPr>
          <w:rFonts w:asciiTheme="minorHAnsi" w:hAnsiTheme="minorHAnsi" w:cstheme="minorHAnsi"/>
        </w:rPr>
        <w:t xml:space="preserve"> school will collaborate with the LA on devising an alternative provision strategic plan as and when is necessary.</w:t>
      </w:r>
    </w:p>
    <w:p w14:paraId="589FF624" w14:textId="44B129CD" w:rsidR="00C2509F" w:rsidRPr="00A26C90" w:rsidRDefault="00C2509F" w:rsidP="00697392">
      <w:pPr>
        <w:rPr>
          <w:rFonts w:asciiTheme="minorHAnsi" w:hAnsiTheme="minorHAnsi" w:cstheme="minorHAnsi"/>
        </w:rPr>
      </w:pPr>
      <w:r w:rsidRPr="00A26C90">
        <w:rPr>
          <w:rFonts w:asciiTheme="minorHAnsi" w:hAnsiTheme="minorHAnsi" w:cstheme="minorHAnsi"/>
        </w:rPr>
        <w:t xml:space="preserve">The school will strive to encourage all pupils to achieve or exceed the standards of a good education. </w:t>
      </w:r>
    </w:p>
    <w:p w14:paraId="6C7F7B5B" w14:textId="77777777" w:rsidR="001A376A" w:rsidRPr="00A26C90" w:rsidRDefault="001A376A" w:rsidP="00697392">
      <w:pPr>
        <w:rPr>
          <w:rFonts w:asciiTheme="minorHAnsi" w:hAnsiTheme="minorHAnsi" w:cstheme="minorHAnsi"/>
        </w:rPr>
      </w:pPr>
      <w:r w:rsidRPr="00A26C90">
        <w:rPr>
          <w:rFonts w:asciiTheme="minorHAnsi" w:hAnsiTheme="minorHAnsi" w:cstheme="minorHAnsi"/>
        </w:rPr>
        <w:t xml:space="preserve">The school will focus on the early assessment and identification of a pupil’s needs, including any SEND or SEMH need, and will work in collaboration with partner agencies in health and children’s social care, educational psychology, and CAMHS to support the pupil to engage in education. </w:t>
      </w:r>
    </w:p>
    <w:p w14:paraId="71AC3569" w14:textId="07F2BBCF" w:rsidR="001A376A" w:rsidRPr="00A26C90" w:rsidRDefault="001A376A" w:rsidP="00697392">
      <w:pPr>
        <w:rPr>
          <w:rFonts w:asciiTheme="minorHAnsi" w:hAnsiTheme="minorHAnsi" w:cstheme="minorHAnsi"/>
        </w:rPr>
      </w:pPr>
      <w:r w:rsidRPr="00A26C90">
        <w:rPr>
          <w:rFonts w:asciiTheme="minorHAnsi" w:hAnsiTheme="minorHAnsi" w:cstheme="minorHAnsi"/>
        </w:rPr>
        <w:t xml:space="preserve">If </w:t>
      </w:r>
      <w:r w:rsidR="00762E5F" w:rsidRPr="00A26C90">
        <w:rPr>
          <w:rFonts w:asciiTheme="minorHAnsi" w:hAnsiTheme="minorHAnsi" w:cstheme="minorHAnsi"/>
        </w:rPr>
        <w:t xml:space="preserve">the </w:t>
      </w:r>
      <w:r w:rsidRPr="00A26C90">
        <w:rPr>
          <w:rFonts w:asciiTheme="minorHAnsi" w:hAnsiTheme="minorHAnsi" w:cstheme="minorHAnsi"/>
        </w:rPr>
        <w:t>support</w:t>
      </w:r>
      <w:r w:rsidR="00762E5F" w:rsidRPr="00A26C90">
        <w:rPr>
          <w:rFonts w:asciiTheme="minorHAnsi" w:hAnsiTheme="minorHAnsi" w:cstheme="minorHAnsi"/>
        </w:rPr>
        <w:t xml:space="preserve"> and interventions provided by</w:t>
      </w:r>
      <w:r w:rsidRPr="00A26C90">
        <w:rPr>
          <w:rFonts w:asciiTheme="minorHAnsi" w:hAnsiTheme="minorHAnsi" w:cstheme="minorHAnsi"/>
        </w:rPr>
        <w:t xml:space="preserve"> the school pupil does not lead to increased engagement in education or improvements in the pupil’s welfare</w:t>
      </w:r>
      <w:r w:rsidR="00762E5F" w:rsidRPr="00A26C90">
        <w:rPr>
          <w:rFonts w:asciiTheme="minorHAnsi" w:hAnsiTheme="minorHAnsi" w:cstheme="minorHAnsi"/>
        </w:rPr>
        <w:t xml:space="preserve"> and/or behaviour</w:t>
      </w:r>
      <w:r w:rsidRPr="00A26C90">
        <w:rPr>
          <w:rFonts w:asciiTheme="minorHAnsi" w:hAnsiTheme="minorHAnsi" w:cstheme="minorHAnsi"/>
        </w:rPr>
        <w:t xml:space="preserve">, the headteacher, in collaboration with other members of staff such as the SENCO, will consider if the pupil should be directed to alternative provision. </w:t>
      </w:r>
    </w:p>
    <w:p w14:paraId="25FA1A64" w14:textId="17373126" w:rsidR="001A376A" w:rsidRPr="00A26C90" w:rsidRDefault="001A376A" w:rsidP="00697392">
      <w:pPr>
        <w:rPr>
          <w:rFonts w:asciiTheme="minorHAnsi" w:hAnsiTheme="minorHAnsi" w:cstheme="minorHAnsi"/>
        </w:rPr>
      </w:pPr>
      <w:r w:rsidRPr="00A26C90">
        <w:rPr>
          <w:rFonts w:asciiTheme="minorHAnsi" w:hAnsiTheme="minorHAnsi" w:cstheme="minorHAnsi"/>
        </w:rPr>
        <w:t>If a pupil is directed to alternative provision, the school will ensure that a personalised</w:t>
      </w:r>
      <w:r w:rsidR="00A05ABB" w:rsidRPr="00A26C90">
        <w:rPr>
          <w:rFonts w:asciiTheme="minorHAnsi" w:hAnsiTheme="minorHAnsi" w:cstheme="minorHAnsi"/>
        </w:rPr>
        <w:t xml:space="preserve"> learning </w:t>
      </w:r>
      <w:r w:rsidRPr="00A26C90">
        <w:rPr>
          <w:rFonts w:asciiTheme="minorHAnsi" w:hAnsiTheme="minorHAnsi" w:cstheme="minorHAnsi"/>
        </w:rPr>
        <w:t xml:space="preserve">plan is developed, setting clear objectives for improvement and attainment, timeframes, arrangements for assessment and monitoring progress, and a baseline of the current position against which to measure progress. </w:t>
      </w:r>
      <w:r w:rsidR="00A05ABB" w:rsidRPr="00A26C90">
        <w:rPr>
          <w:rFonts w:asciiTheme="minorHAnsi" w:hAnsiTheme="minorHAnsi" w:cstheme="minorHAnsi"/>
        </w:rPr>
        <w:t xml:space="preserve">Learning </w:t>
      </w:r>
      <w:r w:rsidRPr="00A26C90">
        <w:rPr>
          <w:rFonts w:asciiTheme="minorHAnsi" w:hAnsiTheme="minorHAnsi" w:cstheme="minorHAnsi"/>
        </w:rPr>
        <w:t xml:space="preserve">plans will be linked to other relevant information, such as EHC plans. </w:t>
      </w:r>
    </w:p>
    <w:p w14:paraId="1BF50DCB" w14:textId="440AB255" w:rsidR="00516807" w:rsidRPr="00A26C90" w:rsidRDefault="001A376A" w:rsidP="00697392">
      <w:pPr>
        <w:rPr>
          <w:rFonts w:asciiTheme="minorHAnsi" w:hAnsiTheme="minorHAnsi" w:cstheme="minorHAnsi"/>
        </w:rPr>
      </w:pPr>
      <w:r w:rsidRPr="00A26C90">
        <w:rPr>
          <w:rFonts w:asciiTheme="minorHAnsi" w:hAnsiTheme="minorHAnsi" w:cstheme="minorHAnsi"/>
        </w:rPr>
        <w:t xml:space="preserve">Full records of all alternative provision placements will be maintained, including information on the pupil’s progress, achievements and destination following their placement, as well as the pupil’s own assessment of their placement. </w:t>
      </w:r>
    </w:p>
    <w:p w14:paraId="214734C0" w14:textId="35B9F2DB" w:rsidR="00454CA4" w:rsidRPr="00A26C90" w:rsidRDefault="00454CA4"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w:t>
      </w:r>
      <w:bookmarkStart w:id="11" w:name="F"/>
      <w:r w:rsidRPr="00A26C90">
        <w:rPr>
          <w:rFonts w:asciiTheme="minorHAnsi" w:hAnsiTheme="minorHAnsi" w:cstheme="minorHAnsi"/>
          <w:szCs w:val="22"/>
          <w:highlight w:val="green"/>
        </w:rPr>
        <w:t>New</w:t>
      </w:r>
      <w:bookmarkEnd w:id="11"/>
      <w:r w:rsidRPr="00A26C90">
        <w:rPr>
          <w:rFonts w:asciiTheme="minorHAnsi" w:hAnsiTheme="minorHAnsi" w:cstheme="minorHAnsi"/>
          <w:szCs w:val="22"/>
          <w:highlight w:val="green"/>
        </w:rPr>
        <w:t>]</w:t>
      </w:r>
      <w:r w:rsidRPr="006723EB">
        <w:rPr>
          <w:rFonts w:asciiTheme="minorHAnsi" w:hAnsiTheme="minorHAnsi" w:cstheme="minorHAnsi"/>
          <w:szCs w:val="22"/>
        </w:rPr>
        <w:t xml:space="preserve"> Good Alternative Provision</w:t>
      </w:r>
    </w:p>
    <w:p w14:paraId="0BA4D296" w14:textId="77777777" w:rsidR="00680463" w:rsidRPr="00A26C90" w:rsidRDefault="00680463" w:rsidP="00697392">
      <w:pPr>
        <w:rPr>
          <w:rFonts w:asciiTheme="minorHAnsi" w:hAnsiTheme="minorHAnsi" w:cstheme="minorHAnsi"/>
          <w:highlight w:val="green"/>
        </w:rPr>
      </w:pPr>
      <w:bookmarkStart w:id="12" w:name="_Good_alternative_provision"/>
      <w:bookmarkEnd w:id="12"/>
      <w:r w:rsidRPr="00A26C90">
        <w:rPr>
          <w:rFonts w:asciiTheme="minorHAnsi" w:hAnsiTheme="minorHAnsi" w:cstheme="minorHAnsi"/>
          <w:b/>
          <w:bCs/>
          <w:highlight w:val="green"/>
          <w:shd w:val="clear" w:color="auto" w:fill="398AFF"/>
        </w:rPr>
        <w:lastRenderedPageBreak/>
        <w:t>[New]</w:t>
      </w:r>
      <w:r w:rsidRPr="001D385E">
        <w:rPr>
          <w:rFonts w:asciiTheme="minorHAnsi" w:hAnsiTheme="minorHAnsi" w:cstheme="minorHAnsi"/>
        </w:rPr>
        <w:t xml:space="preserve"> </w:t>
      </w:r>
      <w:proofErr w:type="gramStart"/>
      <w:r w:rsidRPr="001D385E">
        <w:rPr>
          <w:rFonts w:asciiTheme="minorHAnsi" w:hAnsiTheme="minorHAnsi" w:cstheme="minorHAnsi"/>
        </w:rPr>
        <w:t>The</w:t>
      </w:r>
      <w:proofErr w:type="gramEnd"/>
      <w:r w:rsidRPr="001D385E">
        <w:rPr>
          <w:rFonts w:asciiTheme="minorHAnsi" w:hAnsiTheme="minorHAnsi" w:cstheme="minorHAnsi"/>
        </w:rPr>
        <w:t xml:space="preserve"> framework surrounding alternative provision will offer good quality education equivalent to that provided in a mainstream school. The provision will be suitable to pupils’ educational needs, ages, abilities and aptitudes, and any SEND.</w:t>
      </w:r>
    </w:p>
    <w:p w14:paraId="4D2F8D2C" w14:textId="77777777" w:rsidR="00680463" w:rsidRPr="00A26C90" w:rsidRDefault="00680463" w:rsidP="00697392">
      <w:pPr>
        <w:rPr>
          <w:rFonts w:asciiTheme="minorHAnsi" w:hAnsiTheme="minorHAnsi" w:cstheme="minorHAnsi"/>
          <w:highlight w:val="green"/>
        </w:rPr>
      </w:pPr>
      <w:r w:rsidRPr="00A26C90">
        <w:rPr>
          <w:rFonts w:asciiTheme="minorHAnsi" w:hAnsiTheme="minorHAnsi" w:cstheme="minorHAnsi"/>
          <w:b/>
          <w:bCs/>
          <w:highlight w:val="green"/>
          <w:shd w:val="clear" w:color="auto" w:fill="398AFF"/>
        </w:rPr>
        <w:t>[New]</w:t>
      </w:r>
      <w:r w:rsidRPr="001D385E">
        <w:rPr>
          <w:rFonts w:asciiTheme="minorHAnsi" w:hAnsiTheme="minorHAnsi" w:cstheme="minorHAnsi"/>
        </w:rPr>
        <w:t xml:space="preserve"> Good alternative provision will support pupils to overcome their barriers to attainment and achievement, giving equal consideration to their pastoral needs. Additionally, provision will address pupils’ physical or mental health needs alongside personal, social and emotional needs.</w:t>
      </w:r>
    </w:p>
    <w:p w14:paraId="3447B22B" w14:textId="77777777" w:rsidR="00680463" w:rsidRPr="001D385E" w:rsidRDefault="00680463" w:rsidP="00697392">
      <w:pPr>
        <w:rPr>
          <w:rFonts w:asciiTheme="minorHAnsi" w:hAnsiTheme="minorHAnsi" w:cstheme="minorHAnsi"/>
        </w:rPr>
      </w:pPr>
      <w:r w:rsidRPr="00A26C90">
        <w:rPr>
          <w:rFonts w:asciiTheme="minorHAnsi" w:hAnsiTheme="minorHAnsi" w:cstheme="minorHAnsi"/>
          <w:b/>
          <w:bCs/>
          <w:highlight w:val="green"/>
          <w:shd w:val="clear" w:color="auto" w:fill="398AFF"/>
        </w:rPr>
        <w:t>[New]</w:t>
      </w:r>
      <w:r w:rsidRPr="00A26C90">
        <w:rPr>
          <w:rFonts w:asciiTheme="minorHAnsi" w:hAnsiTheme="minorHAnsi" w:cstheme="minorHAnsi"/>
          <w:highlight w:val="green"/>
        </w:rPr>
        <w:t xml:space="preserve"> </w:t>
      </w:r>
      <w:r w:rsidRPr="001D385E">
        <w:rPr>
          <w:rFonts w:asciiTheme="minorHAnsi" w:hAnsiTheme="minorHAnsi" w:cstheme="minorHAnsi"/>
        </w:rPr>
        <w:t>Staff providing alternative provision will:</w:t>
      </w:r>
    </w:p>
    <w:p w14:paraId="3D8AE5A7" w14:textId="77777777" w:rsidR="00680463" w:rsidRPr="001D385E" w:rsidRDefault="00680463" w:rsidP="00697392">
      <w:pPr>
        <w:pStyle w:val="ListParagraph"/>
        <w:numPr>
          <w:ilvl w:val="0"/>
          <w:numId w:val="54"/>
        </w:numPr>
        <w:rPr>
          <w:rFonts w:cstheme="minorHAnsi"/>
        </w:rPr>
      </w:pPr>
      <w:r w:rsidRPr="001D385E">
        <w:rPr>
          <w:rFonts w:cstheme="minorHAnsi"/>
        </w:rPr>
        <w:t>Ensure provision is of high quality.</w:t>
      </w:r>
    </w:p>
    <w:p w14:paraId="1498FCD4" w14:textId="77777777" w:rsidR="00680463" w:rsidRPr="001D385E" w:rsidRDefault="00680463" w:rsidP="00697392">
      <w:pPr>
        <w:pStyle w:val="ListParagraph"/>
        <w:numPr>
          <w:ilvl w:val="0"/>
          <w:numId w:val="54"/>
        </w:numPr>
        <w:rPr>
          <w:rFonts w:cstheme="minorHAnsi"/>
        </w:rPr>
      </w:pPr>
      <w:r w:rsidRPr="001D385E">
        <w:rPr>
          <w:rFonts w:cstheme="minorHAnsi"/>
        </w:rPr>
        <w:t>Be qualified.</w:t>
      </w:r>
    </w:p>
    <w:p w14:paraId="4C281D98" w14:textId="77777777" w:rsidR="00680463" w:rsidRPr="001D385E" w:rsidRDefault="00680463" w:rsidP="00697392">
      <w:pPr>
        <w:pStyle w:val="ListParagraph"/>
        <w:numPr>
          <w:ilvl w:val="0"/>
          <w:numId w:val="54"/>
        </w:numPr>
        <w:rPr>
          <w:rFonts w:cstheme="minorHAnsi"/>
        </w:rPr>
      </w:pPr>
      <w:r w:rsidRPr="001D385E">
        <w:rPr>
          <w:rFonts w:cstheme="minorHAnsi"/>
        </w:rPr>
        <w:t>Have undertaken suitable training.</w:t>
      </w:r>
    </w:p>
    <w:p w14:paraId="3A041C1F" w14:textId="77777777" w:rsidR="00680463" w:rsidRPr="001D385E" w:rsidRDefault="00680463" w:rsidP="00697392">
      <w:pPr>
        <w:pStyle w:val="ListParagraph"/>
        <w:numPr>
          <w:ilvl w:val="0"/>
          <w:numId w:val="54"/>
        </w:numPr>
        <w:rPr>
          <w:rFonts w:cstheme="minorHAnsi"/>
        </w:rPr>
      </w:pPr>
      <w:r w:rsidRPr="001D385E">
        <w:rPr>
          <w:rFonts w:cstheme="minorHAnsi"/>
        </w:rPr>
        <w:t>Have relevant experience.</w:t>
      </w:r>
    </w:p>
    <w:p w14:paraId="4AB7AB2D" w14:textId="77777777" w:rsidR="00680463" w:rsidRPr="001D385E" w:rsidRDefault="00680463" w:rsidP="00697392">
      <w:pPr>
        <w:pStyle w:val="ListParagraph"/>
        <w:numPr>
          <w:ilvl w:val="0"/>
          <w:numId w:val="54"/>
        </w:numPr>
        <w:rPr>
          <w:rFonts w:cstheme="minorHAnsi"/>
        </w:rPr>
      </w:pPr>
      <w:r w:rsidRPr="001D385E">
        <w:rPr>
          <w:rFonts w:cstheme="minorHAnsi"/>
        </w:rPr>
        <w:t>Have undertaken all necessary safeguarding checks.</w:t>
      </w:r>
    </w:p>
    <w:p w14:paraId="032EB5FE" w14:textId="77777777" w:rsidR="00680463" w:rsidRPr="00A26C90" w:rsidRDefault="00680463" w:rsidP="00697392">
      <w:pPr>
        <w:rPr>
          <w:rFonts w:asciiTheme="minorHAnsi" w:hAnsiTheme="minorHAnsi" w:cstheme="minorHAnsi"/>
          <w:highlight w:val="green"/>
        </w:rPr>
      </w:pPr>
      <w:r w:rsidRPr="00A26C90">
        <w:rPr>
          <w:rFonts w:asciiTheme="minorHAnsi" w:hAnsiTheme="minorHAnsi" w:cstheme="minorHAnsi"/>
          <w:b/>
          <w:bCs/>
          <w:highlight w:val="green"/>
          <w:shd w:val="clear" w:color="auto" w:fill="398AFF"/>
        </w:rPr>
        <w:t>[New]</w:t>
      </w:r>
      <w:r w:rsidRPr="001D385E">
        <w:rPr>
          <w:rFonts w:asciiTheme="minorHAnsi" w:hAnsiTheme="minorHAnsi" w:cstheme="minorHAnsi"/>
        </w:rPr>
        <w:t xml:space="preserve"> Pupils attending alternative provision will be involved in decisions about their education </w:t>
      </w:r>
      <w:proofErr w:type="gramStart"/>
      <w:r w:rsidRPr="001D385E">
        <w:rPr>
          <w:rFonts w:asciiTheme="minorHAnsi" w:hAnsiTheme="minorHAnsi" w:cstheme="minorHAnsi"/>
        </w:rPr>
        <w:t>from the outset,</w:t>
      </w:r>
      <w:proofErr w:type="gramEnd"/>
      <w:r w:rsidRPr="001D385E">
        <w:rPr>
          <w:rFonts w:asciiTheme="minorHAnsi" w:hAnsiTheme="minorHAnsi" w:cstheme="minorHAnsi"/>
        </w:rPr>
        <w:t xml:space="preserve"> to the extent that their age, additional needs and health allow. Pupils will be informed of the reasons and intended outcome for the placement and be encouraged to commit to and engage with the provision.</w:t>
      </w:r>
    </w:p>
    <w:p w14:paraId="2C19A87A" w14:textId="6D7A1498" w:rsidR="00DF2062" w:rsidRPr="00A26C90" w:rsidRDefault="00680463" w:rsidP="00697392">
      <w:pPr>
        <w:pStyle w:val="TNCBodyText"/>
        <w:spacing w:before="0" w:after="100"/>
        <w:rPr>
          <w:rFonts w:cstheme="minorHAnsi"/>
        </w:rPr>
      </w:pPr>
      <w:r w:rsidRPr="00A26C90">
        <w:rPr>
          <w:rFonts w:cstheme="minorHAnsi"/>
          <w:b/>
          <w:bCs/>
          <w:highlight w:val="green"/>
          <w:shd w:val="clear" w:color="auto" w:fill="398AFF"/>
        </w:rPr>
        <w:t>[New]</w:t>
      </w:r>
      <w:r w:rsidRPr="001D385E">
        <w:rPr>
          <w:rFonts w:cstheme="minorHAnsi"/>
        </w:rPr>
        <w:t xml:space="preserve"> Pupils will be given the opportunity to take appropriate and relevant qualifications to prevent them from falling behind their peers and ensure that they are able to access their chosen post-16 destinations.</w:t>
      </w:r>
      <w:r w:rsidRPr="00A26C90">
        <w:rPr>
          <w:rFonts w:cstheme="minorHAnsi"/>
        </w:rPr>
        <w:t xml:space="preserve"> </w:t>
      </w:r>
    </w:p>
    <w:p w14:paraId="33195FE4" w14:textId="760815D0" w:rsidR="005B0E2A" w:rsidRPr="00A26C90" w:rsidRDefault="00D623F9" w:rsidP="00697392">
      <w:pPr>
        <w:pStyle w:val="heading10"/>
        <w:spacing w:line="276" w:lineRule="auto"/>
        <w:rPr>
          <w:rFonts w:asciiTheme="minorHAnsi" w:hAnsiTheme="minorHAnsi" w:cstheme="minorHAnsi"/>
          <w:szCs w:val="22"/>
        </w:rPr>
      </w:pPr>
      <w:bookmarkStart w:id="13" w:name="G"/>
      <w:r w:rsidRPr="00D623F9">
        <w:rPr>
          <w:rFonts w:asciiTheme="minorHAnsi" w:hAnsiTheme="minorHAnsi" w:cstheme="minorHAnsi"/>
          <w:szCs w:val="22"/>
          <w:highlight w:val="green"/>
        </w:rPr>
        <w:t>[Updated]</w:t>
      </w:r>
      <w:r>
        <w:rPr>
          <w:rFonts w:asciiTheme="minorHAnsi" w:hAnsiTheme="minorHAnsi" w:cstheme="minorHAnsi"/>
          <w:szCs w:val="22"/>
        </w:rPr>
        <w:t xml:space="preserve"> </w:t>
      </w:r>
      <w:r w:rsidR="00454CA4" w:rsidRPr="00A26C90">
        <w:rPr>
          <w:rFonts w:asciiTheme="minorHAnsi" w:hAnsiTheme="minorHAnsi" w:cstheme="minorHAnsi"/>
          <w:szCs w:val="22"/>
        </w:rPr>
        <w:t xml:space="preserve">Quality </w:t>
      </w:r>
      <w:bookmarkEnd w:id="13"/>
      <w:r w:rsidR="00454CA4" w:rsidRPr="00A26C90">
        <w:rPr>
          <w:rFonts w:asciiTheme="minorHAnsi" w:hAnsiTheme="minorHAnsi" w:cstheme="minorHAnsi"/>
          <w:szCs w:val="22"/>
        </w:rPr>
        <w:t xml:space="preserve">Assurance – Choosing Appropriate Alternative Provision </w:t>
      </w:r>
    </w:p>
    <w:p w14:paraId="5DE5EA2E" w14:textId="5A424E5E" w:rsidR="00847AA2" w:rsidRPr="00A26C90" w:rsidRDefault="00BC2CD6" w:rsidP="00697392">
      <w:pPr>
        <w:rPr>
          <w:rFonts w:asciiTheme="minorHAnsi" w:hAnsiTheme="minorHAnsi" w:cstheme="minorHAnsi"/>
        </w:rPr>
      </w:pPr>
      <w:r w:rsidRPr="00A26C90">
        <w:rPr>
          <w:rFonts w:asciiTheme="minorHAnsi" w:hAnsiTheme="minorHAnsi" w:cstheme="minorHAnsi"/>
        </w:rPr>
        <w:t xml:space="preserve">Alternative provision will differ from </w:t>
      </w:r>
      <w:r w:rsidR="006C25FC" w:rsidRPr="00A26C90">
        <w:rPr>
          <w:rFonts w:asciiTheme="minorHAnsi" w:hAnsiTheme="minorHAnsi" w:cstheme="minorHAnsi"/>
        </w:rPr>
        <w:t>pupil-to-pupil</w:t>
      </w:r>
      <w:r w:rsidRPr="00A26C90">
        <w:rPr>
          <w:rFonts w:asciiTheme="minorHAnsi" w:hAnsiTheme="minorHAnsi" w:cstheme="minorHAnsi"/>
        </w:rPr>
        <w:t xml:space="preserve"> dependent on their needs; however, the providers commissioned by the school</w:t>
      </w:r>
      <w:r w:rsidR="00A05ABB" w:rsidRPr="00A26C90">
        <w:rPr>
          <w:rFonts w:asciiTheme="minorHAnsi" w:hAnsiTheme="minorHAnsi" w:cstheme="minorHAnsi"/>
        </w:rPr>
        <w:t xml:space="preserve"> will</w:t>
      </w:r>
      <w:r w:rsidRPr="00A26C90">
        <w:rPr>
          <w:rFonts w:asciiTheme="minorHAnsi" w:hAnsiTheme="minorHAnsi" w:cstheme="minorHAnsi"/>
        </w:rPr>
        <w:t>:</w:t>
      </w:r>
    </w:p>
    <w:p w14:paraId="7C325220" w14:textId="4C1D384E" w:rsidR="00847AA2" w:rsidRPr="00A26C90" w:rsidRDefault="007A40E2" w:rsidP="00697392">
      <w:pPr>
        <w:rPr>
          <w:rFonts w:asciiTheme="minorHAnsi" w:hAnsiTheme="minorHAnsi" w:cstheme="minorHAnsi"/>
        </w:rPr>
      </w:pPr>
      <w:r w:rsidRPr="00A26C90">
        <w:rPr>
          <w:rFonts w:asciiTheme="minorHAnsi" w:hAnsiTheme="minorHAnsi" w:cstheme="minorHAnsi"/>
        </w:rPr>
        <w:t xml:space="preserve">1. </w:t>
      </w:r>
      <w:r w:rsidRPr="00A26C90">
        <w:rPr>
          <w:rFonts w:asciiTheme="minorHAnsi" w:hAnsiTheme="minorHAnsi" w:cstheme="minorHAnsi"/>
          <w:b/>
        </w:rPr>
        <w:t>Match the provision to the learner</w:t>
      </w:r>
      <w:r w:rsidR="00847AA2" w:rsidRPr="00A26C90">
        <w:rPr>
          <w:rFonts w:asciiTheme="minorHAnsi" w:hAnsiTheme="minorHAnsi" w:cstheme="minorHAnsi"/>
        </w:rPr>
        <w:t xml:space="preserve"> </w:t>
      </w:r>
      <w:r w:rsidR="001A376A" w:rsidRPr="00A26C90">
        <w:rPr>
          <w:rFonts w:asciiTheme="minorHAnsi" w:hAnsiTheme="minorHAnsi" w:cstheme="minorHAnsi"/>
        </w:rPr>
        <w:t>–</w:t>
      </w:r>
      <w:r w:rsidRPr="00A26C90">
        <w:rPr>
          <w:rFonts w:asciiTheme="minorHAnsi" w:hAnsiTheme="minorHAnsi" w:cstheme="minorHAnsi"/>
        </w:rPr>
        <w:t xml:space="preserve"> Commissioners should carefully consider what providers are available that can meet the needs of their learner, including the quality and safety of the provision, costs, and value for money. This </w:t>
      </w:r>
      <w:r w:rsidR="00A05ABB" w:rsidRPr="00A26C90">
        <w:rPr>
          <w:rFonts w:asciiTheme="minorHAnsi" w:hAnsiTheme="minorHAnsi" w:cstheme="minorHAnsi"/>
        </w:rPr>
        <w:t xml:space="preserve">should </w:t>
      </w:r>
      <w:r w:rsidRPr="00A26C90">
        <w:rPr>
          <w:rFonts w:asciiTheme="minorHAnsi" w:hAnsiTheme="minorHAnsi" w:cstheme="minorHAnsi"/>
        </w:rPr>
        <w:t xml:space="preserve">involve a visit to the site where possible or meeting with the provider to assess whether the provision is a good ‘fit’ for the needs of the learner. </w:t>
      </w:r>
    </w:p>
    <w:p w14:paraId="5CB00111" w14:textId="3CEF15F6" w:rsidR="00CA301B" w:rsidRPr="00A26C90" w:rsidRDefault="007A40E2" w:rsidP="00697392">
      <w:pPr>
        <w:rPr>
          <w:rFonts w:asciiTheme="minorHAnsi" w:hAnsiTheme="minorHAnsi" w:cstheme="minorHAnsi"/>
        </w:rPr>
      </w:pPr>
      <w:r w:rsidRPr="00A26C90">
        <w:rPr>
          <w:rFonts w:asciiTheme="minorHAnsi" w:hAnsiTheme="minorHAnsi" w:cstheme="minorHAnsi"/>
        </w:rPr>
        <w:t>2</w:t>
      </w:r>
      <w:r w:rsidRPr="00A26C90">
        <w:rPr>
          <w:rFonts w:asciiTheme="minorHAnsi" w:hAnsiTheme="minorHAnsi" w:cstheme="minorHAnsi"/>
          <w:b/>
        </w:rPr>
        <w:t xml:space="preserve">. </w:t>
      </w:r>
      <w:r w:rsidR="001A376A" w:rsidRPr="00A26C90">
        <w:rPr>
          <w:rFonts w:asciiTheme="minorHAnsi" w:hAnsiTheme="minorHAnsi" w:cstheme="minorHAnsi"/>
          <w:b/>
        </w:rPr>
        <w:t>Ensure learner</w:t>
      </w:r>
      <w:r w:rsidR="001A376A" w:rsidRPr="00A26C90">
        <w:rPr>
          <w:rFonts w:asciiTheme="minorHAnsi" w:hAnsiTheme="minorHAnsi" w:cstheme="minorHAnsi"/>
        </w:rPr>
        <w:t xml:space="preserve"> </w:t>
      </w:r>
      <w:r w:rsidR="001A376A" w:rsidRPr="00A26C90">
        <w:rPr>
          <w:rFonts w:asciiTheme="minorHAnsi" w:hAnsiTheme="minorHAnsi" w:cstheme="minorHAnsi"/>
          <w:b/>
        </w:rPr>
        <w:t>s</w:t>
      </w:r>
      <w:r w:rsidRPr="00A26C90">
        <w:rPr>
          <w:rFonts w:asciiTheme="minorHAnsi" w:hAnsiTheme="minorHAnsi" w:cstheme="minorHAnsi"/>
          <w:b/>
        </w:rPr>
        <w:t>afety</w:t>
      </w:r>
      <w:r w:rsidRPr="00A26C90">
        <w:rPr>
          <w:rFonts w:asciiTheme="minorHAnsi" w:hAnsiTheme="minorHAnsi" w:cstheme="minorHAnsi"/>
        </w:rPr>
        <w:t xml:space="preserve"> </w:t>
      </w:r>
      <w:r w:rsidR="001A376A" w:rsidRPr="00A26C90">
        <w:rPr>
          <w:rFonts w:asciiTheme="minorHAnsi" w:hAnsiTheme="minorHAnsi" w:cstheme="minorHAnsi"/>
        </w:rPr>
        <w:t>–</w:t>
      </w:r>
      <w:r w:rsidR="00847AA2" w:rsidRPr="00A26C90">
        <w:rPr>
          <w:rFonts w:asciiTheme="minorHAnsi" w:hAnsiTheme="minorHAnsi" w:cstheme="minorHAnsi"/>
        </w:rPr>
        <w:t xml:space="preserve"> </w:t>
      </w:r>
      <w:r w:rsidRPr="00A26C90">
        <w:rPr>
          <w:rFonts w:asciiTheme="minorHAnsi" w:hAnsiTheme="minorHAnsi" w:cstheme="minorHAnsi"/>
        </w:rPr>
        <w:t xml:space="preserve">It is the responsibility of the commissioner to seek assurance that safeguarding, pastoral support and health and safety arrangements at the provision including transport arrangements are suitable for the individual learner. </w:t>
      </w:r>
      <w:r w:rsidR="00CA301B" w:rsidRPr="00A26C90">
        <w:rPr>
          <w:rFonts w:asciiTheme="minorHAnsi" w:hAnsiTheme="minorHAnsi" w:cstheme="minorHAnsi"/>
        </w:rPr>
        <w:t>The suitability of the providers of alternative provision commissioned by the school will be continually assessed to ensure they continue to offer the best path for the</w:t>
      </w:r>
      <w:r w:rsidR="00A05ABB" w:rsidRPr="00A26C90">
        <w:rPr>
          <w:rFonts w:asciiTheme="minorHAnsi" w:hAnsiTheme="minorHAnsi" w:cstheme="minorHAnsi"/>
        </w:rPr>
        <w:t xml:space="preserve"> pupil</w:t>
      </w:r>
      <w:r w:rsidR="00CA301B" w:rsidRPr="00A26C90">
        <w:rPr>
          <w:rFonts w:asciiTheme="minorHAnsi" w:hAnsiTheme="minorHAnsi" w:cstheme="minorHAnsi"/>
        </w:rPr>
        <w:t xml:space="preserve">. </w:t>
      </w:r>
    </w:p>
    <w:p w14:paraId="749254DA" w14:textId="093FA44F" w:rsidR="00CA301B" w:rsidRPr="00A26C90" w:rsidRDefault="00CA301B" w:rsidP="00697392">
      <w:pPr>
        <w:rPr>
          <w:rFonts w:asciiTheme="minorHAnsi" w:hAnsiTheme="minorHAnsi" w:cstheme="minorHAnsi"/>
          <w:b/>
        </w:rPr>
      </w:pPr>
      <w:r w:rsidRPr="00A26C90">
        <w:rPr>
          <w:rFonts w:asciiTheme="minorHAnsi" w:hAnsiTheme="minorHAnsi" w:cstheme="minorHAnsi"/>
        </w:rPr>
        <w:t>The DSL will obtain written confirmation from the alternative</w:t>
      </w:r>
      <w:r w:rsidR="008E3EE0" w:rsidRPr="00A26C90">
        <w:rPr>
          <w:rFonts w:asciiTheme="minorHAnsi" w:hAnsiTheme="minorHAnsi" w:cstheme="minorHAnsi"/>
        </w:rPr>
        <w:t xml:space="preserve"> provision</w:t>
      </w:r>
      <w:r w:rsidRPr="00A26C90">
        <w:rPr>
          <w:rFonts w:asciiTheme="minorHAnsi" w:hAnsiTheme="minorHAnsi" w:cstheme="minorHAnsi"/>
        </w:rPr>
        <w:t xml:space="preserve"> provider that appropriate safeguarding checks have been carried out on individuals working at the establishment, i.e. those checks that the school would otherwise perform in respect of its own staff. </w:t>
      </w:r>
      <w:r w:rsidR="001A376A" w:rsidRPr="00A26C90">
        <w:rPr>
          <w:rFonts w:asciiTheme="minorHAnsi" w:hAnsiTheme="minorHAnsi" w:cstheme="minorHAnsi"/>
          <w:b/>
        </w:rPr>
        <w:t>See supporting documents.</w:t>
      </w:r>
      <w:r w:rsidR="0029591F" w:rsidRPr="00A26C90">
        <w:rPr>
          <w:rFonts w:asciiTheme="minorHAnsi" w:hAnsiTheme="minorHAnsi" w:cstheme="minorHAnsi"/>
          <w:b/>
        </w:rPr>
        <w:t xml:space="preserve"> </w:t>
      </w:r>
    </w:p>
    <w:p w14:paraId="0369677D" w14:textId="37413CE4" w:rsidR="00C73570" w:rsidRPr="00956CC2" w:rsidRDefault="00C73570" w:rsidP="00697392">
      <w:pPr>
        <w:rPr>
          <w:rFonts w:asciiTheme="minorHAnsi" w:hAnsiTheme="minorHAnsi" w:cstheme="minorHAnsi"/>
        </w:rPr>
      </w:pPr>
      <w:r w:rsidRPr="00A26C90">
        <w:rPr>
          <w:rFonts w:asciiTheme="minorHAnsi" w:hAnsiTheme="minorHAnsi" w:cstheme="minorHAnsi"/>
          <w:b/>
          <w:bCs/>
          <w:highlight w:val="green"/>
          <w:shd w:val="clear" w:color="auto" w:fill="398AFF"/>
        </w:rPr>
        <w:t>[New]</w:t>
      </w:r>
      <w:r w:rsidRPr="00956CC2">
        <w:rPr>
          <w:rFonts w:asciiTheme="minorHAnsi" w:hAnsiTheme="minorHAnsi" w:cstheme="minorHAnsi"/>
        </w:rPr>
        <w:t xml:space="preserve"> The DSL will also seek written confirmation that the provide</w:t>
      </w:r>
      <w:r w:rsidR="009806D5" w:rsidRPr="00956CC2">
        <w:rPr>
          <w:rFonts w:asciiTheme="minorHAnsi" w:hAnsiTheme="minorHAnsi" w:cstheme="minorHAnsi"/>
        </w:rPr>
        <w:t>r</w:t>
      </w:r>
      <w:r w:rsidRPr="00956CC2">
        <w:rPr>
          <w:rFonts w:asciiTheme="minorHAnsi" w:hAnsiTheme="minorHAnsi" w:cstheme="minorHAnsi"/>
        </w:rPr>
        <w:t xml:space="preserve"> will inform the school of any changes to arrangements that may put a pupil at risk, e.g. staff changes, so that those involved in the commissioning of alternative provision can assure themselves that appropriate safeguarding checks have been carried out on new staff.</w:t>
      </w:r>
    </w:p>
    <w:p w14:paraId="7DB3DE3A" w14:textId="77777777" w:rsidR="00C73570" w:rsidRPr="00A26C90" w:rsidRDefault="00C73570" w:rsidP="00697392">
      <w:pPr>
        <w:rPr>
          <w:rFonts w:asciiTheme="minorHAnsi" w:hAnsiTheme="minorHAnsi" w:cstheme="minorHAnsi"/>
          <w:highlight w:val="green"/>
        </w:rPr>
      </w:pPr>
      <w:r w:rsidRPr="00A26C90">
        <w:rPr>
          <w:rFonts w:asciiTheme="minorHAnsi" w:hAnsiTheme="minorHAnsi" w:cstheme="minorHAnsi"/>
          <w:b/>
          <w:bCs/>
          <w:highlight w:val="green"/>
          <w:shd w:val="clear" w:color="auto" w:fill="398AFF"/>
        </w:rPr>
        <w:lastRenderedPageBreak/>
        <w:t>[New]</w:t>
      </w:r>
      <w:r w:rsidRPr="00956CC2">
        <w:rPr>
          <w:rFonts w:asciiTheme="minorHAnsi" w:hAnsiTheme="minorHAnsi" w:cstheme="minorHAnsi"/>
        </w:rPr>
        <w:t xml:space="preserve"> The school will ensure that the provider has arrangements in place to follow up absences promptly, particularly where this is unexpected or unexplained. The whereabouts of pupils placed at alternative provision will always be known during school hours – this will include maintaining records of the address of the provider and any subcontracted provision or satellite sites pupils may attend.</w:t>
      </w:r>
    </w:p>
    <w:p w14:paraId="786163A2" w14:textId="5F005859" w:rsidR="00C73570" w:rsidRPr="00956CC2" w:rsidRDefault="00C73570" w:rsidP="00697392">
      <w:pPr>
        <w:rPr>
          <w:rFonts w:asciiTheme="minorHAnsi" w:hAnsiTheme="minorHAnsi" w:cstheme="minorHAnsi"/>
        </w:rPr>
      </w:pPr>
      <w:r w:rsidRPr="00A26C90">
        <w:rPr>
          <w:rFonts w:asciiTheme="minorHAnsi" w:hAnsiTheme="minorHAnsi" w:cstheme="minorHAnsi"/>
          <w:b/>
          <w:bCs/>
          <w:highlight w:val="green"/>
          <w:shd w:val="clear" w:color="auto" w:fill="398AFF"/>
        </w:rPr>
        <w:t>[New]</w:t>
      </w:r>
      <w:r w:rsidRPr="00956CC2">
        <w:rPr>
          <w:rFonts w:asciiTheme="minorHAnsi" w:hAnsiTheme="minorHAnsi" w:cstheme="minorHAnsi"/>
        </w:rPr>
        <w:t xml:space="preserve"> Reviews of alternative provision will be carried out at least half-termly to assure that the provision is achieving its objectives, that pupils are regularly </w:t>
      </w:r>
      <w:r w:rsidR="007C45DC" w:rsidRPr="00956CC2">
        <w:rPr>
          <w:rFonts w:asciiTheme="minorHAnsi" w:hAnsiTheme="minorHAnsi" w:cstheme="minorHAnsi"/>
        </w:rPr>
        <w:t>attending,</w:t>
      </w:r>
      <w:r w:rsidRPr="00956CC2">
        <w:rPr>
          <w:rFonts w:asciiTheme="minorHAnsi" w:hAnsiTheme="minorHAnsi" w:cstheme="minorHAnsi"/>
        </w:rPr>
        <w:t xml:space="preserve"> and that the placement continues to be safe and meet pupils’ needs.</w:t>
      </w:r>
    </w:p>
    <w:p w14:paraId="1ED4309A" w14:textId="177BBC9F" w:rsidR="0029591F" w:rsidRPr="00A26C90" w:rsidRDefault="00C73570" w:rsidP="00697392">
      <w:pPr>
        <w:rPr>
          <w:rFonts w:asciiTheme="minorHAnsi" w:hAnsiTheme="minorHAnsi" w:cstheme="minorHAnsi"/>
        </w:rPr>
      </w:pPr>
      <w:r w:rsidRPr="00A26C90">
        <w:rPr>
          <w:rFonts w:asciiTheme="minorHAnsi" w:hAnsiTheme="minorHAnsi" w:cstheme="minorHAnsi"/>
          <w:b/>
          <w:bCs/>
          <w:highlight w:val="green"/>
          <w:shd w:val="clear" w:color="auto" w:fill="398AFF"/>
        </w:rPr>
        <w:t>[New]</w:t>
      </w:r>
      <w:r w:rsidRPr="00956CC2">
        <w:rPr>
          <w:rFonts w:asciiTheme="minorHAnsi" w:hAnsiTheme="minorHAnsi" w:cstheme="minorHAnsi"/>
        </w:rPr>
        <w:t xml:space="preserve"> Where safeguarding concerns arise, the placement will be immediately reviewed and </w:t>
      </w:r>
      <w:r w:rsidR="007C45DC" w:rsidRPr="00956CC2">
        <w:rPr>
          <w:rFonts w:asciiTheme="minorHAnsi" w:hAnsiTheme="minorHAnsi" w:cstheme="minorHAnsi"/>
        </w:rPr>
        <w:t>terminated,</w:t>
      </w:r>
      <w:r w:rsidRPr="00956CC2">
        <w:rPr>
          <w:rFonts w:asciiTheme="minorHAnsi" w:hAnsiTheme="minorHAnsi" w:cstheme="minorHAnsi"/>
        </w:rPr>
        <w:t xml:space="preserve"> if necessary, unless or until those concerns have been satisfactorily addressed.</w:t>
      </w:r>
    </w:p>
    <w:p w14:paraId="2CCE1DB7" w14:textId="7F99A871" w:rsidR="00CA301B" w:rsidRPr="00A26C90" w:rsidRDefault="00CA301B" w:rsidP="00697392">
      <w:pPr>
        <w:rPr>
          <w:rFonts w:asciiTheme="minorHAnsi" w:hAnsiTheme="minorHAnsi" w:cstheme="minorHAnsi"/>
        </w:rPr>
      </w:pPr>
      <w:r w:rsidRPr="00A26C90">
        <w:rPr>
          <w:rFonts w:asciiTheme="minorHAnsi" w:hAnsiTheme="minorHAnsi" w:cstheme="minorHAnsi"/>
        </w:rPr>
        <w:t xml:space="preserve">The school will ensure that </w:t>
      </w:r>
      <w:r w:rsidR="00A05ABB" w:rsidRPr="00A26C90">
        <w:rPr>
          <w:rFonts w:asciiTheme="minorHAnsi" w:hAnsiTheme="minorHAnsi" w:cstheme="minorHAnsi"/>
        </w:rPr>
        <w:t xml:space="preserve">the provider is </w:t>
      </w:r>
      <w:r w:rsidRPr="00A26C90">
        <w:rPr>
          <w:rFonts w:asciiTheme="minorHAnsi" w:hAnsiTheme="minorHAnsi" w:cstheme="minorHAnsi"/>
        </w:rPr>
        <w:t>aware of the additional risk of harm to which pupils placed at alternative provision may be vulnerable</w:t>
      </w:r>
      <w:r w:rsidR="00A05ABB" w:rsidRPr="00A26C90">
        <w:rPr>
          <w:rFonts w:asciiTheme="minorHAnsi" w:hAnsiTheme="minorHAnsi" w:cstheme="minorHAnsi"/>
        </w:rPr>
        <w:t xml:space="preserve"> to</w:t>
      </w:r>
      <w:r w:rsidRPr="00A26C90">
        <w:rPr>
          <w:rFonts w:asciiTheme="minorHAnsi" w:hAnsiTheme="minorHAnsi" w:cstheme="minorHAnsi"/>
        </w:rPr>
        <w:t>.</w:t>
      </w:r>
    </w:p>
    <w:p w14:paraId="7A56CC52" w14:textId="77777777" w:rsidR="00CA301B" w:rsidRPr="00A26C90" w:rsidRDefault="00CA301B" w:rsidP="00697392">
      <w:pPr>
        <w:rPr>
          <w:rFonts w:asciiTheme="minorHAnsi" w:hAnsiTheme="minorHAnsi" w:cstheme="minorHAnsi"/>
        </w:rPr>
      </w:pPr>
      <w:r w:rsidRPr="00A26C90">
        <w:rPr>
          <w:rFonts w:asciiTheme="minorHAnsi" w:hAnsiTheme="minorHAnsi" w:cstheme="minorHAnsi"/>
        </w:rPr>
        <w:t>The school will continue to be responsible for the safeguarding of a pupil placed at alternative provision in accordance with the Child Protection and Safeguarding Policy and will satisfy itself that the provider meets the needs of the pupil.</w:t>
      </w:r>
    </w:p>
    <w:p w14:paraId="3CC17D59" w14:textId="2C7687B3" w:rsidR="00A63DD3" w:rsidRPr="00A26C90" w:rsidRDefault="007A40E2" w:rsidP="00697392">
      <w:pPr>
        <w:rPr>
          <w:rFonts w:asciiTheme="minorHAnsi" w:hAnsiTheme="minorHAnsi" w:cstheme="minorHAnsi"/>
        </w:rPr>
      </w:pPr>
      <w:r w:rsidRPr="00A26C90">
        <w:rPr>
          <w:rFonts w:asciiTheme="minorHAnsi" w:hAnsiTheme="minorHAnsi" w:cstheme="minorHAnsi"/>
          <w:b/>
        </w:rPr>
        <w:t>3.</w:t>
      </w:r>
      <w:r w:rsidRPr="00A26C90">
        <w:rPr>
          <w:rFonts w:asciiTheme="minorHAnsi" w:hAnsiTheme="minorHAnsi" w:cstheme="minorHAnsi"/>
        </w:rPr>
        <w:t xml:space="preserve"> </w:t>
      </w:r>
      <w:r w:rsidR="001A376A" w:rsidRPr="00A26C90">
        <w:rPr>
          <w:rFonts w:asciiTheme="minorHAnsi" w:hAnsiTheme="minorHAnsi" w:cstheme="minorHAnsi"/>
          <w:b/>
        </w:rPr>
        <w:t>Provide</w:t>
      </w:r>
      <w:r w:rsidR="00A05ABB" w:rsidRPr="00A26C90">
        <w:rPr>
          <w:rFonts w:asciiTheme="minorHAnsi" w:hAnsiTheme="minorHAnsi" w:cstheme="minorHAnsi"/>
          <w:b/>
        </w:rPr>
        <w:t xml:space="preserve"> </w:t>
      </w:r>
      <w:r w:rsidR="001A376A" w:rsidRPr="00A26C90">
        <w:rPr>
          <w:rFonts w:asciiTheme="minorHAnsi" w:hAnsiTheme="minorHAnsi" w:cstheme="minorHAnsi"/>
          <w:b/>
        </w:rPr>
        <w:t>personalised</w:t>
      </w:r>
      <w:r w:rsidR="001A376A" w:rsidRPr="00A26C90">
        <w:rPr>
          <w:rFonts w:asciiTheme="minorHAnsi" w:hAnsiTheme="minorHAnsi" w:cstheme="minorHAnsi"/>
        </w:rPr>
        <w:t xml:space="preserve"> </w:t>
      </w:r>
      <w:r w:rsidR="001A376A" w:rsidRPr="00A26C90">
        <w:rPr>
          <w:rFonts w:asciiTheme="minorHAnsi" w:hAnsiTheme="minorHAnsi" w:cstheme="minorHAnsi"/>
          <w:b/>
        </w:rPr>
        <w:t>learning</w:t>
      </w:r>
      <w:r w:rsidR="00DF5101" w:rsidRPr="00A26C90">
        <w:rPr>
          <w:rFonts w:asciiTheme="minorHAnsi" w:hAnsiTheme="minorHAnsi" w:cstheme="minorHAnsi"/>
          <w:b/>
        </w:rPr>
        <w:t xml:space="preserve"> </w:t>
      </w:r>
      <w:r w:rsidR="00847AA2" w:rsidRPr="00A26C90">
        <w:rPr>
          <w:rFonts w:asciiTheme="minorHAnsi" w:hAnsiTheme="minorHAnsi" w:cstheme="minorHAnsi"/>
        </w:rPr>
        <w:t>-</w:t>
      </w:r>
      <w:r w:rsidRPr="00A26C90">
        <w:rPr>
          <w:rFonts w:asciiTheme="minorHAnsi" w:hAnsiTheme="minorHAnsi" w:cstheme="minorHAnsi"/>
        </w:rPr>
        <w:t xml:space="preserve"> A personalised</w:t>
      </w:r>
      <w:r w:rsidR="00A05ABB" w:rsidRPr="00A26C90">
        <w:rPr>
          <w:rFonts w:asciiTheme="minorHAnsi" w:hAnsiTheme="minorHAnsi" w:cstheme="minorHAnsi"/>
        </w:rPr>
        <w:t xml:space="preserve"> learning</w:t>
      </w:r>
      <w:r w:rsidRPr="00A26C90">
        <w:rPr>
          <w:rFonts w:asciiTheme="minorHAnsi" w:hAnsiTheme="minorHAnsi" w:cstheme="minorHAnsi"/>
        </w:rPr>
        <w:t xml:space="preserve"> plan should be prepared by the </w:t>
      </w:r>
      <w:r w:rsidR="00602CD9">
        <w:rPr>
          <w:rFonts w:asciiTheme="minorHAnsi" w:hAnsiTheme="minorHAnsi" w:cstheme="minorHAnsi"/>
        </w:rPr>
        <w:t>AP Lead</w:t>
      </w:r>
      <w:r w:rsidRPr="00A26C90">
        <w:rPr>
          <w:rFonts w:asciiTheme="minorHAnsi" w:hAnsiTheme="minorHAnsi" w:cstheme="minorHAnsi"/>
        </w:rPr>
        <w:t xml:space="preserve"> that sets clear objectives for improvement and attainment for the </w:t>
      </w:r>
      <w:r w:rsidR="00A05ABB" w:rsidRPr="00A26C90">
        <w:rPr>
          <w:rFonts w:asciiTheme="minorHAnsi" w:hAnsiTheme="minorHAnsi" w:cstheme="minorHAnsi"/>
        </w:rPr>
        <w:t>pupil</w:t>
      </w:r>
      <w:r w:rsidRPr="00A26C90">
        <w:rPr>
          <w:rFonts w:asciiTheme="minorHAnsi" w:hAnsiTheme="minorHAnsi" w:cstheme="minorHAnsi"/>
        </w:rPr>
        <w:t xml:space="preserve"> to help them to overcome any barriers to attainment.</w:t>
      </w:r>
      <w:r w:rsidR="00A05ABB" w:rsidRPr="00A26C90">
        <w:rPr>
          <w:rFonts w:asciiTheme="minorHAnsi" w:hAnsiTheme="minorHAnsi" w:cstheme="minorHAnsi"/>
        </w:rPr>
        <w:t xml:space="preserve"> </w:t>
      </w:r>
      <w:r w:rsidR="00DF5101" w:rsidRPr="00A26C90">
        <w:rPr>
          <w:rFonts w:asciiTheme="minorHAnsi" w:hAnsiTheme="minorHAnsi" w:cstheme="minorHAnsi"/>
        </w:rPr>
        <w:t>The plan should include:</w:t>
      </w:r>
    </w:p>
    <w:p w14:paraId="55A28346" w14:textId="77777777" w:rsidR="00A63DD3" w:rsidRPr="00A26C90" w:rsidRDefault="007A40E2" w:rsidP="00697392">
      <w:pPr>
        <w:pStyle w:val="ListParagraph"/>
        <w:numPr>
          <w:ilvl w:val="0"/>
          <w:numId w:val="35"/>
        </w:numPr>
        <w:rPr>
          <w:rFonts w:cstheme="minorHAnsi"/>
        </w:rPr>
      </w:pPr>
      <w:r w:rsidRPr="00A26C90">
        <w:rPr>
          <w:rFonts w:cstheme="minorHAnsi"/>
        </w:rPr>
        <w:t xml:space="preserve">Timeframes, transition arrangements at the start and end of the placement, arrangements for assessment and monitoring progress, and a baseline of the current position against which to measure progress should be agreed at the outset </w:t>
      </w:r>
    </w:p>
    <w:p w14:paraId="7D7C0576" w14:textId="77777777" w:rsidR="00DF5101" w:rsidRPr="00A26C90" w:rsidRDefault="007A40E2" w:rsidP="00697392">
      <w:pPr>
        <w:pStyle w:val="ListParagraph"/>
        <w:numPr>
          <w:ilvl w:val="0"/>
          <w:numId w:val="35"/>
        </w:numPr>
        <w:rPr>
          <w:rFonts w:cstheme="minorHAnsi"/>
        </w:rPr>
      </w:pPr>
      <w:r w:rsidRPr="00A26C90">
        <w:rPr>
          <w:rFonts w:cstheme="minorHAnsi"/>
        </w:rPr>
        <w:t xml:space="preserve">Plans should be linked to other relevant information or activities such as EHCPs for learners with SEND and should lead to learners demonstrating motivation, self-confidence, and engagement with education. </w:t>
      </w:r>
    </w:p>
    <w:p w14:paraId="1F7045D5" w14:textId="4EEF9EDF" w:rsidR="00847AA2" w:rsidRPr="00A26C90" w:rsidRDefault="007A40E2" w:rsidP="00697392">
      <w:pPr>
        <w:rPr>
          <w:rFonts w:asciiTheme="minorHAnsi" w:hAnsiTheme="minorHAnsi" w:cstheme="minorHAnsi"/>
        </w:rPr>
      </w:pPr>
      <w:r w:rsidRPr="00A26C90">
        <w:rPr>
          <w:rFonts w:asciiTheme="minorHAnsi" w:hAnsiTheme="minorHAnsi" w:cstheme="minorHAnsi"/>
          <w:b/>
        </w:rPr>
        <w:t>4.</w:t>
      </w:r>
      <w:r w:rsidR="009258E4" w:rsidRPr="00A26C90">
        <w:rPr>
          <w:rFonts w:asciiTheme="minorHAnsi" w:hAnsiTheme="minorHAnsi" w:cstheme="minorHAnsi"/>
        </w:rPr>
        <w:t xml:space="preserve"> </w:t>
      </w:r>
      <w:r w:rsidRPr="00A26C90">
        <w:rPr>
          <w:rFonts w:asciiTheme="minorHAnsi" w:hAnsiTheme="minorHAnsi" w:cstheme="minorHAnsi"/>
          <w:b/>
        </w:rPr>
        <w:t>Collaborat</w:t>
      </w:r>
      <w:r w:rsidR="001A376A" w:rsidRPr="00A26C90">
        <w:rPr>
          <w:rFonts w:asciiTheme="minorHAnsi" w:hAnsiTheme="minorHAnsi" w:cstheme="minorHAnsi"/>
          <w:b/>
        </w:rPr>
        <w:t>e</w:t>
      </w:r>
      <w:r w:rsidR="00847AA2" w:rsidRPr="00A26C90">
        <w:rPr>
          <w:rFonts w:asciiTheme="minorHAnsi" w:hAnsiTheme="minorHAnsi" w:cstheme="minorHAnsi"/>
          <w:b/>
        </w:rPr>
        <w:t xml:space="preserve"> </w:t>
      </w:r>
      <w:r w:rsidR="001A376A" w:rsidRPr="00A26C90">
        <w:rPr>
          <w:rFonts w:asciiTheme="minorHAnsi" w:hAnsiTheme="minorHAnsi" w:cstheme="minorHAnsi"/>
          <w:b/>
        </w:rPr>
        <w:t>–</w:t>
      </w:r>
      <w:r w:rsidRPr="00A26C90">
        <w:rPr>
          <w:rFonts w:asciiTheme="minorHAnsi" w:hAnsiTheme="minorHAnsi" w:cstheme="minorHAnsi"/>
        </w:rPr>
        <w:t xml:space="preserve"> Information sharing arrangements should be agreed between the </w:t>
      </w:r>
      <w:r w:rsidR="00B76F3B">
        <w:rPr>
          <w:rFonts w:asciiTheme="minorHAnsi" w:hAnsiTheme="minorHAnsi" w:cstheme="minorHAnsi"/>
        </w:rPr>
        <w:t xml:space="preserve">AP </w:t>
      </w:r>
      <w:r w:rsidR="00602CD9">
        <w:rPr>
          <w:rFonts w:asciiTheme="minorHAnsi" w:hAnsiTheme="minorHAnsi" w:cstheme="minorHAnsi"/>
        </w:rPr>
        <w:t>L</w:t>
      </w:r>
      <w:r w:rsidR="00B76F3B">
        <w:rPr>
          <w:rFonts w:asciiTheme="minorHAnsi" w:hAnsiTheme="minorHAnsi" w:cstheme="minorHAnsi"/>
        </w:rPr>
        <w:t>ead</w:t>
      </w:r>
      <w:r w:rsidRPr="00A26C90">
        <w:rPr>
          <w:rFonts w:asciiTheme="minorHAnsi" w:hAnsiTheme="minorHAnsi" w:cstheme="minorHAnsi"/>
        </w:rPr>
        <w:t xml:space="preserve"> and </w:t>
      </w:r>
      <w:r w:rsidR="00B76F3B">
        <w:rPr>
          <w:rFonts w:asciiTheme="minorHAnsi" w:hAnsiTheme="minorHAnsi" w:cstheme="minorHAnsi"/>
        </w:rPr>
        <w:t xml:space="preserve">the </w:t>
      </w:r>
      <w:r w:rsidR="003B36FF">
        <w:rPr>
          <w:rFonts w:asciiTheme="minorHAnsi" w:hAnsiTheme="minorHAnsi" w:cstheme="minorHAnsi"/>
        </w:rPr>
        <w:t xml:space="preserve">alternative </w:t>
      </w:r>
      <w:r w:rsidRPr="00A26C90">
        <w:rPr>
          <w:rFonts w:asciiTheme="minorHAnsi" w:hAnsiTheme="minorHAnsi" w:cstheme="minorHAnsi"/>
        </w:rPr>
        <w:t>provider/s that are robust and secure. A school commissioning alternative provision must retain</w:t>
      </w:r>
      <w:r w:rsidR="00DF5101" w:rsidRPr="00A26C90">
        <w:rPr>
          <w:rFonts w:asciiTheme="minorHAnsi" w:hAnsiTheme="minorHAnsi" w:cstheme="minorHAnsi"/>
        </w:rPr>
        <w:t xml:space="preserve"> responsibility for</w:t>
      </w:r>
      <w:r w:rsidRPr="00A26C90">
        <w:rPr>
          <w:rFonts w:asciiTheme="minorHAnsi" w:hAnsiTheme="minorHAnsi" w:cstheme="minorHAnsi"/>
        </w:rPr>
        <w:t xml:space="preserve"> safeguarding and SEND leadership for the learner and ensure all relevant information is shared with providers (in line with advice set out in Working </w:t>
      </w:r>
      <w:r w:rsidR="00F26B7A" w:rsidRPr="00A26C90">
        <w:rPr>
          <w:rFonts w:asciiTheme="minorHAnsi" w:hAnsiTheme="minorHAnsi" w:cstheme="minorHAnsi"/>
        </w:rPr>
        <w:t>T</w:t>
      </w:r>
      <w:r w:rsidRPr="00A26C90">
        <w:rPr>
          <w:rFonts w:asciiTheme="minorHAnsi" w:hAnsiTheme="minorHAnsi" w:cstheme="minorHAnsi"/>
        </w:rPr>
        <w:t xml:space="preserve">ogether to Safeguard Children 2018). The </w:t>
      </w:r>
      <w:r w:rsidR="00602CD9">
        <w:rPr>
          <w:rFonts w:asciiTheme="minorHAnsi" w:hAnsiTheme="minorHAnsi" w:cstheme="minorHAnsi"/>
        </w:rPr>
        <w:t>AP Lead</w:t>
      </w:r>
      <w:r w:rsidRPr="00A26C90">
        <w:rPr>
          <w:rFonts w:asciiTheme="minorHAnsi" w:hAnsiTheme="minorHAnsi" w:cstheme="minorHAnsi"/>
        </w:rPr>
        <w:t xml:space="preserve"> should maintain on-going contact with the provider/s and learner and parent</w:t>
      </w:r>
      <w:r w:rsidR="00847AA2" w:rsidRPr="00A26C90">
        <w:rPr>
          <w:rFonts w:asciiTheme="minorHAnsi" w:hAnsiTheme="minorHAnsi" w:cstheme="minorHAnsi"/>
        </w:rPr>
        <w:t>.</w:t>
      </w:r>
      <w:r w:rsidRPr="00A26C90">
        <w:rPr>
          <w:rFonts w:asciiTheme="minorHAnsi" w:hAnsiTheme="minorHAnsi" w:cstheme="minorHAnsi"/>
        </w:rPr>
        <w:t xml:space="preserve"> Such contact will need to be regular and proportionate to the learner’s age and needs</w:t>
      </w:r>
      <w:r w:rsidR="00847AA2" w:rsidRPr="00A26C90">
        <w:rPr>
          <w:rFonts w:asciiTheme="minorHAnsi" w:hAnsiTheme="minorHAnsi" w:cstheme="minorHAnsi"/>
        </w:rPr>
        <w:t>.</w:t>
      </w:r>
      <w:r w:rsidRPr="00A26C90">
        <w:rPr>
          <w:rFonts w:asciiTheme="minorHAnsi" w:hAnsiTheme="minorHAnsi" w:cstheme="minorHAnsi"/>
        </w:rPr>
        <w:t xml:space="preserve"> As a minimum</w:t>
      </w:r>
      <w:r w:rsidR="00847AA2" w:rsidRPr="00A26C90">
        <w:rPr>
          <w:rFonts w:asciiTheme="minorHAnsi" w:hAnsiTheme="minorHAnsi" w:cstheme="minorHAnsi"/>
        </w:rPr>
        <w:t xml:space="preserve"> the Trust</w:t>
      </w:r>
      <w:r w:rsidRPr="00A26C90">
        <w:rPr>
          <w:rFonts w:asciiTheme="minorHAnsi" w:hAnsiTheme="minorHAnsi" w:cstheme="minorHAnsi"/>
        </w:rPr>
        <w:t xml:space="preserve"> recommend</w:t>
      </w:r>
      <w:r w:rsidR="00847AA2" w:rsidRPr="00A26C90">
        <w:rPr>
          <w:rFonts w:asciiTheme="minorHAnsi" w:hAnsiTheme="minorHAnsi" w:cstheme="minorHAnsi"/>
        </w:rPr>
        <w:t>s</w:t>
      </w:r>
      <w:r w:rsidRPr="00A26C90">
        <w:rPr>
          <w:rFonts w:asciiTheme="minorHAnsi" w:hAnsiTheme="minorHAnsi" w:cstheme="minorHAnsi"/>
        </w:rPr>
        <w:t xml:space="preserve"> that:</w:t>
      </w:r>
    </w:p>
    <w:p w14:paraId="78E3DACF" w14:textId="28257992" w:rsidR="00A63DD3" w:rsidRPr="00A26C90" w:rsidRDefault="007A40E2" w:rsidP="00697392">
      <w:pPr>
        <w:pStyle w:val="ListParagraph"/>
        <w:numPr>
          <w:ilvl w:val="0"/>
          <w:numId w:val="36"/>
        </w:numPr>
        <w:rPr>
          <w:rFonts w:cstheme="minorHAnsi"/>
        </w:rPr>
      </w:pPr>
      <w:r w:rsidRPr="00A26C90">
        <w:rPr>
          <w:rFonts w:cstheme="minorHAnsi"/>
        </w:rPr>
        <w:t>Regular meetings are scheduled to discuss progress and to allow providers to contribute to any assessments and support that may be needed. As a guide we recommend a minimum of</w:t>
      </w:r>
      <w:r w:rsidR="001A376A" w:rsidRPr="00A26C90">
        <w:rPr>
          <w:rFonts w:cstheme="minorHAnsi"/>
        </w:rPr>
        <w:t>:</w:t>
      </w:r>
      <w:r w:rsidRPr="00A26C90">
        <w:rPr>
          <w:rFonts w:cstheme="minorHAnsi"/>
        </w:rPr>
        <w:t xml:space="preserve"> </w:t>
      </w:r>
    </w:p>
    <w:p w14:paraId="3B2A48DF" w14:textId="77777777" w:rsidR="00A63DD3" w:rsidRPr="00A26C90" w:rsidRDefault="007A40E2" w:rsidP="00697392">
      <w:pPr>
        <w:pStyle w:val="ListParagraph"/>
        <w:numPr>
          <w:ilvl w:val="1"/>
          <w:numId w:val="36"/>
        </w:numPr>
        <w:rPr>
          <w:rFonts w:cstheme="minorHAnsi"/>
        </w:rPr>
      </w:pPr>
      <w:r w:rsidRPr="00A26C90">
        <w:rPr>
          <w:rFonts w:cstheme="minorHAnsi"/>
        </w:rPr>
        <w:t xml:space="preserve">one visit/meeting at the alternative provision per month or </w:t>
      </w:r>
    </w:p>
    <w:p w14:paraId="3DB38A41" w14:textId="77777777" w:rsidR="00A63DD3" w:rsidRPr="00A26C90" w:rsidRDefault="007A40E2" w:rsidP="00697392">
      <w:pPr>
        <w:pStyle w:val="ListParagraph"/>
        <w:numPr>
          <w:ilvl w:val="1"/>
          <w:numId w:val="36"/>
        </w:numPr>
        <w:rPr>
          <w:rFonts w:cstheme="minorHAnsi"/>
        </w:rPr>
      </w:pPr>
      <w:r w:rsidRPr="00A26C90">
        <w:rPr>
          <w:rFonts w:cstheme="minorHAnsi"/>
        </w:rPr>
        <w:t xml:space="preserve">one </w:t>
      </w:r>
      <w:proofErr w:type="gramStart"/>
      <w:r w:rsidRPr="00A26C90">
        <w:rPr>
          <w:rFonts w:cstheme="minorHAnsi"/>
        </w:rPr>
        <w:t>visit</w:t>
      </w:r>
      <w:proofErr w:type="gramEnd"/>
      <w:r w:rsidRPr="00A26C90">
        <w:rPr>
          <w:rFonts w:cstheme="minorHAnsi"/>
        </w:rPr>
        <w:t xml:space="preserve"> every ten sessions (one session being the equivalent of half a day including travel), whichever is more frequent. </w:t>
      </w:r>
    </w:p>
    <w:p w14:paraId="0FB31716" w14:textId="77777777" w:rsidR="00A63DD3" w:rsidRPr="00A26C90" w:rsidRDefault="007A40E2" w:rsidP="00697392">
      <w:pPr>
        <w:pStyle w:val="ListParagraph"/>
        <w:numPr>
          <w:ilvl w:val="0"/>
          <w:numId w:val="36"/>
        </w:numPr>
        <w:rPr>
          <w:rFonts w:cstheme="minorHAnsi"/>
        </w:rPr>
      </w:pPr>
      <w:r w:rsidRPr="00A26C90">
        <w:rPr>
          <w:rFonts w:cstheme="minorHAnsi"/>
        </w:rPr>
        <w:t xml:space="preserve">Any provider who works with a learner with an EHCP should be required by the commissioner to attend or to submit a written report for the review of the learner’s EHCP. </w:t>
      </w:r>
    </w:p>
    <w:p w14:paraId="06F77459" w14:textId="48A47D93" w:rsidR="0033531D" w:rsidRPr="00A26C90" w:rsidRDefault="007A40E2" w:rsidP="00697392">
      <w:pPr>
        <w:rPr>
          <w:rFonts w:asciiTheme="minorHAnsi" w:hAnsiTheme="minorHAnsi" w:cstheme="minorHAnsi"/>
        </w:rPr>
      </w:pPr>
      <w:r w:rsidRPr="00A26C90">
        <w:rPr>
          <w:rFonts w:asciiTheme="minorHAnsi" w:hAnsiTheme="minorHAnsi" w:cstheme="minorHAnsi"/>
          <w:b/>
        </w:rPr>
        <w:t>5.</w:t>
      </w:r>
      <w:r w:rsidRPr="00A26C90">
        <w:rPr>
          <w:rFonts w:asciiTheme="minorHAnsi" w:hAnsiTheme="minorHAnsi" w:cstheme="minorHAnsi"/>
        </w:rPr>
        <w:t xml:space="preserve"> </w:t>
      </w:r>
      <w:r w:rsidRPr="00A26C90">
        <w:rPr>
          <w:rFonts w:asciiTheme="minorHAnsi" w:hAnsiTheme="minorHAnsi" w:cstheme="minorHAnsi"/>
          <w:b/>
        </w:rPr>
        <w:t>Information sharing</w:t>
      </w:r>
      <w:r w:rsidRPr="00A26C90">
        <w:rPr>
          <w:rFonts w:asciiTheme="minorHAnsi" w:hAnsiTheme="minorHAnsi" w:cstheme="minorHAnsi"/>
        </w:rPr>
        <w:t xml:space="preserve"> </w:t>
      </w:r>
      <w:r w:rsidR="001A376A" w:rsidRPr="00A26C90">
        <w:rPr>
          <w:rFonts w:asciiTheme="minorHAnsi" w:hAnsiTheme="minorHAnsi" w:cstheme="minorHAnsi"/>
        </w:rPr>
        <w:t>–</w:t>
      </w:r>
      <w:r w:rsidR="00A63DD3" w:rsidRPr="00A26C90">
        <w:rPr>
          <w:rFonts w:asciiTheme="minorHAnsi" w:hAnsiTheme="minorHAnsi" w:cstheme="minorHAnsi"/>
        </w:rPr>
        <w:t xml:space="preserve"> </w:t>
      </w:r>
      <w:r w:rsidRPr="00A26C90">
        <w:rPr>
          <w:rFonts w:asciiTheme="minorHAnsi" w:hAnsiTheme="minorHAnsi" w:cstheme="minorHAnsi"/>
        </w:rPr>
        <w:t xml:space="preserve">It is the responsibility of the </w:t>
      </w:r>
      <w:r w:rsidR="00147EA5">
        <w:rPr>
          <w:rFonts w:asciiTheme="minorHAnsi" w:hAnsiTheme="minorHAnsi" w:cstheme="minorHAnsi"/>
        </w:rPr>
        <w:t>AP Lead</w:t>
      </w:r>
      <w:r w:rsidRPr="00A26C90">
        <w:rPr>
          <w:rFonts w:asciiTheme="minorHAnsi" w:hAnsiTheme="minorHAnsi" w:cstheme="minorHAnsi"/>
        </w:rPr>
        <w:t xml:space="preserve"> to ensure</w:t>
      </w:r>
      <w:r w:rsidR="0033531D" w:rsidRPr="00A26C90">
        <w:rPr>
          <w:rFonts w:asciiTheme="minorHAnsi" w:hAnsiTheme="minorHAnsi" w:cstheme="minorHAnsi"/>
        </w:rPr>
        <w:t>:</w:t>
      </w:r>
      <w:r w:rsidRPr="00A26C90">
        <w:rPr>
          <w:rFonts w:asciiTheme="minorHAnsi" w:hAnsiTheme="minorHAnsi" w:cstheme="minorHAnsi"/>
        </w:rPr>
        <w:t xml:space="preserve"> </w:t>
      </w:r>
    </w:p>
    <w:p w14:paraId="03B5D841" w14:textId="1C9ADA36" w:rsidR="00CA301B" w:rsidRPr="00A26C90" w:rsidRDefault="007A40E2" w:rsidP="00697392">
      <w:pPr>
        <w:pStyle w:val="ListParagraph"/>
        <w:numPr>
          <w:ilvl w:val="0"/>
          <w:numId w:val="37"/>
        </w:numPr>
        <w:rPr>
          <w:rFonts w:cstheme="minorHAnsi"/>
        </w:rPr>
      </w:pPr>
      <w:r w:rsidRPr="00A26C90">
        <w:rPr>
          <w:rFonts w:cstheme="minorHAnsi"/>
        </w:rPr>
        <w:lastRenderedPageBreak/>
        <w:t xml:space="preserve">Where the learner attends more than one alternative provision, that each provider knows which other providers are involved. By knowing who is involved in the learner’s daily/weekly life, providers can more readily contribute to a contextual approach to safeguarding. </w:t>
      </w:r>
    </w:p>
    <w:p w14:paraId="6D5D9C40" w14:textId="2AFC38D3" w:rsidR="00CA301B" w:rsidRPr="00A26C90" w:rsidRDefault="007A40E2" w:rsidP="00697392">
      <w:pPr>
        <w:pStyle w:val="ListParagraph"/>
        <w:numPr>
          <w:ilvl w:val="0"/>
          <w:numId w:val="37"/>
        </w:numPr>
        <w:rPr>
          <w:rFonts w:cstheme="minorHAnsi"/>
        </w:rPr>
      </w:pPr>
      <w:r w:rsidRPr="00A26C90">
        <w:rPr>
          <w:rFonts w:cstheme="minorHAnsi"/>
        </w:rPr>
        <w:t>Absence information is shared</w:t>
      </w:r>
      <w:r w:rsidR="00CB1CDB" w:rsidRPr="00A26C90">
        <w:rPr>
          <w:rFonts w:cstheme="minorHAnsi"/>
        </w:rPr>
        <w:t xml:space="preserve"> daily</w:t>
      </w:r>
      <w:r w:rsidRPr="00A26C90">
        <w:rPr>
          <w:rFonts w:cstheme="minorHAnsi"/>
        </w:rPr>
        <w:t xml:space="preserve">. </w:t>
      </w:r>
    </w:p>
    <w:p w14:paraId="3F64591E" w14:textId="77777777" w:rsidR="00CA301B" w:rsidRPr="00A26C90" w:rsidRDefault="007A40E2" w:rsidP="00697392">
      <w:pPr>
        <w:pStyle w:val="ListParagraph"/>
        <w:numPr>
          <w:ilvl w:val="0"/>
          <w:numId w:val="37"/>
        </w:numPr>
        <w:rPr>
          <w:rFonts w:cstheme="minorHAnsi"/>
        </w:rPr>
      </w:pPr>
      <w:r w:rsidRPr="00A26C90">
        <w:rPr>
          <w:rFonts w:cstheme="minorHAnsi"/>
        </w:rPr>
        <w:t xml:space="preserve">A chronology of any safeguarding concerns and actions are shared by the commissioner with each provider at the start of a placement. Any new or developing issues are shared by provider/s and the commissioner who must ensure other providers involved are kept informed. </w:t>
      </w:r>
    </w:p>
    <w:p w14:paraId="5047BBA8" w14:textId="0C5317D4" w:rsidR="007A40E2" w:rsidRPr="00A26C90" w:rsidRDefault="007A40E2" w:rsidP="00697392">
      <w:pPr>
        <w:pStyle w:val="ListParagraph"/>
        <w:numPr>
          <w:ilvl w:val="0"/>
          <w:numId w:val="37"/>
        </w:numPr>
        <w:rPr>
          <w:rFonts w:cstheme="minorHAnsi"/>
        </w:rPr>
      </w:pPr>
      <w:r w:rsidRPr="00A26C90">
        <w:rPr>
          <w:rFonts w:cstheme="minorHAnsi"/>
        </w:rPr>
        <w:t>Low-income families whose children are eligible for free school meals are offered vouchers,</w:t>
      </w:r>
      <w:r w:rsidR="00FA5074" w:rsidRPr="00A26C90">
        <w:rPr>
          <w:rFonts w:cstheme="minorHAnsi"/>
        </w:rPr>
        <w:t xml:space="preserve"> </w:t>
      </w:r>
      <w:r w:rsidRPr="00A26C90">
        <w:rPr>
          <w:rFonts w:cstheme="minorHAnsi"/>
        </w:rPr>
        <w:t>food, or meals to make sure they continue receiving this support when attending alternative provis</w:t>
      </w:r>
      <w:r w:rsidR="00FA5074" w:rsidRPr="00A26C90">
        <w:rPr>
          <w:rFonts w:cstheme="minorHAnsi"/>
        </w:rPr>
        <w:t>ion.</w:t>
      </w:r>
    </w:p>
    <w:p w14:paraId="0DCC3D4A" w14:textId="5BDF75D2" w:rsidR="000D2AD2" w:rsidRPr="00A26C90" w:rsidRDefault="00BC2CD6" w:rsidP="00697392">
      <w:pPr>
        <w:pStyle w:val="heading10"/>
        <w:spacing w:line="276" w:lineRule="auto"/>
        <w:rPr>
          <w:rFonts w:asciiTheme="minorHAnsi" w:hAnsiTheme="minorHAnsi" w:cstheme="minorHAnsi"/>
          <w:szCs w:val="22"/>
        </w:rPr>
      </w:pPr>
      <w:bookmarkStart w:id="14" w:name="_S_uitability_of"/>
      <w:bookmarkStart w:id="15" w:name="_Planning_for_alternative"/>
      <w:bookmarkStart w:id="16" w:name="_R_oles_and"/>
      <w:bookmarkStart w:id="17" w:name="_Re_ferral_process"/>
      <w:bookmarkStart w:id="18" w:name="H"/>
      <w:bookmarkEnd w:id="14"/>
      <w:bookmarkEnd w:id="15"/>
      <w:bookmarkEnd w:id="16"/>
      <w:bookmarkEnd w:id="17"/>
      <w:r w:rsidRPr="00A26C90">
        <w:rPr>
          <w:rFonts w:asciiTheme="minorHAnsi" w:hAnsiTheme="minorHAnsi" w:cstheme="minorHAnsi"/>
          <w:szCs w:val="22"/>
        </w:rPr>
        <w:t xml:space="preserve">Referral </w:t>
      </w:r>
      <w:bookmarkEnd w:id="18"/>
      <w:r w:rsidRPr="00A26C90">
        <w:rPr>
          <w:rFonts w:asciiTheme="minorHAnsi" w:hAnsiTheme="minorHAnsi" w:cstheme="minorHAnsi"/>
          <w:szCs w:val="22"/>
        </w:rPr>
        <w:t xml:space="preserve">process </w:t>
      </w:r>
      <w:r w:rsidR="5016DD53" w:rsidRPr="00A26C90">
        <w:rPr>
          <w:rFonts w:asciiTheme="minorHAnsi" w:hAnsiTheme="minorHAnsi" w:cstheme="minorHAnsi"/>
          <w:szCs w:val="22"/>
        </w:rPr>
        <w:t>for Off-site direction</w:t>
      </w:r>
    </w:p>
    <w:p w14:paraId="6F57FC46" w14:textId="77777777" w:rsidR="000D2AD2" w:rsidRPr="00A26C90" w:rsidRDefault="000D2AD2" w:rsidP="00697392">
      <w:pPr>
        <w:pStyle w:val="DeptOutNumbered"/>
        <w:numPr>
          <w:ilvl w:val="0"/>
          <w:numId w:val="0"/>
        </w:numPr>
        <w:spacing w:line="276" w:lineRule="auto"/>
        <w:rPr>
          <w:rFonts w:asciiTheme="minorHAnsi" w:hAnsiTheme="minorHAnsi" w:cstheme="minorHAnsi"/>
          <w:sz w:val="22"/>
          <w:szCs w:val="22"/>
        </w:rPr>
      </w:pPr>
      <w:r w:rsidRPr="00A26C90">
        <w:rPr>
          <w:rFonts w:asciiTheme="minorHAnsi" w:hAnsiTheme="minorHAnsi" w:cstheme="minorHAnsi"/>
          <w:sz w:val="22"/>
          <w:szCs w:val="22"/>
        </w:rPr>
        <w:t>A decision to refer a pupil off-site for educational provision intended to improve their behaviour should be made after taking into consideration the local circumstances and individual case of the pupil concerned.  An off-site referral will ordinarily only take place after other interventions within the school setting have been tried and if it is felt that additional training or education would be beneficial to the pupil in helping to improve their behaviour. A pupil should not, for example, be required to attend off-site provision from the first day of the school year.</w:t>
      </w:r>
    </w:p>
    <w:p w14:paraId="7A457B98" w14:textId="5FF04589" w:rsidR="00306F35" w:rsidRPr="00A26C90" w:rsidRDefault="000D2AD2" w:rsidP="00697392">
      <w:pPr>
        <w:pStyle w:val="DeptOutNumbered"/>
        <w:numPr>
          <w:ilvl w:val="0"/>
          <w:numId w:val="0"/>
        </w:numPr>
        <w:spacing w:line="276" w:lineRule="auto"/>
        <w:rPr>
          <w:rFonts w:asciiTheme="minorHAnsi" w:hAnsiTheme="minorHAnsi" w:cstheme="minorHAnsi"/>
          <w:color w:val="000000"/>
          <w:sz w:val="22"/>
          <w:szCs w:val="22"/>
        </w:rPr>
      </w:pPr>
      <w:r w:rsidRPr="00A26C90">
        <w:rPr>
          <w:rFonts w:asciiTheme="minorHAnsi" w:hAnsiTheme="minorHAnsi" w:cstheme="minorHAnsi"/>
          <w:sz w:val="22"/>
          <w:szCs w:val="22"/>
        </w:rPr>
        <w:t xml:space="preserve">When making the decision to refer off-site, all parties concerned (head teacher, class teachers, parents and the pupil) should understand the reason for the referral and the nature of the incidents that led to the referral.  </w:t>
      </w:r>
      <w:r w:rsidRPr="00A26C90">
        <w:rPr>
          <w:rFonts w:asciiTheme="minorHAnsi" w:hAnsiTheme="minorHAnsi" w:cstheme="minorHAnsi"/>
          <w:b/>
          <w:sz w:val="22"/>
          <w:szCs w:val="22"/>
        </w:rPr>
        <w:t>It should be made clear to the pupil and parents that this is not an exclusion and is to address the pupil’s behaviour with additional help from an external training / education provider or Pupil Referral Unit.</w:t>
      </w:r>
      <w:r w:rsidRPr="00A26C90">
        <w:rPr>
          <w:rFonts w:asciiTheme="minorHAnsi" w:hAnsiTheme="minorHAnsi" w:cstheme="minorHAnsi"/>
          <w:sz w:val="22"/>
          <w:szCs w:val="22"/>
        </w:rPr>
        <w:t xml:space="preserve">  Parents, and the pupil where they are over 18, must be notified of the referral at least two school days before the education provision begins. The referral notice must include the</w:t>
      </w:r>
      <w:r w:rsidR="00306F35" w:rsidRPr="00A26C90">
        <w:rPr>
          <w:rFonts w:asciiTheme="minorHAnsi" w:hAnsiTheme="minorHAnsi" w:cstheme="minorHAnsi"/>
          <w:sz w:val="22"/>
          <w:szCs w:val="22"/>
        </w:rPr>
        <w:t xml:space="preserve"> </w:t>
      </w:r>
      <w:r w:rsidR="00306F35" w:rsidRPr="00A26C90">
        <w:rPr>
          <w:rFonts w:asciiTheme="minorHAnsi" w:hAnsiTheme="minorHAnsi" w:cstheme="minorHAnsi"/>
          <w:color w:val="000000"/>
          <w:sz w:val="22"/>
          <w:szCs w:val="22"/>
        </w:rPr>
        <w:t>following information:</w:t>
      </w:r>
    </w:p>
    <w:p w14:paraId="56A37692" w14:textId="77777777" w:rsidR="00306F35" w:rsidRPr="00A26C90" w:rsidRDefault="00306F35" w:rsidP="00697392">
      <w:pPr>
        <w:pStyle w:val="ListParagraph"/>
        <w:numPr>
          <w:ilvl w:val="0"/>
          <w:numId w:val="38"/>
        </w:numPr>
        <w:rPr>
          <w:rFonts w:cstheme="minorHAnsi"/>
        </w:rPr>
      </w:pPr>
      <w:r w:rsidRPr="00A26C90">
        <w:rPr>
          <w:rFonts w:cstheme="minorHAnsi"/>
        </w:rPr>
        <w:t xml:space="preserve">the address at which the educational provision is to be provided for the </w:t>
      </w:r>
      <w:proofErr w:type="gramStart"/>
      <w:r w:rsidRPr="00A26C90">
        <w:rPr>
          <w:rFonts w:cstheme="minorHAnsi"/>
        </w:rPr>
        <w:t>pupil;</w:t>
      </w:r>
      <w:proofErr w:type="gramEnd"/>
    </w:p>
    <w:p w14:paraId="58089EB9" w14:textId="77777777" w:rsidR="00306F35" w:rsidRPr="00A26C90" w:rsidRDefault="00306F35" w:rsidP="00697392">
      <w:pPr>
        <w:pStyle w:val="ListParagraph"/>
        <w:numPr>
          <w:ilvl w:val="0"/>
          <w:numId w:val="38"/>
        </w:numPr>
        <w:rPr>
          <w:rFonts w:cstheme="minorHAnsi"/>
        </w:rPr>
      </w:pPr>
      <w:r w:rsidRPr="00A26C90">
        <w:rPr>
          <w:rFonts w:eastAsia="CIDFont+F4" w:cstheme="minorHAnsi"/>
        </w:rPr>
        <w:t>pa</w:t>
      </w:r>
      <w:r w:rsidRPr="00A26C90">
        <w:rPr>
          <w:rFonts w:cstheme="minorHAnsi"/>
        </w:rPr>
        <w:t>rticulars identifying the person to whom the pupil should report on first attending</w:t>
      </w:r>
    </w:p>
    <w:p w14:paraId="5DBDF752" w14:textId="05B5A52B" w:rsidR="00306F35" w:rsidRPr="00A26C90" w:rsidRDefault="00306F35" w:rsidP="00697392">
      <w:pPr>
        <w:pStyle w:val="ListParagraph"/>
        <w:numPr>
          <w:ilvl w:val="0"/>
          <w:numId w:val="38"/>
        </w:numPr>
        <w:rPr>
          <w:rFonts w:cstheme="minorHAnsi"/>
        </w:rPr>
      </w:pPr>
      <w:r w:rsidRPr="00A26C90">
        <w:rPr>
          <w:rFonts w:cstheme="minorHAnsi"/>
        </w:rPr>
        <w:t xml:space="preserve">the address for the purposes of receiving the educational </w:t>
      </w:r>
      <w:proofErr w:type="gramStart"/>
      <w:r w:rsidRPr="00A26C90">
        <w:rPr>
          <w:rFonts w:cstheme="minorHAnsi"/>
        </w:rPr>
        <w:t>provision;</w:t>
      </w:r>
      <w:proofErr w:type="gramEnd"/>
    </w:p>
    <w:p w14:paraId="5BC5F601" w14:textId="77777777" w:rsidR="00306F35" w:rsidRPr="00A26C90" w:rsidRDefault="00306F35" w:rsidP="00697392">
      <w:pPr>
        <w:pStyle w:val="ListParagraph"/>
        <w:numPr>
          <w:ilvl w:val="0"/>
          <w:numId w:val="38"/>
        </w:numPr>
        <w:rPr>
          <w:rFonts w:cstheme="minorHAnsi"/>
        </w:rPr>
      </w:pPr>
      <w:r w:rsidRPr="00A26C90">
        <w:rPr>
          <w:rFonts w:cstheme="minorHAnsi"/>
        </w:rPr>
        <w:t xml:space="preserve">the number of days for which the requirement is to be </w:t>
      </w:r>
      <w:proofErr w:type="gramStart"/>
      <w:r w:rsidRPr="00A26C90">
        <w:rPr>
          <w:rFonts w:cstheme="minorHAnsi"/>
        </w:rPr>
        <w:t>imposed;</w:t>
      </w:r>
      <w:proofErr w:type="gramEnd"/>
    </w:p>
    <w:p w14:paraId="547B6FCF" w14:textId="77777777" w:rsidR="00306F35" w:rsidRPr="00A26C90" w:rsidRDefault="00306F35" w:rsidP="00697392">
      <w:pPr>
        <w:pStyle w:val="ListParagraph"/>
        <w:numPr>
          <w:ilvl w:val="0"/>
          <w:numId w:val="38"/>
        </w:numPr>
        <w:rPr>
          <w:rFonts w:cstheme="minorHAnsi"/>
        </w:rPr>
      </w:pPr>
      <w:r w:rsidRPr="00A26C90">
        <w:rPr>
          <w:rFonts w:cstheme="minorHAnsi"/>
        </w:rPr>
        <w:t>the reasons for, and objectives of, imposing the requirement; and</w:t>
      </w:r>
    </w:p>
    <w:p w14:paraId="1E7D442C" w14:textId="77777777" w:rsidR="00306F35" w:rsidRPr="00A26C90" w:rsidRDefault="00306F35" w:rsidP="00697392">
      <w:pPr>
        <w:pStyle w:val="ListParagraph"/>
        <w:numPr>
          <w:ilvl w:val="0"/>
          <w:numId w:val="38"/>
        </w:numPr>
        <w:rPr>
          <w:rFonts w:cstheme="minorHAnsi"/>
        </w:rPr>
      </w:pPr>
      <w:r w:rsidRPr="00A26C90">
        <w:rPr>
          <w:rFonts w:cstheme="minorHAnsi"/>
        </w:rPr>
        <w:t>in relation to the educational provision:</w:t>
      </w:r>
    </w:p>
    <w:p w14:paraId="46AD1C02" w14:textId="77777777" w:rsidR="00306F35" w:rsidRPr="00A26C90" w:rsidRDefault="00306F35" w:rsidP="00697392">
      <w:pPr>
        <w:pStyle w:val="ListParagraph"/>
        <w:numPr>
          <w:ilvl w:val="1"/>
          <w:numId w:val="38"/>
        </w:numPr>
        <w:rPr>
          <w:rFonts w:cstheme="minorHAnsi"/>
        </w:rPr>
      </w:pPr>
      <w:r w:rsidRPr="00A26C90">
        <w:rPr>
          <w:rFonts w:cstheme="minorHAnsi"/>
        </w:rPr>
        <w:t xml:space="preserve">where two sessions per day are provided, the times at which the morning session commences, the afternoon session ends and the break between them commences and ends, or </w:t>
      </w:r>
    </w:p>
    <w:p w14:paraId="7A185243" w14:textId="77A26964" w:rsidR="00306F35" w:rsidRPr="00A26C90" w:rsidRDefault="00306F35" w:rsidP="00697392">
      <w:pPr>
        <w:pStyle w:val="ListParagraph"/>
        <w:numPr>
          <w:ilvl w:val="1"/>
          <w:numId w:val="38"/>
        </w:numPr>
        <w:autoSpaceDE w:val="0"/>
        <w:autoSpaceDN w:val="0"/>
        <w:adjustRightInd w:val="0"/>
        <w:spacing w:before="0" w:after="0"/>
        <w:jc w:val="left"/>
        <w:rPr>
          <w:rFonts w:cstheme="minorHAnsi"/>
        </w:rPr>
      </w:pPr>
      <w:r w:rsidRPr="00A26C90">
        <w:rPr>
          <w:rFonts w:cstheme="minorHAnsi"/>
          <w:color w:val="000000"/>
        </w:rPr>
        <w:t xml:space="preserve">where a single session </w:t>
      </w:r>
      <w:r w:rsidRPr="00A26C90">
        <w:rPr>
          <w:rFonts w:cstheme="minorHAnsi"/>
        </w:rPr>
        <w:t>per day is provided, the times at which the session commences and ends.</w:t>
      </w:r>
    </w:p>
    <w:p w14:paraId="1218D6DE" w14:textId="77777777" w:rsidR="00306F35" w:rsidRPr="00A26C90" w:rsidRDefault="00306F35" w:rsidP="00697392">
      <w:pPr>
        <w:rPr>
          <w:rFonts w:asciiTheme="minorHAnsi" w:hAnsiTheme="minorHAnsi" w:cstheme="minorHAnsi"/>
        </w:rPr>
      </w:pPr>
      <w:r w:rsidRPr="00A26C90" w:rsidDel="000D2AD2">
        <w:rPr>
          <w:rFonts w:asciiTheme="minorHAnsi" w:hAnsiTheme="minorHAnsi" w:cstheme="minorHAnsi"/>
        </w:rPr>
        <w:t xml:space="preserve"> </w:t>
      </w:r>
      <w:r w:rsidRPr="00A26C90">
        <w:rPr>
          <w:rFonts w:asciiTheme="minorHAnsi" w:hAnsiTheme="minorHAnsi" w:cstheme="minorHAnsi"/>
        </w:rPr>
        <w:t>In these instances where a pupil is directed off-site, the school will:</w:t>
      </w:r>
    </w:p>
    <w:p w14:paraId="5DF7C64F" w14:textId="77777777" w:rsidR="00306F35" w:rsidRPr="00A26C90" w:rsidRDefault="00306F35" w:rsidP="00697392">
      <w:pPr>
        <w:pStyle w:val="ListParagraph"/>
        <w:numPr>
          <w:ilvl w:val="0"/>
          <w:numId w:val="39"/>
        </w:numPr>
        <w:rPr>
          <w:rFonts w:cstheme="minorHAnsi"/>
        </w:rPr>
      </w:pPr>
      <w:r w:rsidRPr="00A26C90">
        <w:rPr>
          <w:rFonts w:cstheme="minorHAnsi"/>
        </w:rPr>
        <w:t xml:space="preserve">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 </w:t>
      </w:r>
    </w:p>
    <w:p w14:paraId="057F9F5E" w14:textId="77777777" w:rsidR="00306F35" w:rsidRPr="00A26C90" w:rsidRDefault="00306F35" w:rsidP="00697392">
      <w:pPr>
        <w:pStyle w:val="ListParagraph"/>
        <w:numPr>
          <w:ilvl w:val="0"/>
          <w:numId w:val="39"/>
        </w:numPr>
        <w:rPr>
          <w:rFonts w:cstheme="minorHAnsi"/>
        </w:rPr>
      </w:pPr>
      <w:r w:rsidRPr="00A26C90">
        <w:rPr>
          <w:rFonts w:cstheme="minorHAnsi"/>
        </w:rPr>
        <w:t>Keep in touch with the pupil throughout the placement.</w:t>
      </w:r>
    </w:p>
    <w:p w14:paraId="0C118463" w14:textId="77777777" w:rsidR="00306F35" w:rsidRPr="00A26C90" w:rsidRDefault="00306F35" w:rsidP="00697392">
      <w:pPr>
        <w:pStyle w:val="ListParagraph"/>
        <w:numPr>
          <w:ilvl w:val="0"/>
          <w:numId w:val="39"/>
        </w:numPr>
        <w:rPr>
          <w:rFonts w:cstheme="minorHAnsi"/>
        </w:rPr>
      </w:pPr>
      <w:r w:rsidRPr="00A26C90">
        <w:rPr>
          <w:rFonts w:cstheme="minorHAnsi"/>
        </w:rPr>
        <w:lastRenderedPageBreak/>
        <w:t xml:space="preserve">Keep the placement under review and involve the pupil’s parents in this process. The frequency of these reviews is decided on a case-by-case basis. </w:t>
      </w:r>
    </w:p>
    <w:p w14:paraId="17107607" w14:textId="77777777" w:rsidR="00306F35" w:rsidRPr="00A26C90" w:rsidRDefault="00306F35" w:rsidP="00697392">
      <w:pPr>
        <w:pStyle w:val="ListParagraph"/>
        <w:numPr>
          <w:ilvl w:val="0"/>
          <w:numId w:val="39"/>
        </w:numPr>
        <w:rPr>
          <w:rFonts w:cstheme="minorHAnsi"/>
        </w:rPr>
      </w:pPr>
      <w:r w:rsidRPr="00A26C90">
        <w:rPr>
          <w:rFonts w:cstheme="minorHAnsi"/>
        </w:rPr>
        <w:t>Hold a review meeting upon the request of the parent or where the pupil has an EHC plan.</w:t>
      </w:r>
    </w:p>
    <w:p w14:paraId="6D8C9686" w14:textId="5051904B" w:rsidR="00306F35" w:rsidRPr="00A26C90" w:rsidRDefault="00306F35" w:rsidP="00697392">
      <w:pPr>
        <w:pStyle w:val="ListParagraph"/>
        <w:numPr>
          <w:ilvl w:val="0"/>
          <w:numId w:val="39"/>
        </w:numPr>
        <w:rPr>
          <w:rFonts w:cstheme="minorHAnsi"/>
        </w:rPr>
      </w:pPr>
      <w:r w:rsidRPr="00A26C90">
        <w:rPr>
          <w:rFonts w:cstheme="minorHAnsi"/>
        </w:rPr>
        <w:t>Keep the length of time a pupil spends in alternative provision and the reintegration plan under review.</w:t>
      </w:r>
    </w:p>
    <w:p w14:paraId="69EFEEB2" w14:textId="05F97AA1" w:rsidR="0094628E" w:rsidRPr="00A26C90" w:rsidRDefault="0094628E" w:rsidP="00697392">
      <w:pPr>
        <w:jc w:val="left"/>
        <w:rPr>
          <w:rFonts w:asciiTheme="minorHAnsi" w:hAnsiTheme="minorHAnsi" w:cstheme="minorHAnsi"/>
        </w:rPr>
      </w:pPr>
      <w:r w:rsidRPr="00A26C90">
        <w:rPr>
          <w:rFonts w:asciiTheme="minorHAnsi" w:hAnsiTheme="minorHAnsi" w:cstheme="minorHAnsi"/>
        </w:rPr>
        <w:t xml:space="preserve">Pupils who are not making satisfactory progress at their placement will undergo a formal review meeting, which will be attended by the commissioner, pupil, their parents and the provider. If a pupil’s progress does not improve </w:t>
      </w:r>
      <w:r w:rsidRPr="00A26C90">
        <w:rPr>
          <w:rFonts w:asciiTheme="minorHAnsi" w:hAnsiTheme="minorHAnsi" w:cstheme="minorHAnsi"/>
          <w:color w:val="000000" w:themeColor="text1"/>
        </w:rPr>
        <w:t xml:space="preserve">following </w:t>
      </w:r>
      <w:r w:rsidRPr="00A26C90">
        <w:rPr>
          <w:rFonts w:asciiTheme="minorHAnsi" w:hAnsiTheme="minorHAnsi" w:cstheme="minorHAnsi"/>
          <w:bCs/>
          <w:color w:val="000000" w:themeColor="text1"/>
        </w:rPr>
        <w:t xml:space="preserve">further </w:t>
      </w:r>
      <w:r w:rsidRPr="00A26C90">
        <w:rPr>
          <w:rFonts w:asciiTheme="minorHAnsi" w:hAnsiTheme="minorHAnsi" w:cstheme="minorHAnsi"/>
          <w:color w:val="000000" w:themeColor="text1"/>
        </w:rPr>
        <w:t xml:space="preserve">formal </w:t>
      </w:r>
      <w:r w:rsidRPr="00A26C90">
        <w:rPr>
          <w:rFonts w:asciiTheme="minorHAnsi" w:hAnsiTheme="minorHAnsi" w:cstheme="minorHAnsi"/>
        </w:rPr>
        <w:t xml:space="preserve">review meetings, then the school may end the placement. </w:t>
      </w:r>
    </w:p>
    <w:p w14:paraId="50ECC52C" w14:textId="15D2B25B" w:rsidR="000D2AD2" w:rsidRPr="00A26C90" w:rsidRDefault="000D2AD2" w:rsidP="00697392">
      <w:pPr>
        <w:pStyle w:val="DeptOutNumbered"/>
        <w:numPr>
          <w:ilvl w:val="0"/>
          <w:numId w:val="0"/>
        </w:numPr>
        <w:spacing w:line="276" w:lineRule="auto"/>
        <w:rPr>
          <w:rFonts w:asciiTheme="minorHAnsi" w:hAnsiTheme="minorHAnsi" w:cstheme="minorHAnsi"/>
          <w:sz w:val="22"/>
          <w:szCs w:val="22"/>
        </w:rPr>
      </w:pPr>
      <w:r w:rsidRPr="00A26C90">
        <w:rPr>
          <w:rFonts w:asciiTheme="minorHAnsi" w:hAnsiTheme="minorHAnsi" w:cstheme="minorHAnsi"/>
          <w:b/>
          <w:sz w:val="22"/>
          <w:szCs w:val="22"/>
        </w:rPr>
        <w:t xml:space="preserve">The </w:t>
      </w:r>
      <w:r w:rsidR="00BF7268" w:rsidRPr="00A26C90">
        <w:rPr>
          <w:rFonts w:asciiTheme="minorHAnsi" w:hAnsiTheme="minorHAnsi" w:cstheme="minorHAnsi"/>
          <w:b/>
          <w:sz w:val="22"/>
          <w:szCs w:val="22"/>
        </w:rPr>
        <w:t xml:space="preserve">school </w:t>
      </w:r>
      <w:r w:rsidRPr="00A26C90">
        <w:rPr>
          <w:rFonts w:asciiTheme="minorHAnsi" w:hAnsiTheme="minorHAnsi" w:cstheme="minorHAnsi"/>
          <w:b/>
          <w:sz w:val="22"/>
          <w:szCs w:val="22"/>
        </w:rPr>
        <w:t>does not need to obtain permission from the parents to send the pupil off-site.</w:t>
      </w:r>
      <w:r w:rsidRPr="00A26C90">
        <w:rPr>
          <w:rFonts w:asciiTheme="minorHAnsi" w:hAnsiTheme="minorHAnsi" w:cstheme="minorHAnsi"/>
          <w:sz w:val="22"/>
          <w:szCs w:val="22"/>
        </w:rPr>
        <w:t xml:space="preserve">  Where a </w:t>
      </w:r>
      <w:r w:rsidR="00CB1CDB" w:rsidRPr="00A26C90">
        <w:rPr>
          <w:rFonts w:asciiTheme="minorHAnsi" w:hAnsiTheme="minorHAnsi" w:cstheme="minorHAnsi"/>
          <w:sz w:val="22"/>
          <w:szCs w:val="22"/>
        </w:rPr>
        <w:t>p</w:t>
      </w:r>
      <w:r w:rsidRPr="00A26C90">
        <w:rPr>
          <w:rFonts w:asciiTheme="minorHAnsi" w:hAnsiTheme="minorHAnsi" w:cstheme="minorHAnsi"/>
          <w:sz w:val="22"/>
          <w:szCs w:val="22"/>
        </w:rPr>
        <w:t xml:space="preserve">astoral </w:t>
      </w:r>
      <w:r w:rsidR="00CB1CDB" w:rsidRPr="00A26C90">
        <w:rPr>
          <w:rFonts w:asciiTheme="minorHAnsi" w:hAnsiTheme="minorHAnsi" w:cstheme="minorHAnsi"/>
          <w:sz w:val="22"/>
          <w:szCs w:val="22"/>
        </w:rPr>
        <w:t>s</w:t>
      </w:r>
      <w:r w:rsidRPr="00A26C90">
        <w:rPr>
          <w:rFonts w:asciiTheme="minorHAnsi" w:hAnsiTheme="minorHAnsi" w:cstheme="minorHAnsi"/>
          <w:sz w:val="22"/>
          <w:szCs w:val="22"/>
        </w:rPr>
        <w:t xml:space="preserve">upport </w:t>
      </w:r>
      <w:r w:rsidR="00CB1CDB" w:rsidRPr="00A26C90">
        <w:rPr>
          <w:rFonts w:asciiTheme="minorHAnsi" w:hAnsiTheme="minorHAnsi" w:cstheme="minorHAnsi"/>
          <w:sz w:val="22"/>
          <w:szCs w:val="22"/>
        </w:rPr>
        <w:t>p</w:t>
      </w:r>
      <w:r w:rsidRPr="00A26C90">
        <w:rPr>
          <w:rFonts w:asciiTheme="minorHAnsi" w:hAnsiTheme="minorHAnsi" w:cstheme="minorHAnsi"/>
          <w:sz w:val="22"/>
          <w:szCs w:val="22"/>
        </w:rPr>
        <w:t xml:space="preserve">rogramme is in place, or where other agencies (e.g. a social worker or a mental health worker) are known to be working with the child and / or their parents, (although not a requirement under the Regulations), it is recommended that all other agencies involved should be notified that the referral off-site is being made. </w:t>
      </w:r>
    </w:p>
    <w:p w14:paraId="26550466" w14:textId="28E0742A" w:rsidR="000D2AD2" w:rsidRPr="009E107A" w:rsidRDefault="008A2816" w:rsidP="00697392">
      <w:pPr>
        <w:rPr>
          <w:rFonts w:asciiTheme="minorHAnsi" w:hAnsiTheme="minorHAnsi" w:cstheme="minorHAnsi"/>
          <w:b/>
          <w:bCs/>
          <w:u w:val="single"/>
        </w:rPr>
      </w:pPr>
      <w:r w:rsidRPr="009E107A">
        <w:rPr>
          <w:rFonts w:asciiTheme="minorHAnsi" w:hAnsiTheme="minorHAnsi" w:cstheme="minorHAnsi"/>
          <w:b/>
          <w:bCs/>
          <w:highlight w:val="green"/>
          <w:u w:val="single"/>
        </w:rPr>
        <w:t>[Updated]</w:t>
      </w:r>
      <w:r w:rsidRPr="009E107A">
        <w:rPr>
          <w:rFonts w:asciiTheme="minorHAnsi" w:hAnsiTheme="minorHAnsi" w:cstheme="minorHAnsi"/>
          <w:b/>
          <w:bCs/>
          <w:u w:val="single"/>
        </w:rPr>
        <w:t xml:space="preserve"> </w:t>
      </w:r>
      <w:r w:rsidR="000D2AD2" w:rsidRPr="009E107A">
        <w:rPr>
          <w:rFonts w:asciiTheme="minorHAnsi" w:hAnsiTheme="minorHAnsi" w:cstheme="minorHAnsi"/>
          <w:b/>
          <w:bCs/>
          <w:u w:val="single"/>
        </w:rPr>
        <w:t>Before deciding to refer off-site</w:t>
      </w:r>
    </w:p>
    <w:p w14:paraId="77DD3B3E" w14:textId="0C333413" w:rsidR="000D2AD2" w:rsidRPr="00A26C90" w:rsidRDefault="000D2AD2" w:rsidP="00697392">
      <w:pPr>
        <w:pStyle w:val="TNCBodyText"/>
        <w:rPr>
          <w:rFonts w:cstheme="minorHAnsi"/>
        </w:rPr>
      </w:pPr>
      <w:r w:rsidRPr="00A26C90">
        <w:rPr>
          <w:rFonts w:cstheme="minorHAnsi"/>
        </w:rPr>
        <w:t xml:space="preserve">Extra consideration should be made for pupils who have SEN before they are directed off-site and particularly children with statements for whom local authorities are under a statutory duty to arrange special educational provision which meets their SEN.  In the case of a statemented pupil, it is recommended that an officer from the local authority should be consulted before the off-site direction is decided upon and this person should have expertise in SEN.  If it is agreed that a referral off-site would be in the best interests of the pupil, then the </w:t>
      </w:r>
      <w:r w:rsidR="00C9543C" w:rsidRPr="00A26C90">
        <w:rPr>
          <w:rFonts w:cstheme="minorHAnsi"/>
        </w:rPr>
        <w:t xml:space="preserve">school </w:t>
      </w:r>
      <w:r w:rsidRPr="00A26C90">
        <w:rPr>
          <w:rFonts w:cstheme="minorHAnsi"/>
        </w:rPr>
        <w:t xml:space="preserve">should make sure that the education / training addresses the pupil’s special educational needs.  The </w:t>
      </w:r>
      <w:r w:rsidR="00C9543C" w:rsidRPr="00A26C90">
        <w:rPr>
          <w:rFonts w:cstheme="minorHAnsi"/>
        </w:rPr>
        <w:t xml:space="preserve">school </w:t>
      </w:r>
      <w:r w:rsidRPr="00A26C90">
        <w:rPr>
          <w:rFonts w:cstheme="minorHAnsi"/>
        </w:rPr>
        <w:t xml:space="preserve">should also make sure that the venue is appropriate to the needs of the pupil and that the accommodation is suitable. </w:t>
      </w:r>
      <w:r w:rsidR="00C14026" w:rsidRPr="00A256B5">
        <w:rPr>
          <w:rFonts w:cstheme="minorHAnsi"/>
        </w:rPr>
        <w:t>The movement of pupils to support the improvement of behaviour will only be used when all other strategies have been exhausted.</w:t>
      </w:r>
    </w:p>
    <w:p w14:paraId="7D36B5FA" w14:textId="4DABD22D" w:rsidR="000D2AD2" w:rsidRPr="00A26C90" w:rsidRDefault="000D2AD2" w:rsidP="00697392">
      <w:pPr>
        <w:pStyle w:val="DeptOutNumbered"/>
        <w:numPr>
          <w:ilvl w:val="0"/>
          <w:numId w:val="0"/>
        </w:numPr>
        <w:spacing w:line="276" w:lineRule="auto"/>
        <w:rPr>
          <w:rFonts w:asciiTheme="minorHAnsi" w:hAnsiTheme="minorHAnsi" w:cstheme="minorHAnsi"/>
          <w:sz w:val="22"/>
          <w:szCs w:val="22"/>
        </w:rPr>
      </w:pPr>
      <w:r w:rsidRPr="00A26C90">
        <w:rPr>
          <w:rFonts w:asciiTheme="minorHAnsi" w:hAnsiTheme="minorHAnsi" w:cstheme="minorHAnsi"/>
          <w:sz w:val="22"/>
          <w:szCs w:val="22"/>
        </w:rPr>
        <w:t xml:space="preserve">Many pupils with SEN may also be disabled and have rights under the Disability Discrimination Acts 1995 and 2005.  </w:t>
      </w:r>
      <w:r w:rsidR="00C9543C" w:rsidRPr="00A26C90">
        <w:rPr>
          <w:rFonts w:asciiTheme="minorHAnsi" w:hAnsiTheme="minorHAnsi" w:cstheme="minorHAnsi"/>
          <w:sz w:val="22"/>
          <w:szCs w:val="22"/>
        </w:rPr>
        <w:t xml:space="preserve">Commissioners </w:t>
      </w:r>
      <w:r w:rsidRPr="00A26C90">
        <w:rPr>
          <w:rFonts w:asciiTheme="minorHAnsi" w:hAnsiTheme="minorHAnsi" w:cstheme="minorHAnsi"/>
          <w:sz w:val="22"/>
          <w:szCs w:val="22"/>
        </w:rPr>
        <w:t>must ensure that they do not discriminate against disabled pupils in their use of off-site referrals.  They must make sure that:</w:t>
      </w:r>
    </w:p>
    <w:p w14:paraId="36F02CC9" w14:textId="77777777" w:rsidR="000D2AD2" w:rsidRPr="00A26C90" w:rsidRDefault="000D2AD2" w:rsidP="00697392">
      <w:pPr>
        <w:widowControl w:val="0"/>
        <w:numPr>
          <w:ilvl w:val="0"/>
          <w:numId w:val="34"/>
        </w:numPr>
        <w:overflowPunct w:val="0"/>
        <w:autoSpaceDE w:val="0"/>
        <w:autoSpaceDN w:val="0"/>
        <w:adjustRightInd w:val="0"/>
        <w:spacing w:before="120" w:after="120"/>
        <w:ind w:hanging="357"/>
        <w:jc w:val="left"/>
        <w:textAlignment w:val="baseline"/>
        <w:rPr>
          <w:rFonts w:asciiTheme="minorHAnsi" w:hAnsiTheme="minorHAnsi" w:cstheme="minorHAnsi"/>
        </w:rPr>
      </w:pPr>
      <w:r w:rsidRPr="00A26C90">
        <w:rPr>
          <w:rFonts w:asciiTheme="minorHAnsi" w:hAnsiTheme="minorHAnsi" w:cstheme="minorHAnsi"/>
        </w:rPr>
        <w:t>they are not treating disabled pupils less favourably for a reason related to their disability; and</w:t>
      </w:r>
    </w:p>
    <w:p w14:paraId="36F2E354" w14:textId="77777777" w:rsidR="000D2AD2" w:rsidRPr="00A26C90" w:rsidRDefault="000D2AD2" w:rsidP="00697392">
      <w:pPr>
        <w:widowControl w:val="0"/>
        <w:numPr>
          <w:ilvl w:val="0"/>
          <w:numId w:val="34"/>
        </w:numPr>
        <w:overflowPunct w:val="0"/>
        <w:autoSpaceDE w:val="0"/>
        <w:autoSpaceDN w:val="0"/>
        <w:adjustRightInd w:val="0"/>
        <w:spacing w:before="120" w:after="0"/>
        <w:ind w:hanging="357"/>
        <w:jc w:val="left"/>
        <w:textAlignment w:val="baseline"/>
        <w:rPr>
          <w:rFonts w:asciiTheme="minorHAnsi" w:hAnsiTheme="minorHAnsi" w:cstheme="minorHAnsi"/>
        </w:rPr>
      </w:pPr>
      <w:r w:rsidRPr="00A26C90">
        <w:rPr>
          <w:rFonts w:asciiTheme="minorHAnsi" w:hAnsiTheme="minorHAnsi" w:cstheme="minorHAnsi"/>
        </w:rPr>
        <w:t>they are making reasonable adjustments so that disabled pupils are not placed at a substantial disadvantage.</w:t>
      </w:r>
    </w:p>
    <w:p w14:paraId="466166AB" w14:textId="268474C5" w:rsidR="00BC2CD6" w:rsidRPr="00A26C90" w:rsidRDefault="00BC2CD6" w:rsidP="00697392">
      <w:pPr>
        <w:rPr>
          <w:rFonts w:asciiTheme="minorHAnsi" w:hAnsiTheme="minorHAnsi" w:cstheme="minorHAnsi"/>
        </w:rPr>
      </w:pPr>
      <w:r w:rsidRPr="00A26C90">
        <w:rPr>
          <w:rFonts w:asciiTheme="minorHAnsi" w:hAnsiTheme="minorHAnsi" w:cstheme="minorHAnsi"/>
        </w:rPr>
        <w:t>Once the school has taken the decision to direct a pupil to alternative provision, the pupil and their parents will be called for a meeting.</w:t>
      </w:r>
      <w:r w:rsidR="00C9543C" w:rsidRPr="00A26C90">
        <w:rPr>
          <w:rFonts w:asciiTheme="minorHAnsi" w:hAnsiTheme="minorHAnsi" w:cstheme="minorHAnsi"/>
        </w:rPr>
        <w:t xml:space="preserve"> </w:t>
      </w:r>
      <w:r w:rsidRPr="00A26C90">
        <w:rPr>
          <w:rFonts w:asciiTheme="minorHAnsi" w:hAnsiTheme="minorHAnsi" w:cstheme="minorHAnsi"/>
        </w:rPr>
        <w:t xml:space="preserve">At the meeting, </w:t>
      </w:r>
      <w:r w:rsidR="00C9543C" w:rsidRPr="00A26C90">
        <w:rPr>
          <w:rFonts w:asciiTheme="minorHAnsi" w:hAnsiTheme="minorHAnsi" w:cstheme="minorHAnsi"/>
        </w:rPr>
        <w:t>a clear</w:t>
      </w:r>
      <w:r w:rsidRPr="00A26C90">
        <w:rPr>
          <w:rFonts w:asciiTheme="minorHAnsi" w:hAnsiTheme="minorHAnsi" w:cstheme="minorHAnsi"/>
        </w:rPr>
        <w:t xml:space="preserve"> </w:t>
      </w:r>
      <w:r w:rsidR="00C9543C" w:rsidRPr="00A26C90">
        <w:rPr>
          <w:rFonts w:asciiTheme="minorHAnsi" w:hAnsiTheme="minorHAnsi" w:cstheme="minorHAnsi"/>
        </w:rPr>
        <w:t>explanation will be provided</w:t>
      </w:r>
      <w:r w:rsidRPr="00A26C90">
        <w:rPr>
          <w:rFonts w:asciiTheme="minorHAnsi" w:hAnsiTheme="minorHAnsi" w:cstheme="minorHAnsi"/>
        </w:rPr>
        <w:t xml:space="preserve"> to the pupil and their parents the reasons for directing the pupil to alternative provision.</w:t>
      </w:r>
    </w:p>
    <w:p w14:paraId="672FD4C5" w14:textId="77777777" w:rsidR="00306F35" w:rsidRPr="00A26C90" w:rsidRDefault="00C9543C" w:rsidP="00697392">
      <w:pPr>
        <w:rPr>
          <w:rFonts w:asciiTheme="minorHAnsi" w:hAnsiTheme="minorHAnsi" w:cstheme="minorHAnsi"/>
        </w:rPr>
      </w:pPr>
      <w:r w:rsidRPr="00A26C90">
        <w:rPr>
          <w:rFonts w:asciiTheme="minorHAnsi" w:hAnsiTheme="minorHAnsi" w:cstheme="minorHAnsi"/>
        </w:rPr>
        <w:t>Although the permission of parents is not required for an off-site direction, where possible the</w:t>
      </w:r>
      <w:r w:rsidR="00BC2CD6" w:rsidRPr="00A26C90">
        <w:rPr>
          <w:rFonts w:asciiTheme="minorHAnsi" w:hAnsiTheme="minorHAnsi" w:cstheme="minorHAnsi"/>
        </w:rPr>
        <w:t xml:space="preserve"> agreement </w:t>
      </w:r>
      <w:r w:rsidRPr="00A26C90">
        <w:rPr>
          <w:rFonts w:asciiTheme="minorHAnsi" w:hAnsiTheme="minorHAnsi" w:cstheme="minorHAnsi"/>
        </w:rPr>
        <w:t xml:space="preserve">of </w:t>
      </w:r>
      <w:r w:rsidR="00BC2CD6" w:rsidRPr="00A26C90">
        <w:rPr>
          <w:rFonts w:asciiTheme="minorHAnsi" w:hAnsiTheme="minorHAnsi" w:cstheme="minorHAnsi"/>
        </w:rPr>
        <w:t>the parents</w:t>
      </w:r>
      <w:r w:rsidRPr="00A26C90">
        <w:rPr>
          <w:rFonts w:asciiTheme="minorHAnsi" w:hAnsiTheme="minorHAnsi" w:cstheme="minorHAnsi"/>
        </w:rPr>
        <w:t xml:space="preserve"> should be sought</w:t>
      </w:r>
      <w:r w:rsidR="00BC2CD6" w:rsidRPr="00A26C90">
        <w:rPr>
          <w:rFonts w:asciiTheme="minorHAnsi" w:hAnsiTheme="minorHAnsi" w:cstheme="minorHAnsi"/>
        </w:rPr>
        <w:t xml:space="preserve">. This agreement </w:t>
      </w:r>
      <w:r w:rsidRPr="00A26C90">
        <w:rPr>
          <w:rFonts w:asciiTheme="minorHAnsi" w:hAnsiTheme="minorHAnsi" w:cstheme="minorHAnsi"/>
        </w:rPr>
        <w:t xml:space="preserve">should </w:t>
      </w:r>
      <w:r w:rsidR="00BC2CD6" w:rsidRPr="00A26C90">
        <w:rPr>
          <w:rFonts w:asciiTheme="minorHAnsi" w:hAnsiTheme="minorHAnsi" w:cstheme="minorHAnsi"/>
        </w:rPr>
        <w:t>be reviewed on a</w:t>
      </w:r>
      <w:r w:rsidRPr="00A26C90">
        <w:rPr>
          <w:rFonts w:asciiTheme="minorHAnsi" w:hAnsiTheme="minorHAnsi" w:cstheme="minorHAnsi"/>
        </w:rPr>
        <w:t xml:space="preserve">t least a termly </w:t>
      </w:r>
      <w:r w:rsidR="00BC2CD6" w:rsidRPr="00A26C90">
        <w:rPr>
          <w:rFonts w:asciiTheme="minorHAnsi" w:hAnsiTheme="minorHAnsi" w:cstheme="minorHAnsi"/>
        </w:rPr>
        <w:t xml:space="preserve">basis, and the timescales and responsibilities for reviewing the agreement </w:t>
      </w:r>
      <w:r w:rsidR="00F93A77" w:rsidRPr="00A26C90">
        <w:rPr>
          <w:rFonts w:asciiTheme="minorHAnsi" w:hAnsiTheme="minorHAnsi" w:cstheme="minorHAnsi"/>
        </w:rPr>
        <w:t xml:space="preserve">will </w:t>
      </w:r>
      <w:r w:rsidR="00BC2CD6" w:rsidRPr="00A26C90">
        <w:rPr>
          <w:rFonts w:asciiTheme="minorHAnsi" w:hAnsiTheme="minorHAnsi" w:cstheme="minorHAnsi"/>
        </w:rPr>
        <w:t xml:space="preserve">be made clear to providers, parents and pupils.  </w:t>
      </w:r>
      <w:r w:rsidR="00306F35" w:rsidRPr="00A26C90">
        <w:rPr>
          <w:rFonts w:asciiTheme="minorHAnsi" w:hAnsiTheme="minorHAnsi" w:cstheme="minorHAnsi"/>
        </w:rPr>
        <w:t xml:space="preserve">Where parents refuse to accept the offer of alternative provision, this will be documented. </w:t>
      </w:r>
    </w:p>
    <w:p w14:paraId="7569BD32"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lastRenderedPageBreak/>
        <w:t xml:space="preserve">Responsibilities for supporting the pupil and timescales for reviewing the alternative provision agreement will be made during the initial meeting. </w:t>
      </w:r>
    </w:p>
    <w:p w14:paraId="748C28A3"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Parents of the pupil will be fully involved in the referral process and any decisions taken to refer their child to alternative provision. </w:t>
      </w:r>
    </w:p>
    <w:p w14:paraId="3FFFF09F" w14:textId="7D53AA5D" w:rsidR="00BC2CD6" w:rsidRPr="00A26C90" w:rsidRDefault="00306F35" w:rsidP="00697392">
      <w:pPr>
        <w:rPr>
          <w:rFonts w:asciiTheme="minorHAnsi" w:hAnsiTheme="minorHAnsi" w:cstheme="minorHAnsi"/>
        </w:rPr>
      </w:pPr>
      <w:r w:rsidRPr="00A26C90">
        <w:rPr>
          <w:rFonts w:asciiTheme="minorHAnsi" w:hAnsiTheme="minorHAnsi" w:cstheme="minorHAnsi"/>
        </w:rPr>
        <w:t>Once directed t</w:t>
      </w:r>
      <w:r w:rsidR="00BC2CD6" w:rsidRPr="00A26C90">
        <w:rPr>
          <w:rFonts w:asciiTheme="minorHAnsi" w:hAnsiTheme="minorHAnsi" w:cstheme="minorHAnsi"/>
        </w:rPr>
        <w:t>he pupil must attend any on- or off-site provision</w:t>
      </w:r>
      <w:r w:rsidRPr="00A26C90">
        <w:rPr>
          <w:rFonts w:asciiTheme="minorHAnsi" w:hAnsiTheme="minorHAnsi" w:cstheme="minorHAnsi"/>
        </w:rPr>
        <w:t>. F</w:t>
      </w:r>
      <w:r w:rsidR="00BC2CD6" w:rsidRPr="00A26C90">
        <w:rPr>
          <w:rFonts w:asciiTheme="minorHAnsi" w:hAnsiTheme="minorHAnsi" w:cstheme="minorHAnsi"/>
        </w:rPr>
        <w:t xml:space="preserve">ailure to attend the provision will carry the same consequences as non-attendance at the school, as outlined in the Attendance Policy. </w:t>
      </w:r>
    </w:p>
    <w:p w14:paraId="56AE1533" w14:textId="77777777" w:rsidR="00306F35" w:rsidRPr="00A26C90" w:rsidRDefault="00BC2CD6" w:rsidP="00697392">
      <w:pPr>
        <w:autoSpaceDE w:val="0"/>
        <w:autoSpaceDN w:val="0"/>
        <w:adjustRightInd w:val="0"/>
        <w:spacing w:before="0" w:after="0"/>
        <w:jc w:val="left"/>
        <w:rPr>
          <w:rFonts w:asciiTheme="minorHAnsi" w:hAnsiTheme="minorHAnsi" w:cstheme="minorHAnsi"/>
          <w:color w:val="000000"/>
        </w:rPr>
      </w:pPr>
      <w:r w:rsidRPr="00A26C90">
        <w:rPr>
          <w:rFonts w:asciiTheme="minorHAnsi" w:hAnsiTheme="minorHAnsi" w:cstheme="minorHAnsi"/>
        </w:rPr>
        <w:t xml:space="preserve">A pupil referred to alternative provision will be dual registered from the day the provision commences. </w:t>
      </w:r>
      <w:r w:rsidR="00306F35" w:rsidRPr="00A26C90">
        <w:rPr>
          <w:rFonts w:asciiTheme="minorHAnsi" w:hAnsiTheme="minorHAnsi" w:cstheme="minorHAnsi"/>
          <w:color w:val="000000"/>
        </w:rPr>
        <w:t>Code B should be used for any off-site educational activity, if the provision is an approved educational activity that does not involve the pupil being registered at any other school.</w:t>
      </w:r>
    </w:p>
    <w:p w14:paraId="1969831A" w14:textId="77777777" w:rsidR="001762FD" w:rsidRPr="00A26C90" w:rsidRDefault="001762FD" w:rsidP="00697392">
      <w:pPr>
        <w:autoSpaceDE w:val="0"/>
        <w:autoSpaceDN w:val="0"/>
        <w:adjustRightInd w:val="0"/>
        <w:spacing w:before="0" w:after="0"/>
        <w:jc w:val="left"/>
        <w:rPr>
          <w:rFonts w:asciiTheme="minorHAnsi" w:hAnsiTheme="minorHAnsi" w:cstheme="minorHAnsi"/>
          <w:color w:val="000000"/>
        </w:rPr>
      </w:pPr>
      <w:bookmarkStart w:id="19" w:name="_Directing_pupils_off-site"/>
      <w:bookmarkEnd w:id="19"/>
    </w:p>
    <w:p w14:paraId="31D85893" w14:textId="52C7AFD0" w:rsidR="001762FD" w:rsidRPr="00A26C90" w:rsidRDefault="001762FD" w:rsidP="00697392">
      <w:pPr>
        <w:autoSpaceDE w:val="0"/>
        <w:autoSpaceDN w:val="0"/>
        <w:adjustRightInd w:val="0"/>
        <w:spacing w:before="0" w:after="0"/>
        <w:jc w:val="left"/>
        <w:rPr>
          <w:rStyle w:val="Hyperlink"/>
          <w:rFonts w:asciiTheme="minorHAnsi" w:hAnsiTheme="minorHAnsi" w:cstheme="minorHAnsi"/>
        </w:rPr>
      </w:pPr>
      <w:r w:rsidRPr="00A26C90">
        <w:rPr>
          <w:rFonts w:asciiTheme="minorHAnsi" w:hAnsiTheme="minorHAnsi" w:cstheme="minorHAnsi"/>
          <w:color w:val="000000"/>
        </w:rPr>
        <w:t xml:space="preserve">The </w:t>
      </w:r>
      <w:r w:rsidR="00B3208D" w:rsidRPr="00A26C90">
        <w:rPr>
          <w:rFonts w:asciiTheme="minorHAnsi" w:hAnsiTheme="minorHAnsi" w:cstheme="minorHAnsi"/>
          <w:color w:val="000000"/>
        </w:rPr>
        <w:t xml:space="preserve">school </w:t>
      </w:r>
      <w:r w:rsidRPr="00A26C90">
        <w:rPr>
          <w:rFonts w:asciiTheme="minorHAnsi" w:hAnsiTheme="minorHAnsi" w:cstheme="minorHAnsi"/>
          <w:color w:val="000000"/>
        </w:rPr>
        <w:t xml:space="preserve">must comply with the </w:t>
      </w:r>
      <w:r w:rsidR="00E52E22" w:rsidRPr="00A26C90">
        <w:rPr>
          <w:rFonts w:asciiTheme="minorHAnsi" w:hAnsiTheme="minorHAnsi" w:cstheme="minorHAnsi"/>
          <w:color w:val="30729B"/>
        </w:rPr>
        <w:fldChar w:fldCharType="begin"/>
      </w:r>
      <w:r w:rsidR="00E52E22" w:rsidRPr="00A26C90">
        <w:rPr>
          <w:rFonts w:asciiTheme="minorHAnsi" w:hAnsiTheme="minorHAnsi" w:cstheme="minorHAnsi"/>
          <w:color w:val="30729B"/>
        </w:rPr>
        <w:instrText xml:space="preserve"> HYPERLINK "https://www.legislation.gov.uk/uksi/2010/1156/regulation/5/made" </w:instrText>
      </w:r>
      <w:r w:rsidR="00E52E22" w:rsidRPr="00A26C90">
        <w:rPr>
          <w:rFonts w:asciiTheme="minorHAnsi" w:hAnsiTheme="minorHAnsi" w:cstheme="minorHAnsi"/>
          <w:color w:val="30729B"/>
        </w:rPr>
      </w:r>
      <w:r w:rsidR="00E52E22" w:rsidRPr="00A26C90">
        <w:rPr>
          <w:rFonts w:asciiTheme="minorHAnsi" w:hAnsiTheme="minorHAnsi" w:cstheme="minorHAnsi"/>
          <w:color w:val="30729B"/>
        </w:rPr>
        <w:fldChar w:fldCharType="separate"/>
      </w:r>
      <w:r w:rsidRPr="00A26C90">
        <w:rPr>
          <w:rStyle w:val="Hyperlink"/>
          <w:rFonts w:asciiTheme="minorHAnsi" w:hAnsiTheme="minorHAnsi" w:cstheme="minorHAnsi"/>
        </w:rPr>
        <w:t>Education (Educational Provision for</w:t>
      </w:r>
    </w:p>
    <w:p w14:paraId="53CADEEF" w14:textId="6F58591B" w:rsidR="001762FD" w:rsidRPr="00A26C90" w:rsidRDefault="001762FD" w:rsidP="00697392">
      <w:pPr>
        <w:autoSpaceDE w:val="0"/>
        <w:autoSpaceDN w:val="0"/>
        <w:adjustRightInd w:val="0"/>
        <w:spacing w:before="0" w:after="0"/>
        <w:jc w:val="left"/>
        <w:rPr>
          <w:rFonts w:asciiTheme="minorHAnsi" w:hAnsiTheme="minorHAnsi" w:cstheme="minorHAnsi"/>
          <w:color w:val="000000"/>
        </w:rPr>
      </w:pPr>
      <w:r w:rsidRPr="00A26C90">
        <w:rPr>
          <w:rStyle w:val="Hyperlink"/>
          <w:rFonts w:asciiTheme="minorHAnsi" w:hAnsiTheme="minorHAnsi" w:cstheme="minorHAnsi"/>
        </w:rPr>
        <w:t>Improving Behaviour) Regulations 2010</w:t>
      </w:r>
      <w:r w:rsidR="00E52E22" w:rsidRPr="00A26C90">
        <w:rPr>
          <w:rFonts w:asciiTheme="minorHAnsi" w:hAnsiTheme="minorHAnsi" w:cstheme="minorHAnsi"/>
          <w:color w:val="30729B"/>
        </w:rPr>
        <w:fldChar w:fldCharType="end"/>
      </w:r>
      <w:r w:rsidRPr="00A26C90">
        <w:rPr>
          <w:rFonts w:asciiTheme="minorHAnsi" w:hAnsiTheme="minorHAnsi" w:cstheme="minorHAnsi"/>
          <w:color w:val="30729B"/>
        </w:rPr>
        <w:t xml:space="preserve"> </w:t>
      </w:r>
      <w:r w:rsidRPr="00A26C90">
        <w:rPr>
          <w:rFonts w:asciiTheme="minorHAnsi" w:hAnsiTheme="minorHAnsi" w:cstheme="minorHAnsi"/>
          <w:color w:val="000000"/>
        </w:rPr>
        <w:t>which outline the procedure that must be</w:t>
      </w:r>
    </w:p>
    <w:p w14:paraId="28D7675E" w14:textId="07BF565F" w:rsidR="001762FD" w:rsidRPr="00A26C90" w:rsidRDefault="001762FD" w:rsidP="00697392">
      <w:pPr>
        <w:autoSpaceDE w:val="0"/>
        <w:autoSpaceDN w:val="0"/>
        <w:adjustRightInd w:val="0"/>
        <w:spacing w:before="0" w:after="0"/>
        <w:jc w:val="left"/>
        <w:rPr>
          <w:rFonts w:asciiTheme="minorHAnsi" w:hAnsiTheme="minorHAnsi" w:cstheme="minorHAnsi"/>
          <w:color w:val="000000"/>
        </w:rPr>
      </w:pPr>
      <w:r w:rsidRPr="00A26C90">
        <w:rPr>
          <w:rFonts w:asciiTheme="minorHAnsi" w:hAnsiTheme="minorHAnsi" w:cstheme="minorHAnsi"/>
          <w:color w:val="000000"/>
        </w:rPr>
        <w:t>followed when directing a pupil off-site.</w:t>
      </w:r>
    </w:p>
    <w:p w14:paraId="52613794" w14:textId="53F67CE6" w:rsidR="001762FD" w:rsidRPr="00A26C90" w:rsidRDefault="001762FD" w:rsidP="00697392">
      <w:pPr>
        <w:autoSpaceDE w:val="0"/>
        <w:autoSpaceDN w:val="0"/>
        <w:adjustRightInd w:val="0"/>
        <w:spacing w:before="0" w:after="0"/>
        <w:jc w:val="left"/>
        <w:rPr>
          <w:rFonts w:asciiTheme="minorHAnsi" w:hAnsiTheme="minorHAnsi" w:cstheme="minorHAnsi"/>
          <w:color w:val="000000"/>
        </w:rPr>
      </w:pPr>
    </w:p>
    <w:p w14:paraId="20255E53" w14:textId="72ADAB3E" w:rsidR="00BC2CD6" w:rsidRPr="00A26C90" w:rsidRDefault="00BC2CD6" w:rsidP="00697392">
      <w:pPr>
        <w:pStyle w:val="heading10"/>
        <w:spacing w:line="276" w:lineRule="auto"/>
        <w:rPr>
          <w:rFonts w:asciiTheme="minorHAnsi" w:hAnsiTheme="minorHAnsi" w:cstheme="minorHAnsi"/>
          <w:szCs w:val="22"/>
        </w:rPr>
      </w:pPr>
      <w:bookmarkStart w:id="20" w:name="_A_rranging_provision"/>
      <w:bookmarkStart w:id="21" w:name="I"/>
      <w:bookmarkEnd w:id="20"/>
      <w:r w:rsidRPr="00A26C90">
        <w:rPr>
          <w:rFonts w:asciiTheme="minorHAnsi" w:hAnsiTheme="minorHAnsi" w:cstheme="minorHAnsi"/>
          <w:szCs w:val="22"/>
        </w:rPr>
        <w:t xml:space="preserve">Arranging </w:t>
      </w:r>
      <w:bookmarkEnd w:id="21"/>
      <w:r w:rsidRPr="00A26C90">
        <w:rPr>
          <w:rFonts w:asciiTheme="minorHAnsi" w:hAnsiTheme="minorHAnsi" w:cstheme="minorHAnsi"/>
          <w:szCs w:val="22"/>
        </w:rPr>
        <w:t xml:space="preserve">provision for </w:t>
      </w:r>
      <w:r w:rsidR="00F0324B" w:rsidRPr="00A26C90">
        <w:rPr>
          <w:rFonts w:asciiTheme="minorHAnsi" w:hAnsiTheme="minorHAnsi" w:cstheme="minorHAnsi"/>
          <w:szCs w:val="22"/>
        </w:rPr>
        <w:t xml:space="preserve">suspended </w:t>
      </w:r>
      <w:r w:rsidRPr="00A26C90">
        <w:rPr>
          <w:rFonts w:asciiTheme="minorHAnsi" w:hAnsiTheme="minorHAnsi" w:cstheme="minorHAnsi"/>
          <w:szCs w:val="22"/>
        </w:rPr>
        <w:t xml:space="preserve">pupils </w:t>
      </w:r>
    </w:p>
    <w:p w14:paraId="44CE1776" w14:textId="7485F04F" w:rsidR="003F6AC4" w:rsidRPr="00A26C90" w:rsidRDefault="00BC2CD6" w:rsidP="00697392">
      <w:pPr>
        <w:pStyle w:val="Default"/>
        <w:spacing w:line="276" w:lineRule="auto"/>
        <w:rPr>
          <w:rFonts w:asciiTheme="minorHAnsi" w:hAnsiTheme="minorHAnsi" w:cstheme="minorHAnsi"/>
          <w:sz w:val="22"/>
          <w:szCs w:val="22"/>
        </w:rPr>
      </w:pPr>
      <w:r w:rsidRPr="00A26C90">
        <w:rPr>
          <w:rFonts w:asciiTheme="minorHAnsi" w:hAnsiTheme="minorHAnsi" w:cstheme="minorHAnsi"/>
          <w:sz w:val="22"/>
          <w:szCs w:val="22"/>
        </w:rPr>
        <w:t>The</w:t>
      </w:r>
      <w:r w:rsidR="00375B4C" w:rsidRPr="00A26C90">
        <w:rPr>
          <w:rFonts w:asciiTheme="minorHAnsi" w:hAnsiTheme="minorHAnsi" w:cstheme="minorHAnsi"/>
          <w:sz w:val="22"/>
          <w:szCs w:val="22"/>
        </w:rPr>
        <w:t xml:space="preserve"> </w:t>
      </w:r>
      <w:r w:rsidR="00FA5074" w:rsidRPr="00A26C90">
        <w:rPr>
          <w:rFonts w:asciiTheme="minorHAnsi" w:hAnsiTheme="minorHAnsi" w:cstheme="minorHAnsi"/>
          <w:sz w:val="22"/>
          <w:szCs w:val="22"/>
        </w:rPr>
        <w:t xml:space="preserve">school </w:t>
      </w:r>
      <w:r w:rsidRPr="00A26C90">
        <w:rPr>
          <w:rFonts w:asciiTheme="minorHAnsi" w:hAnsiTheme="minorHAnsi" w:cstheme="minorHAnsi"/>
          <w:sz w:val="22"/>
          <w:szCs w:val="22"/>
        </w:rPr>
        <w:t xml:space="preserve">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  </w:t>
      </w:r>
      <w:r w:rsidR="00F0324B" w:rsidRPr="00A26C90">
        <w:rPr>
          <w:rFonts w:asciiTheme="minorHAnsi" w:hAnsiTheme="minorHAnsi" w:cstheme="minorHAnsi"/>
          <w:sz w:val="22"/>
          <w:szCs w:val="22"/>
        </w:rPr>
        <w:t xml:space="preserve">For LAC, this process will be </w:t>
      </w:r>
      <w:proofErr w:type="gramStart"/>
      <w:r w:rsidR="00F0324B" w:rsidRPr="00A26C90">
        <w:rPr>
          <w:rFonts w:asciiTheme="minorHAnsi" w:hAnsiTheme="minorHAnsi" w:cstheme="minorHAnsi"/>
          <w:sz w:val="22"/>
          <w:szCs w:val="22"/>
        </w:rPr>
        <w:t>streamlined</w:t>
      </w:r>
      <w:proofErr w:type="gramEnd"/>
      <w:r w:rsidR="00F0324B" w:rsidRPr="00A26C90">
        <w:rPr>
          <w:rFonts w:asciiTheme="minorHAnsi" w:hAnsiTheme="minorHAnsi" w:cstheme="minorHAnsi"/>
          <w:sz w:val="22"/>
          <w:szCs w:val="22"/>
        </w:rPr>
        <w:t xml:space="preserve"> and the school will aim to get this in place from the first day of the exclusion.</w:t>
      </w:r>
      <w:r w:rsidR="008D67AF" w:rsidRPr="00A26C90">
        <w:rPr>
          <w:rFonts w:asciiTheme="minorHAnsi" w:hAnsiTheme="minorHAnsi" w:cstheme="minorHAnsi"/>
          <w:sz w:val="22"/>
          <w:szCs w:val="22"/>
        </w:rPr>
        <w:t xml:space="preserve"> </w:t>
      </w:r>
      <w:r w:rsidR="003F6AC4" w:rsidRPr="00A26C90">
        <w:rPr>
          <w:rFonts w:asciiTheme="minorHAnsi" w:hAnsiTheme="minorHAnsi" w:cstheme="minorHAnsi"/>
          <w:sz w:val="22"/>
          <w:szCs w:val="22"/>
        </w:rPr>
        <w:t xml:space="preserve">If alternative provision is being arranged, then the following information must be included with this notice where it can reasonably be found out within the timescale: </w:t>
      </w:r>
    </w:p>
    <w:p w14:paraId="5161010E" w14:textId="77777777" w:rsidR="00C108D4" w:rsidRPr="00A26C90" w:rsidRDefault="00C108D4" w:rsidP="00697392">
      <w:pPr>
        <w:pStyle w:val="Default"/>
        <w:spacing w:line="276" w:lineRule="auto"/>
        <w:rPr>
          <w:rFonts w:asciiTheme="minorHAnsi" w:hAnsiTheme="minorHAnsi" w:cstheme="minorHAnsi"/>
          <w:sz w:val="22"/>
          <w:szCs w:val="22"/>
        </w:rPr>
      </w:pPr>
    </w:p>
    <w:p w14:paraId="3166E8A7" w14:textId="77777777" w:rsidR="003F6AC4" w:rsidRPr="00A26C90" w:rsidRDefault="003F6AC4" w:rsidP="00697392">
      <w:pPr>
        <w:pStyle w:val="Default"/>
        <w:spacing w:after="229"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the start date for any provision of full-time education that has been arranged for the child during the suspension or permanent </w:t>
      </w:r>
      <w:proofErr w:type="gramStart"/>
      <w:r w:rsidRPr="00A26C90">
        <w:rPr>
          <w:rFonts w:asciiTheme="minorHAnsi" w:hAnsiTheme="minorHAnsi" w:cstheme="minorHAnsi"/>
          <w:sz w:val="22"/>
          <w:szCs w:val="22"/>
        </w:rPr>
        <w:t>exclusion;</w:t>
      </w:r>
      <w:proofErr w:type="gramEnd"/>
      <w:r w:rsidRPr="00A26C90">
        <w:rPr>
          <w:rFonts w:asciiTheme="minorHAnsi" w:hAnsiTheme="minorHAnsi" w:cstheme="minorHAnsi"/>
          <w:sz w:val="22"/>
          <w:szCs w:val="22"/>
        </w:rPr>
        <w:t xml:space="preserve"> </w:t>
      </w:r>
    </w:p>
    <w:p w14:paraId="53F81FE4" w14:textId="77777777" w:rsidR="003F6AC4" w:rsidRPr="00A26C90" w:rsidRDefault="003F6AC4" w:rsidP="00697392">
      <w:pPr>
        <w:pStyle w:val="Default"/>
        <w:spacing w:after="229"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the start and finish times of any such provision, including the times for morning and afternoon sessions where </w:t>
      </w:r>
      <w:proofErr w:type="gramStart"/>
      <w:r w:rsidRPr="00A26C90">
        <w:rPr>
          <w:rFonts w:asciiTheme="minorHAnsi" w:hAnsiTheme="minorHAnsi" w:cstheme="minorHAnsi"/>
          <w:sz w:val="22"/>
          <w:szCs w:val="22"/>
        </w:rPr>
        <w:t>relevant;</w:t>
      </w:r>
      <w:proofErr w:type="gramEnd"/>
      <w:r w:rsidRPr="00A26C90">
        <w:rPr>
          <w:rFonts w:asciiTheme="minorHAnsi" w:hAnsiTheme="minorHAnsi" w:cstheme="minorHAnsi"/>
          <w:sz w:val="22"/>
          <w:szCs w:val="22"/>
        </w:rPr>
        <w:t xml:space="preserve"> </w:t>
      </w:r>
    </w:p>
    <w:p w14:paraId="70EC43C5" w14:textId="77777777" w:rsidR="003F6AC4" w:rsidRPr="00A26C90" w:rsidRDefault="003F6AC4" w:rsidP="00697392">
      <w:pPr>
        <w:pStyle w:val="Default"/>
        <w:spacing w:after="229"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the address at which the provision will take place; and </w:t>
      </w:r>
    </w:p>
    <w:p w14:paraId="32F0C385" w14:textId="77777777" w:rsidR="003F6AC4" w:rsidRPr="00A26C90" w:rsidRDefault="003F6AC4" w:rsidP="00697392">
      <w:pPr>
        <w:pStyle w:val="Default"/>
        <w:spacing w:after="229"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any information required by the pupil to identify the person they should report to on the first day. </w:t>
      </w:r>
    </w:p>
    <w:p w14:paraId="59898EF8" w14:textId="10FC93C9" w:rsidR="003F6AC4" w:rsidRPr="00A26C90" w:rsidRDefault="003F6AC4" w:rsidP="00697392">
      <w:pPr>
        <w:pStyle w:val="Default"/>
        <w:spacing w:line="276" w:lineRule="auto"/>
        <w:rPr>
          <w:rFonts w:asciiTheme="minorHAnsi" w:hAnsiTheme="minorHAnsi" w:cstheme="minorHAnsi"/>
          <w:sz w:val="22"/>
          <w:szCs w:val="22"/>
        </w:rPr>
      </w:pPr>
      <w:r w:rsidRPr="00A26C90">
        <w:rPr>
          <w:rFonts w:asciiTheme="minorHAnsi" w:hAnsiTheme="minorHAnsi" w:cstheme="minorHAnsi"/>
          <w:sz w:val="22"/>
          <w:szCs w:val="22"/>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19813384" w14:textId="44BE5166" w:rsidR="008D67AF" w:rsidRPr="00A26C90" w:rsidRDefault="008D67AF" w:rsidP="00697392">
      <w:pPr>
        <w:pStyle w:val="Default"/>
        <w:spacing w:line="276" w:lineRule="auto"/>
        <w:rPr>
          <w:rFonts w:asciiTheme="minorHAnsi" w:hAnsiTheme="minorHAnsi" w:cstheme="minorHAnsi"/>
          <w:sz w:val="22"/>
          <w:szCs w:val="22"/>
        </w:rPr>
      </w:pPr>
      <w:r w:rsidRPr="00A26C90">
        <w:rPr>
          <w:rFonts w:asciiTheme="minorHAnsi" w:hAnsiTheme="minorHAnsi" w:cstheme="minorHAnsi"/>
          <w:sz w:val="22"/>
          <w:szCs w:val="22"/>
        </w:rPr>
        <w:t>The notice must be provided in writing but can be provided by any effective method including text or email.</w:t>
      </w:r>
    </w:p>
    <w:p w14:paraId="24B9B137" w14:textId="65510118" w:rsidR="00BC2CD6" w:rsidRPr="00A26C90" w:rsidRDefault="00BC2CD6" w:rsidP="00697392">
      <w:pPr>
        <w:rPr>
          <w:rFonts w:asciiTheme="minorHAnsi" w:hAnsiTheme="minorHAnsi" w:cstheme="minorHAnsi"/>
        </w:rPr>
      </w:pPr>
      <w:r w:rsidRPr="00A26C90">
        <w:rPr>
          <w:rFonts w:asciiTheme="minorHAnsi" w:hAnsiTheme="minorHAnsi" w:cstheme="minorHAnsi"/>
        </w:rPr>
        <w:lastRenderedPageBreak/>
        <w:t xml:space="preserve">Consecutive </w:t>
      </w:r>
      <w:r w:rsidR="00F0324B" w:rsidRPr="00A26C90">
        <w:rPr>
          <w:rFonts w:asciiTheme="minorHAnsi" w:hAnsiTheme="minorHAnsi" w:cstheme="minorHAnsi"/>
        </w:rPr>
        <w:t>fixed-period suspensions</w:t>
      </w:r>
      <w:r w:rsidRPr="00A26C90">
        <w:rPr>
          <w:rFonts w:asciiTheme="minorHAnsi" w:hAnsiTheme="minorHAnsi" w:cstheme="minorHAnsi"/>
        </w:rPr>
        <w:t xml:space="preserve"> are regarded as a cumulative period. If a pupil is excluded for more than five consecutive days, the alternative provision will be arranged for the sixth school day of exclusion, regardless of whether this is a result of one or more </w:t>
      </w:r>
      <w:r w:rsidR="00F0324B" w:rsidRPr="00A26C90">
        <w:rPr>
          <w:rFonts w:asciiTheme="minorHAnsi" w:hAnsiTheme="minorHAnsi" w:cstheme="minorHAnsi"/>
        </w:rPr>
        <w:t>fixed-period suspensions</w:t>
      </w:r>
      <w:r w:rsidRPr="00A26C90">
        <w:rPr>
          <w:rFonts w:asciiTheme="minorHAnsi" w:hAnsiTheme="minorHAnsi" w:cstheme="minorHAnsi"/>
        </w:rPr>
        <w:t>.</w:t>
      </w:r>
    </w:p>
    <w:p w14:paraId="02D04042" w14:textId="739035CD" w:rsidR="00BC2CD6" w:rsidRPr="00A26C90" w:rsidRDefault="00BC2CD6" w:rsidP="00697392">
      <w:pPr>
        <w:rPr>
          <w:rFonts w:asciiTheme="minorHAnsi" w:hAnsiTheme="minorHAnsi" w:cstheme="minorHAnsi"/>
          <w:highlight w:val="yellow"/>
        </w:rPr>
      </w:pPr>
      <w:r w:rsidRPr="00A26C90">
        <w:rPr>
          <w:rFonts w:asciiTheme="minorHAnsi" w:hAnsiTheme="minorHAnsi" w:cstheme="minorHAnsi"/>
        </w:rPr>
        <w:t xml:space="preserve">The LA will arrange suitable full-time education for any pupil permanently excluded from the school; this alternative provision will begin no later than the sixth school day of exclusion. </w:t>
      </w:r>
      <w:r w:rsidR="00B70CEE" w:rsidRPr="00A26C90">
        <w:rPr>
          <w:rFonts w:asciiTheme="minorHAnsi" w:hAnsiTheme="minorHAnsi" w:cstheme="minorHAnsi"/>
        </w:rPr>
        <w:t xml:space="preserve">The school must document the provision of immediate suitable education in the pupil’s PEP  </w:t>
      </w:r>
    </w:p>
    <w:p w14:paraId="0A3DDD13" w14:textId="09B707B7" w:rsidR="00BC2CD6" w:rsidRPr="00A26C90" w:rsidRDefault="00BC2CD6" w:rsidP="00697392">
      <w:pPr>
        <w:rPr>
          <w:rFonts w:asciiTheme="minorHAnsi" w:hAnsiTheme="minorHAnsi" w:cstheme="minorHAnsi"/>
        </w:rPr>
      </w:pPr>
      <w:r w:rsidRPr="00A26C90">
        <w:rPr>
          <w:rFonts w:asciiTheme="minorHAnsi" w:hAnsiTheme="minorHAnsi" w:cstheme="minorHAnsi"/>
        </w:rPr>
        <w:t>Where a pupil who is permanently excluded has an EHC plan, the LA may review the plan or reassess the pupil’s needs, in conjunction with their parents, with a view to identify</w:t>
      </w:r>
      <w:r w:rsidR="00004FCB" w:rsidRPr="00A26C90">
        <w:rPr>
          <w:rFonts w:asciiTheme="minorHAnsi" w:hAnsiTheme="minorHAnsi" w:cstheme="minorHAnsi"/>
        </w:rPr>
        <w:t>ing</w:t>
      </w:r>
      <w:r w:rsidRPr="00A26C90">
        <w:rPr>
          <w:rFonts w:asciiTheme="minorHAnsi" w:hAnsiTheme="minorHAnsi" w:cstheme="minorHAnsi"/>
        </w:rPr>
        <w:t xml:space="preserve"> a new placement. </w:t>
      </w:r>
    </w:p>
    <w:p w14:paraId="0256E51F" w14:textId="7E6CEDC2"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Where it is not possible or appropriate to arrange alternative provision during the first five school days of an exclusion, the headteacher will ensure that the pupil is set work and that this is marked. </w:t>
      </w:r>
    </w:p>
    <w:p w14:paraId="312F2E0B" w14:textId="13B74F5A" w:rsidR="00BC3E26" w:rsidRPr="00A26C90" w:rsidRDefault="00B70CEE" w:rsidP="00697392">
      <w:pPr>
        <w:rPr>
          <w:rFonts w:asciiTheme="minorHAnsi" w:hAnsiTheme="minorHAnsi" w:cstheme="minorHAnsi"/>
        </w:rPr>
      </w:pPr>
      <w:r w:rsidRPr="00A26C90">
        <w:rPr>
          <w:rFonts w:asciiTheme="minorHAnsi" w:hAnsiTheme="minorHAnsi" w:cstheme="minorHAnsi"/>
        </w:rPr>
        <w:t xml:space="preserve">Provision does not have to be arranged for a pupil in the final year of compulsory education who does not have any further public examination to sit. </w:t>
      </w:r>
    </w:p>
    <w:p w14:paraId="6CF50ED7" w14:textId="66E63D8A" w:rsidR="00BC3E26" w:rsidRDefault="00BC3E26" w:rsidP="00697392">
      <w:pPr>
        <w:pStyle w:val="heading10"/>
        <w:spacing w:line="276" w:lineRule="auto"/>
        <w:rPr>
          <w:rFonts w:asciiTheme="minorHAnsi" w:hAnsiTheme="minorHAnsi" w:cstheme="minorHAnsi"/>
          <w:szCs w:val="22"/>
        </w:rPr>
      </w:pPr>
      <w:r w:rsidRPr="00A26C90">
        <w:rPr>
          <w:rFonts w:asciiTheme="minorHAnsi" w:hAnsiTheme="minorHAnsi" w:cstheme="minorHAnsi"/>
          <w:color w:val="auto"/>
          <w:szCs w:val="22"/>
          <w:highlight w:val="green"/>
          <w:shd w:val="clear" w:color="auto" w:fill="398AFF"/>
        </w:rPr>
        <w:t>[</w:t>
      </w:r>
      <w:bookmarkStart w:id="22" w:name="J"/>
      <w:r w:rsidRPr="00A26C90">
        <w:rPr>
          <w:rFonts w:asciiTheme="minorHAnsi" w:hAnsiTheme="minorHAnsi" w:cstheme="minorHAnsi"/>
          <w:color w:val="auto"/>
          <w:szCs w:val="22"/>
          <w:highlight w:val="green"/>
          <w:shd w:val="clear" w:color="auto" w:fill="398AFF"/>
        </w:rPr>
        <w:t>New</w:t>
      </w:r>
      <w:bookmarkEnd w:id="22"/>
      <w:r w:rsidRPr="00A26C90">
        <w:rPr>
          <w:rFonts w:asciiTheme="minorHAnsi" w:hAnsiTheme="minorHAnsi" w:cstheme="minorHAnsi"/>
          <w:color w:val="auto"/>
          <w:szCs w:val="22"/>
          <w:highlight w:val="green"/>
          <w:shd w:val="clear" w:color="auto" w:fill="398AFF"/>
        </w:rPr>
        <w:t>]</w:t>
      </w:r>
      <w:r w:rsidRPr="00A26C90">
        <w:rPr>
          <w:rFonts w:asciiTheme="minorHAnsi" w:hAnsiTheme="minorHAnsi" w:cstheme="minorHAnsi"/>
          <w:szCs w:val="22"/>
          <w:highlight w:val="green"/>
        </w:rPr>
        <w:t xml:space="preserve"> </w:t>
      </w:r>
      <w:r w:rsidRPr="00A256B5">
        <w:rPr>
          <w:rFonts w:asciiTheme="minorHAnsi" w:hAnsiTheme="minorHAnsi" w:cstheme="minorHAnsi"/>
          <w:szCs w:val="22"/>
        </w:rPr>
        <w:t>In-school unit</w:t>
      </w:r>
    </w:p>
    <w:p w14:paraId="54A53F3C" w14:textId="79197D77" w:rsidR="00C8794A" w:rsidRPr="00A256B5" w:rsidRDefault="00C8794A" w:rsidP="00697392">
      <w:pPr>
        <w:pStyle w:val="heading10"/>
        <w:numPr>
          <w:ilvl w:val="0"/>
          <w:numId w:val="0"/>
        </w:numPr>
        <w:spacing w:line="276" w:lineRule="auto"/>
      </w:pPr>
      <w:r>
        <w:t>[Units only intended for registered pupils]</w:t>
      </w:r>
    </w:p>
    <w:p w14:paraId="43ADCDA1" w14:textId="6D7FA336" w:rsidR="00103559" w:rsidRPr="00A256B5" w:rsidRDefault="00103559" w:rsidP="00697392">
      <w:pPr>
        <w:pStyle w:val="TNCBodyText"/>
        <w:rPr>
          <w:rFonts w:cstheme="minorHAnsi"/>
        </w:rPr>
      </w:pPr>
      <w:r w:rsidRPr="00A256B5">
        <w:rPr>
          <w:rFonts w:cstheme="minorHAnsi"/>
        </w:rPr>
        <w:t>The school’s pupil support unit will only provide support and interventions for pupils who are already registered at the school</w:t>
      </w:r>
      <w:r w:rsidR="00C8794A">
        <w:rPr>
          <w:rFonts w:cstheme="minorHAnsi"/>
        </w:rPr>
        <w:t>.</w:t>
      </w:r>
    </w:p>
    <w:p w14:paraId="7DB67C64" w14:textId="77777777" w:rsidR="00103559" w:rsidRPr="00A256B5" w:rsidRDefault="00103559" w:rsidP="00697392">
      <w:pPr>
        <w:pStyle w:val="TNCBodyText"/>
        <w:rPr>
          <w:rFonts w:cstheme="minorHAnsi"/>
        </w:rPr>
      </w:pPr>
      <w:r w:rsidRPr="00A256B5">
        <w:rPr>
          <w:rFonts w:cstheme="minorHAnsi"/>
        </w:rPr>
        <w:t>In developing and reviewing the school’s pupil support unit, the school will consider:</w:t>
      </w:r>
    </w:p>
    <w:p w14:paraId="5CCEFF8A" w14:textId="77777777" w:rsidR="00103559" w:rsidRPr="00A256B5" w:rsidRDefault="00103559" w:rsidP="00697392">
      <w:pPr>
        <w:pStyle w:val="TNCBodyText"/>
        <w:numPr>
          <w:ilvl w:val="0"/>
          <w:numId w:val="56"/>
        </w:numPr>
        <w:rPr>
          <w:rFonts w:cstheme="minorHAnsi"/>
        </w:rPr>
      </w:pPr>
      <w:r w:rsidRPr="00A256B5">
        <w:rPr>
          <w:rFonts w:cstheme="minorHAnsi"/>
        </w:rPr>
        <w:t>Making referrals based on pupils’ needs, including sharing information on previous behaviour incidents with multi-agency partners if appropriate and consulting with parents on the placement.</w:t>
      </w:r>
    </w:p>
    <w:p w14:paraId="0C2E2AAD" w14:textId="77777777" w:rsidR="00103559" w:rsidRPr="00A256B5" w:rsidRDefault="00103559" w:rsidP="00697392">
      <w:pPr>
        <w:pStyle w:val="TNCBodyText"/>
        <w:numPr>
          <w:ilvl w:val="0"/>
          <w:numId w:val="56"/>
        </w:numPr>
        <w:rPr>
          <w:rFonts w:cstheme="minorHAnsi"/>
        </w:rPr>
      </w:pPr>
      <w:r w:rsidRPr="00A256B5">
        <w:rPr>
          <w:rFonts w:cstheme="minorHAnsi"/>
        </w:rPr>
        <w:t xml:space="preserve">Delivering a broad and balanced curriculum offer that: </w:t>
      </w:r>
    </w:p>
    <w:p w14:paraId="6227E4A5" w14:textId="77777777" w:rsidR="00103559" w:rsidRPr="00A256B5" w:rsidRDefault="00103559" w:rsidP="00697392">
      <w:pPr>
        <w:pStyle w:val="TNCBodyText"/>
        <w:numPr>
          <w:ilvl w:val="1"/>
          <w:numId w:val="57"/>
        </w:numPr>
        <w:rPr>
          <w:rFonts w:cstheme="minorHAnsi"/>
        </w:rPr>
      </w:pPr>
      <w:r w:rsidRPr="00A256B5">
        <w:rPr>
          <w:rFonts w:cstheme="minorHAnsi"/>
        </w:rPr>
        <w:t>Aligns to the curriculum in mainstream lessons.</w:t>
      </w:r>
    </w:p>
    <w:p w14:paraId="2F7B77D1" w14:textId="77777777" w:rsidR="00103559" w:rsidRPr="00A256B5" w:rsidRDefault="00103559" w:rsidP="00697392">
      <w:pPr>
        <w:pStyle w:val="TNCBodyText"/>
        <w:numPr>
          <w:ilvl w:val="1"/>
          <w:numId w:val="57"/>
        </w:numPr>
        <w:rPr>
          <w:rFonts w:cstheme="minorHAnsi"/>
        </w:rPr>
      </w:pPr>
      <w:r w:rsidRPr="00A256B5">
        <w:rPr>
          <w:rFonts w:cstheme="minorHAnsi"/>
        </w:rPr>
        <w:t>Satisfies any relevant legal requirements regarding the school’s curriculum.</w:t>
      </w:r>
    </w:p>
    <w:p w14:paraId="2EB059A7" w14:textId="77777777" w:rsidR="00103559" w:rsidRPr="00A256B5" w:rsidRDefault="00103559" w:rsidP="00697392">
      <w:pPr>
        <w:pStyle w:val="TNCBodyText"/>
        <w:numPr>
          <w:ilvl w:val="1"/>
          <w:numId w:val="57"/>
        </w:numPr>
        <w:rPr>
          <w:rFonts w:cstheme="minorHAnsi"/>
        </w:rPr>
      </w:pPr>
      <w:r w:rsidRPr="00A256B5">
        <w:rPr>
          <w:rFonts w:cstheme="minorHAnsi"/>
        </w:rPr>
        <w:t>Supports reintegration.</w:t>
      </w:r>
    </w:p>
    <w:p w14:paraId="3E6C3582" w14:textId="77777777" w:rsidR="00103559" w:rsidRPr="00A256B5" w:rsidRDefault="00103559" w:rsidP="00697392">
      <w:pPr>
        <w:pStyle w:val="TNCBodyText"/>
        <w:numPr>
          <w:ilvl w:val="1"/>
          <w:numId w:val="58"/>
        </w:numPr>
        <w:rPr>
          <w:rFonts w:cstheme="minorHAnsi"/>
        </w:rPr>
      </w:pPr>
      <w:r w:rsidRPr="00A256B5">
        <w:rPr>
          <w:rFonts w:cstheme="minorHAnsi"/>
        </w:rPr>
        <w:t>Is personalised to address specific support needs.</w:t>
      </w:r>
    </w:p>
    <w:p w14:paraId="584D8DE6" w14:textId="77777777" w:rsidR="00103559" w:rsidRPr="00A256B5" w:rsidRDefault="00103559" w:rsidP="00697392">
      <w:pPr>
        <w:pStyle w:val="TNCBodyText"/>
        <w:numPr>
          <w:ilvl w:val="0"/>
          <w:numId w:val="56"/>
        </w:numPr>
        <w:rPr>
          <w:rFonts w:cstheme="minorHAnsi"/>
        </w:rPr>
      </w:pPr>
      <w:r w:rsidRPr="00A256B5">
        <w:rPr>
          <w:rFonts w:cstheme="minorHAnsi"/>
        </w:rPr>
        <w:t>Maintaining a positive, visible presence from school leaders to make the pupil support unit an integral part of the school.</w:t>
      </w:r>
    </w:p>
    <w:p w14:paraId="324989F2" w14:textId="77777777" w:rsidR="00103559" w:rsidRPr="00A256B5" w:rsidRDefault="00103559" w:rsidP="00697392">
      <w:pPr>
        <w:pStyle w:val="TNCBodyText"/>
        <w:numPr>
          <w:ilvl w:val="0"/>
          <w:numId w:val="56"/>
        </w:numPr>
        <w:rPr>
          <w:rFonts w:cstheme="minorHAnsi"/>
        </w:rPr>
      </w:pPr>
      <w:r w:rsidRPr="00A256B5">
        <w:rPr>
          <w:rFonts w:cstheme="minorHAnsi"/>
        </w:rPr>
        <w:t>Deploying staff with the appropriate skills so that pupils can be supported with their behaviour and learning needs to ensure effective impact and progress.</w:t>
      </w:r>
    </w:p>
    <w:p w14:paraId="4A3DD724" w14:textId="77777777" w:rsidR="00103559" w:rsidRPr="00A256B5" w:rsidRDefault="00103559" w:rsidP="00697392">
      <w:pPr>
        <w:pStyle w:val="TNCBodyText"/>
        <w:numPr>
          <w:ilvl w:val="0"/>
          <w:numId w:val="56"/>
        </w:numPr>
        <w:rPr>
          <w:rFonts w:cstheme="minorHAnsi"/>
        </w:rPr>
      </w:pPr>
      <w:r w:rsidRPr="00A256B5">
        <w:rPr>
          <w:rFonts w:cstheme="minorHAnsi"/>
        </w:rPr>
        <w:t>Reviewing reintegration plans at regular intervals.</w:t>
      </w:r>
    </w:p>
    <w:p w14:paraId="41734BD5" w14:textId="77777777" w:rsidR="00103559" w:rsidRPr="00A256B5" w:rsidRDefault="00103559" w:rsidP="00697392">
      <w:pPr>
        <w:pStyle w:val="TNCBodyText"/>
        <w:numPr>
          <w:ilvl w:val="0"/>
          <w:numId w:val="56"/>
        </w:numPr>
        <w:rPr>
          <w:rFonts w:cstheme="minorHAnsi"/>
        </w:rPr>
      </w:pPr>
      <w:r w:rsidRPr="00A256B5">
        <w:rPr>
          <w:rFonts w:cstheme="minorHAnsi"/>
        </w:rPr>
        <w:t>Actively involving pupils and parents in reintegration discussions.</w:t>
      </w:r>
    </w:p>
    <w:p w14:paraId="7F30F65A" w14:textId="77777777" w:rsidR="00103559" w:rsidRPr="00A26C90" w:rsidRDefault="00103559" w:rsidP="00697392">
      <w:pPr>
        <w:pStyle w:val="TNCBodyText"/>
        <w:rPr>
          <w:rFonts w:cstheme="minorHAnsi"/>
        </w:rPr>
      </w:pPr>
      <w:r w:rsidRPr="00A256B5">
        <w:rPr>
          <w:rFonts w:cstheme="minorHAnsi"/>
        </w:rPr>
        <w:t>The progress of all pupils will be actively monitored whilst they are attending the pupil support unit.</w:t>
      </w:r>
    </w:p>
    <w:p w14:paraId="3523B2F7" w14:textId="4954CDA3" w:rsidR="00103559" w:rsidRPr="00432CC7" w:rsidRDefault="00BD15CA" w:rsidP="00697392">
      <w:pPr>
        <w:rPr>
          <w:b/>
          <w:bCs/>
        </w:rPr>
      </w:pPr>
      <w:r w:rsidRPr="00432CC7">
        <w:rPr>
          <w:b/>
          <w:bCs/>
        </w:rPr>
        <w:lastRenderedPageBreak/>
        <w:t xml:space="preserve">[Units for the admission of pupils </w:t>
      </w:r>
      <w:r w:rsidR="00432CC7" w:rsidRPr="00432CC7">
        <w:rPr>
          <w:b/>
          <w:bCs/>
        </w:rPr>
        <w:t>not already on the schools’ admissions register]</w:t>
      </w:r>
    </w:p>
    <w:p w14:paraId="4E8ECE42" w14:textId="420B5177" w:rsidR="00BC3E26" w:rsidRPr="00A256B5" w:rsidRDefault="00103559" w:rsidP="00697392">
      <w:pPr>
        <w:pStyle w:val="TNCBodyText"/>
        <w:rPr>
          <w:rFonts w:cstheme="minorHAnsi"/>
        </w:rPr>
      </w:pPr>
      <w:r>
        <w:rPr>
          <w:rFonts w:cstheme="minorHAnsi"/>
        </w:rPr>
        <w:t>If t</w:t>
      </w:r>
      <w:r w:rsidR="00BC3E26" w:rsidRPr="00A256B5">
        <w:rPr>
          <w:rFonts w:cstheme="minorHAnsi"/>
        </w:rPr>
        <w:t xml:space="preserve">he school’s pupil support unit </w:t>
      </w:r>
      <w:r w:rsidR="00877D9B">
        <w:rPr>
          <w:rFonts w:cstheme="minorHAnsi"/>
        </w:rPr>
        <w:t>also</w:t>
      </w:r>
      <w:r w:rsidR="00BC3E26" w:rsidRPr="00A256B5">
        <w:rPr>
          <w:rFonts w:cstheme="minorHAnsi"/>
        </w:rPr>
        <w:t xml:space="preserve"> provide support and interventions for pupils who are already registered at the school and pupils from other local </w:t>
      </w:r>
      <w:r w:rsidR="0085383F" w:rsidRPr="00A256B5">
        <w:rPr>
          <w:rFonts w:cstheme="minorHAnsi"/>
        </w:rPr>
        <w:t>schools</w:t>
      </w:r>
      <w:r w:rsidR="0085383F">
        <w:rPr>
          <w:rFonts w:cstheme="minorHAnsi"/>
        </w:rPr>
        <w:t>, then</w:t>
      </w:r>
      <w:r w:rsidR="00BC3E26" w:rsidRPr="00A256B5">
        <w:rPr>
          <w:rFonts w:cstheme="minorHAnsi"/>
        </w:rPr>
        <w:t xml:space="preserve"> a placement is commissioned by another school, the pupils will be admitted in accordance with the Education (Pupil Registration) (England) Regulations and remain dual-registered at the referring school.</w:t>
      </w:r>
    </w:p>
    <w:p w14:paraId="578B9FCE" w14:textId="7BA012D9" w:rsidR="00BC3E26" w:rsidRPr="00A256B5" w:rsidRDefault="00BC3E26" w:rsidP="00697392">
      <w:pPr>
        <w:pStyle w:val="TNCBodyText"/>
        <w:rPr>
          <w:rFonts w:cstheme="minorHAnsi"/>
        </w:rPr>
      </w:pPr>
      <w:r w:rsidRPr="00A256B5">
        <w:rPr>
          <w:rFonts w:cstheme="minorHAnsi"/>
        </w:rPr>
        <w:t>Where a pupil has an EHC plan, the referring school and LA will remain liable for the relevant statutory duties. Referring schools will be required to contact the LA at an early stage if it is contemplating a placement for a pupil with an EHC plan at this school.</w:t>
      </w:r>
    </w:p>
    <w:p w14:paraId="5ADA60C3" w14:textId="598493B9" w:rsidR="00A237BE" w:rsidRPr="00A256B5" w:rsidRDefault="00A237BE"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shd w:val="clear" w:color="auto" w:fill="398AFF"/>
        </w:rPr>
        <w:t>[</w:t>
      </w:r>
      <w:bookmarkStart w:id="23" w:name="K"/>
      <w:r w:rsidRPr="00A26C90">
        <w:rPr>
          <w:rFonts w:asciiTheme="minorHAnsi" w:hAnsiTheme="minorHAnsi" w:cstheme="minorHAnsi"/>
          <w:szCs w:val="22"/>
          <w:highlight w:val="green"/>
          <w:shd w:val="clear" w:color="auto" w:fill="398AFF"/>
        </w:rPr>
        <w:t>New</w:t>
      </w:r>
      <w:bookmarkEnd w:id="23"/>
      <w:r w:rsidRPr="00A26C90">
        <w:rPr>
          <w:rFonts w:asciiTheme="minorHAnsi" w:hAnsiTheme="minorHAnsi" w:cstheme="minorHAnsi"/>
          <w:szCs w:val="22"/>
          <w:highlight w:val="green"/>
          <w:shd w:val="clear" w:color="auto" w:fill="398AFF"/>
        </w:rPr>
        <w:t>]</w:t>
      </w:r>
      <w:r w:rsidRPr="00A26C90">
        <w:rPr>
          <w:rFonts w:asciiTheme="minorHAnsi" w:hAnsiTheme="minorHAnsi" w:cstheme="minorHAnsi"/>
          <w:szCs w:val="22"/>
          <w:highlight w:val="green"/>
        </w:rPr>
        <w:t xml:space="preserve"> </w:t>
      </w:r>
      <w:r w:rsidRPr="00A256B5">
        <w:rPr>
          <w:rFonts w:asciiTheme="minorHAnsi" w:hAnsiTheme="minorHAnsi" w:cstheme="minorHAnsi"/>
          <w:szCs w:val="22"/>
        </w:rPr>
        <w:t>Unregistered alternative provision</w:t>
      </w:r>
    </w:p>
    <w:p w14:paraId="06BEECB0" w14:textId="77777777" w:rsidR="00A237BE" w:rsidRPr="00A26C90" w:rsidRDefault="00A237BE" w:rsidP="00697392">
      <w:pPr>
        <w:pStyle w:val="TNCBodyText"/>
        <w:rPr>
          <w:rFonts w:cstheme="minorHAnsi"/>
        </w:rPr>
      </w:pPr>
      <w:r w:rsidRPr="00A26C90">
        <w:rPr>
          <w:rFonts w:cstheme="minorHAnsi"/>
        </w:rPr>
        <w:t>Alternative provision may be arranged in settings which are not schools or colleges, known as unregistered alternative provision.</w:t>
      </w:r>
    </w:p>
    <w:p w14:paraId="658AD93A" w14:textId="77777777" w:rsidR="00A237BE" w:rsidRPr="00A26C90" w:rsidRDefault="00A237BE" w:rsidP="00697392">
      <w:pPr>
        <w:pStyle w:val="TNCBodyText"/>
        <w:rPr>
          <w:rFonts w:cstheme="minorHAnsi"/>
        </w:rPr>
      </w:pPr>
      <w:r w:rsidRPr="00A26C90">
        <w:rPr>
          <w:rFonts w:cstheme="minorHAnsi"/>
        </w:rPr>
        <w:t>As with other types of alternative provision, the school will assure itself of the safety and quality of the provision and that the placement is appropriate for the pupil’s needs.</w:t>
      </w:r>
    </w:p>
    <w:p w14:paraId="1ABC763E" w14:textId="77777777" w:rsidR="00A237BE" w:rsidRPr="00A26C90" w:rsidRDefault="00A237BE" w:rsidP="00697392">
      <w:pPr>
        <w:pStyle w:val="TNCBodyText"/>
        <w:rPr>
          <w:rFonts w:cstheme="minorHAnsi"/>
        </w:rPr>
      </w:pPr>
      <w:r w:rsidRPr="00A26C90">
        <w:rPr>
          <w:rFonts w:cstheme="minorHAnsi"/>
        </w:rPr>
        <w:t>In ensuring that unregistered alternative provision is suitable, the school will make use of the local area quality assurance framework which provides an approved list of local unregistered alternative provision.</w:t>
      </w:r>
    </w:p>
    <w:p w14:paraId="4B10D8C7" w14:textId="77777777" w:rsidR="00A237BE" w:rsidRPr="00A26C90" w:rsidRDefault="00A237BE" w:rsidP="00697392">
      <w:pPr>
        <w:pStyle w:val="TNCBodyText"/>
        <w:rPr>
          <w:rFonts w:cstheme="minorHAnsi"/>
        </w:rPr>
      </w:pPr>
      <w:r w:rsidRPr="00A26C90">
        <w:rPr>
          <w:rFonts w:cstheme="minorHAnsi"/>
        </w:rPr>
        <w:t>Approved unregistered providers will be measured against clear, locally defined standards and will meet the same standards as that of registered providers in terms of safeguarding, health and safety, quality of accommodation and quality of education.</w:t>
      </w:r>
    </w:p>
    <w:p w14:paraId="6059233B" w14:textId="77777777" w:rsidR="00A237BE" w:rsidRPr="00A26C90" w:rsidRDefault="00A237BE" w:rsidP="00697392">
      <w:pPr>
        <w:pStyle w:val="TNCBodyText"/>
        <w:rPr>
          <w:rFonts w:cstheme="minorHAnsi"/>
        </w:rPr>
      </w:pPr>
      <w:r w:rsidRPr="00A26C90">
        <w:rPr>
          <w:rFonts w:cstheme="minorHAnsi"/>
        </w:rPr>
        <w:t>The school will ensure that pupils are not placed with an unregistered provider if it would mean that the setting would need to be registered as an independent school.</w:t>
      </w:r>
    </w:p>
    <w:p w14:paraId="74DCDADD" w14:textId="0455AF55" w:rsidR="00533388" w:rsidRPr="00A256B5" w:rsidRDefault="00634DCA" w:rsidP="00697392">
      <w:pPr>
        <w:pStyle w:val="heading10"/>
        <w:spacing w:line="276" w:lineRule="auto"/>
        <w:rPr>
          <w:rFonts w:asciiTheme="minorHAnsi" w:hAnsiTheme="minorHAnsi" w:cstheme="minorHAnsi"/>
          <w:szCs w:val="22"/>
        </w:rPr>
      </w:pPr>
      <w:r w:rsidRPr="00A256B5">
        <w:rPr>
          <w:rFonts w:asciiTheme="minorHAnsi" w:hAnsiTheme="minorHAnsi" w:cstheme="minorHAnsi"/>
          <w:szCs w:val="22"/>
          <w:highlight w:val="green"/>
        </w:rPr>
        <w:t>[</w:t>
      </w:r>
      <w:bookmarkStart w:id="24" w:name="L"/>
      <w:r w:rsidRPr="00A256B5">
        <w:rPr>
          <w:rFonts w:asciiTheme="minorHAnsi" w:hAnsiTheme="minorHAnsi" w:cstheme="minorHAnsi"/>
          <w:szCs w:val="22"/>
          <w:highlight w:val="green"/>
        </w:rPr>
        <w:t>New</w:t>
      </w:r>
      <w:bookmarkEnd w:id="24"/>
      <w:r w:rsidRPr="00A256B5">
        <w:rPr>
          <w:rFonts w:asciiTheme="minorHAnsi" w:hAnsiTheme="minorHAnsi" w:cstheme="minorHAnsi"/>
          <w:szCs w:val="22"/>
          <w:highlight w:val="green"/>
        </w:rPr>
        <w:t>]</w:t>
      </w:r>
      <w:r w:rsidRPr="00A256B5">
        <w:rPr>
          <w:rFonts w:asciiTheme="minorHAnsi" w:hAnsiTheme="minorHAnsi" w:cstheme="minorHAnsi"/>
          <w:szCs w:val="22"/>
        </w:rPr>
        <w:t xml:space="preserve"> </w:t>
      </w:r>
      <w:r w:rsidR="00533388" w:rsidRPr="00A256B5">
        <w:rPr>
          <w:rFonts w:asciiTheme="minorHAnsi" w:hAnsiTheme="minorHAnsi" w:cstheme="minorHAnsi"/>
          <w:szCs w:val="22"/>
        </w:rPr>
        <w:t xml:space="preserve">Pupils with additional needs </w:t>
      </w:r>
    </w:p>
    <w:p w14:paraId="57C5488B" w14:textId="77777777" w:rsidR="00533388" w:rsidRPr="00A26C90" w:rsidRDefault="00533388" w:rsidP="00697392">
      <w:pPr>
        <w:pStyle w:val="TNCBodyText"/>
        <w:rPr>
          <w:rFonts w:cstheme="minorHAnsi"/>
        </w:rPr>
      </w:pPr>
      <w:r w:rsidRPr="00A26C90">
        <w:rPr>
          <w:rFonts w:cstheme="minorHAnsi"/>
        </w:rPr>
        <w:t xml:space="preserve">Where the school has concerns about the behaviour, or risk of exclusion, of a pupil with additional needs (including SEND and SEMH needs) and/or an EHC plan, or a looked-after child, the headteacher, DSL and SENCO will consider what additional support or alternative placement may be required. </w:t>
      </w:r>
    </w:p>
    <w:p w14:paraId="59945833" w14:textId="5999C4A0" w:rsidR="00BC3E26" w:rsidRPr="00A26C90" w:rsidRDefault="00533388" w:rsidP="00697392">
      <w:pPr>
        <w:pStyle w:val="TNCBodyText"/>
        <w:rPr>
          <w:rFonts w:cstheme="minorHAnsi"/>
        </w:rPr>
      </w:pPr>
      <w:r w:rsidRPr="00A26C90">
        <w:rPr>
          <w:rFonts w:cstheme="minorHAnsi"/>
        </w:rPr>
        <w:t xml:space="preserve">The school will always ensure there has been an accurate assessment of a pupil’s needs </w:t>
      </w:r>
      <w:proofErr w:type="gramStart"/>
      <w:r w:rsidRPr="00A26C90">
        <w:rPr>
          <w:rFonts w:cstheme="minorHAnsi"/>
        </w:rPr>
        <w:t>in order to</w:t>
      </w:r>
      <w:proofErr w:type="gramEnd"/>
      <w:r w:rsidRPr="00A26C90">
        <w:rPr>
          <w:rFonts w:cstheme="minorHAnsi"/>
        </w:rPr>
        <w:t xml:space="preserve"> ensure that suitable alternative provision is put in place.</w:t>
      </w:r>
    </w:p>
    <w:p w14:paraId="160FE2FD" w14:textId="7D70205C" w:rsidR="00BC2CD6" w:rsidRPr="00A26C90" w:rsidRDefault="00BC2CD6" w:rsidP="00697392">
      <w:pPr>
        <w:pStyle w:val="heading10"/>
        <w:spacing w:line="276" w:lineRule="auto"/>
        <w:rPr>
          <w:rFonts w:asciiTheme="minorHAnsi" w:hAnsiTheme="minorHAnsi" w:cstheme="minorHAnsi"/>
          <w:szCs w:val="22"/>
        </w:rPr>
      </w:pPr>
      <w:bookmarkStart w:id="25" w:name="_P_upils_with"/>
      <w:bookmarkStart w:id="26" w:name="_Communication__with"/>
      <w:bookmarkStart w:id="27" w:name="M"/>
      <w:bookmarkEnd w:id="25"/>
      <w:bookmarkEnd w:id="26"/>
      <w:r w:rsidRPr="00A26C90">
        <w:rPr>
          <w:rFonts w:asciiTheme="minorHAnsi" w:hAnsiTheme="minorHAnsi" w:cstheme="minorHAnsi"/>
          <w:szCs w:val="22"/>
        </w:rPr>
        <w:t xml:space="preserve">Communication </w:t>
      </w:r>
      <w:bookmarkEnd w:id="27"/>
      <w:r w:rsidRPr="00A26C90">
        <w:rPr>
          <w:rFonts w:asciiTheme="minorHAnsi" w:hAnsiTheme="minorHAnsi" w:cstheme="minorHAnsi"/>
          <w:szCs w:val="22"/>
        </w:rPr>
        <w:t xml:space="preserve">with providers </w:t>
      </w:r>
    </w:p>
    <w:p w14:paraId="7A83C385"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t>The objectives of placing individual pupils in alternative provision will be clearly communicated to providers and progress against these objectives will be monitored by the alternative provision lead.</w:t>
      </w:r>
    </w:p>
    <w:p w14:paraId="2BF0CDB0"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The school will maintain ongoing contact with the provider and the pupil </w:t>
      </w:r>
      <w:proofErr w:type="gramStart"/>
      <w:r w:rsidRPr="00A26C90">
        <w:rPr>
          <w:rFonts w:asciiTheme="minorHAnsi" w:hAnsiTheme="minorHAnsi" w:cstheme="minorHAnsi"/>
        </w:rPr>
        <w:t>in order to</w:t>
      </w:r>
      <w:proofErr w:type="gramEnd"/>
      <w:r w:rsidRPr="00A26C90">
        <w:rPr>
          <w:rFonts w:asciiTheme="minorHAnsi" w:hAnsiTheme="minorHAnsi" w:cstheme="minorHAnsi"/>
        </w:rPr>
        <w:t xml:space="preserve"> exchange relevant information, monitor progress and provide pastoral support. </w:t>
      </w:r>
    </w:p>
    <w:p w14:paraId="500FA2E4" w14:textId="6FA3E9A1"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All relevant information shared between the school, provider and other parties will be communicated in </w:t>
      </w:r>
      <w:r w:rsidR="00135F41" w:rsidRPr="00A26C90">
        <w:rPr>
          <w:rFonts w:asciiTheme="minorHAnsi" w:hAnsiTheme="minorHAnsi" w:cstheme="minorHAnsi"/>
        </w:rPr>
        <w:t>a readable format</w:t>
      </w:r>
      <w:r w:rsidRPr="00A26C90">
        <w:rPr>
          <w:rFonts w:asciiTheme="minorHAnsi" w:hAnsiTheme="minorHAnsi" w:cstheme="minorHAnsi"/>
        </w:rPr>
        <w:t xml:space="preserve"> and in accordance with data protection principles; including any information on SEND, literacy, safeguarding or other issues, as well as any information requested by the provider as appropriate.  </w:t>
      </w:r>
    </w:p>
    <w:p w14:paraId="02E8E963" w14:textId="5C4D5E1E" w:rsidR="00BC2CD6" w:rsidRPr="00A26C90" w:rsidRDefault="00BC2CD6" w:rsidP="00697392">
      <w:pPr>
        <w:rPr>
          <w:rFonts w:asciiTheme="minorHAnsi" w:hAnsiTheme="minorHAnsi" w:cstheme="minorHAnsi"/>
        </w:rPr>
      </w:pPr>
      <w:r w:rsidRPr="00A26C90">
        <w:rPr>
          <w:rFonts w:asciiTheme="minorHAnsi" w:hAnsiTheme="minorHAnsi" w:cstheme="minorHAnsi"/>
        </w:rPr>
        <w:lastRenderedPageBreak/>
        <w:t>Providers will be made aware that they should raise any safeguarding concerns regarding a pupil of the school with the DSL.</w:t>
      </w:r>
    </w:p>
    <w:p w14:paraId="0364346D" w14:textId="0B7E2A75" w:rsidR="0025707B" w:rsidRPr="00A256B5" w:rsidRDefault="003D3F93"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w:t>
      </w:r>
      <w:bookmarkStart w:id="28" w:name="N"/>
      <w:r w:rsidRPr="00A26C90">
        <w:rPr>
          <w:rFonts w:asciiTheme="minorHAnsi" w:hAnsiTheme="minorHAnsi" w:cstheme="minorHAnsi"/>
          <w:szCs w:val="22"/>
          <w:highlight w:val="green"/>
        </w:rPr>
        <w:t>New</w:t>
      </w:r>
      <w:bookmarkEnd w:id="28"/>
      <w:r w:rsidRPr="00A26C90">
        <w:rPr>
          <w:rFonts w:asciiTheme="minorHAnsi" w:hAnsiTheme="minorHAnsi" w:cstheme="minorHAnsi"/>
          <w:szCs w:val="22"/>
          <w:highlight w:val="green"/>
        </w:rPr>
        <w:t>]</w:t>
      </w:r>
      <w:r w:rsidRPr="00A256B5">
        <w:rPr>
          <w:rFonts w:asciiTheme="minorHAnsi" w:hAnsiTheme="minorHAnsi" w:cstheme="minorHAnsi"/>
          <w:szCs w:val="22"/>
        </w:rPr>
        <w:t xml:space="preserve"> </w:t>
      </w:r>
      <w:r w:rsidR="0025707B" w:rsidRPr="00A256B5">
        <w:rPr>
          <w:rFonts w:asciiTheme="minorHAnsi" w:hAnsiTheme="minorHAnsi" w:cstheme="minorHAnsi"/>
          <w:szCs w:val="22"/>
        </w:rPr>
        <w:t>Monitoring academic progress, behaviour and welfare</w:t>
      </w:r>
    </w:p>
    <w:p w14:paraId="5CD534C7" w14:textId="77777777" w:rsidR="002225C3" w:rsidRPr="00A26C90" w:rsidRDefault="002225C3" w:rsidP="00697392">
      <w:pPr>
        <w:pStyle w:val="TNCBodyText"/>
        <w:rPr>
          <w:rFonts w:cstheme="minorHAnsi"/>
        </w:rPr>
      </w:pPr>
      <w:r w:rsidRPr="00A26C90">
        <w:rPr>
          <w:rFonts w:cstheme="minorHAnsi"/>
        </w:rPr>
        <w:t>Upon placement in alternative provision, the school will provide the provider with the pupil’s attainment data.</w:t>
      </w:r>
    </w:p>
    <w:p w14:paraId="7A56A02A" w14:textId="77777777" w:rsidR="002225C3" w:rsidRPr="00A26C90" w:rsidRDefault="002225C3" w:rsidP="00697392">
      <w:pPr>
        <w:pStyle w:val="TNCBodyText"/>
        <w:rPr>
          <w:rFonts w:cstheme="minorHAnsi"/>
        </w:rPr>
      </w:pPr>
      <w:r w:rsidRPr="00A26C90">
        <w:rPr>
          <w:rFonts w:cstheme="minorHAnsi"/>
        </w:rPr>
        <w:t xml:space="preserve">Whilst a pupil is placed in alternative provision, the school will monitor their academic progress, behaviour and welfare. </w:t>
      </w:r>
    </w:p>
    <w:p w14:paraId="684B5E58" w14:textId="77777777" w:rsidR="002225C3" w:rsidRPr="00A26C90" w:rsidRDefault="002225C3" w:rsidP="00697392">
      <w:pPr>
        <w:pStyle w:val="TNCBodyText"/>
        <w:rPr>
          <w:rFonts w:cstheme="minorHAnsi"/>
        </w:rPr>
      </w:pPr>
      <w:r w:rsidRPr="00A26C90">
        <w:rPr>
          <w:rFonts w:cstheme="minorHAnsi"/>
        </w:rPr>
        <w:t xml:space="preserve">Providers will be required to complete a termly report on the pupil’s academic progress, behaviour and welfare, as part of the school’s monitoring process. </w:t>
      </w:r>
    </w:p>
    <w:p w14:paraId="2E6F562C" w14:textId="77777777" w:rsidR="002225C3" w:rsidRPr="00A26C90" w:rsidRDefault="002225C3" w:rsidP="00697392">
      <w:pPr>
        <w:pStyle w:val="TNCBodyText"/>
        <w:rPr>
          <w:rFonts w:cstheme="minorHAnsi"/>
        </w:rPr>
      </w:pPr>
      <w:r w:rsidRPr="00A26C90">
        <w:rPr>
          <w:rFonts w:cstheme="minorHAnsi"/>
        </w:rPr>
        <w:t xml:space="preserve">The alternative provision lead, or another suitable member of staff, will visit pupils placed in alternative provision at appropriate intervals. </w:t>
      </w:r>
    </w:p>
    <w:p w14:paraId="0049A7A9" w14:textId="77777777" w:rsidR="002225C3" w:rsidRPr="00A26C90" w:rsidRDefault="002225C3" w:rsidP="00697392">
      <w:pPr>
        <w:pStyle w:val="TNCBodyText"/>
        <w:rPr>
          <w:rFonts w:cstheme="minorHAnsi"/>
        </w:rPr>
      </w:pPr>
      <w:r w:rsidRPr="00A26C90">
        <w:rPr>
          <w:rFonts w:cstheme="minorHAnsi"/>
        </w:rPr>
        <w:t xml:space="preserve">If a serious behaviour incident occurs whilst a pupil is in alternative provision, the provider will contact the school. </w:t>
      </w:r>
    </w:p>
    <w:p w14:paraId="24B1B16C" w14:textId="77777777" w:rsidR="002225C3" w:rsidRPr="00A26C90" w:rsidRDefault="002225C3" w:rsidP="00697392">
      <w:pPr>
        <w:pStyle w:val="TNCBodyText"/>
        <w:rPr>
          <w:rFonts w:cstheme="minorHAnsi"/>
        </w:rPr>
      </w:pPr>
      <w:r w:rsidRPr="00A26C90">
        <w:rPr>
          <w:rFonts w:cstheme="minorHAnsi"/>
        </w:rPr>
        <w:t xml:space="preserve">Pupils who are not making satisfactory progress at their placement will undergo a formal review meeting, which will be attended by the headteacher, alternative provision lead, pupil, their parents and the provider. </w:t>
      </w:r>
    </w:p>
    <w:p w14:paraId="4FF04A76" w14:textId="48CA9C35" w:rsidR="002225C3" w:rsidRPr="00A26C90" w:rsidRDefault="002225C3" w:rsidP="00697392">
      <w:pPr>
        <w:pStyle w:val="TNCBodyText"/>
        <w:rPr>
          <w:rFonts w:cstheme="minorHAnsi"/>
        </w:rPr>
      </w:pPr>
      <w:r w:rsidRPr="00A26C90">
        <w:rPr>
          <w:rFonts w:cstheme="minorHAnsi"/>
        </w:rPr>
        <w:t xml:space="preserve">If a pupil’s progress does not improve following three formal review meetings, the school may end the placement. </w:t>
      </w:r>
    </w:p>
    <w:p w14:paraId="4F94328D" w14:textId="2DD16BBC" w:rsidR="0025707B" w:rsidRPr="00A26C90" w:rsidRDefault="002225C3" w:rsidP="00697392">
      <w:pPr>
        <w:pStyle w:val="TNCBodyText"/>
        <w:rPr>
          <w:rFonts w:cstheme="minorHAnsi"/>
        </w:rPr>
      </w:pPr>
      <w:r w:rsidRPr="00A26C90">
        <w:rPr>
          <w:rFonts w:cstheme="minorHAnsi"/>
        </w:rPr>
        <w:t xml:space="preserve">The placement may also be ended in some extreme circumstances, e.g. safeguarding concerns. </w:t>
      </w:r>
    </w:p>
    <w:p w14:paraId="7586073E" w14:textId="313928B7" w:rsidR="00BC2CD6" w:rsidRPr="00A26C90" w:rsidRDefault="00BC2CD6" w:rsidP="00697392">
      <w:pPr>
        <w:pStyle w:val="heading10"/>
        <w:spacing w:line="276" w:lineRule="auto"/>
        <w:rPr>
          <w:rFonts w:asciiTheme="minorHAnsi" w:hAnsiTheme="minorHAnsi" w:cstheme="minorHAnsi"/>
          <w:szCs w:val="22"/>
        </w:rPr>
      </w:pPr>
      <w:bookmarkStart w:id="29" w:name="_Monitoring_academic_progress,"/>
      <w:bookmarkStart w:id="30" w:name="_Mo_nitoring_academic"/>
      <w:bookmarkStart w:id="31" w:name="_M_onitoring_attendance"/>
      <w:bookmarkStart w:id="32" w:name="O"/>
      <w:bookmarkEnd w:id="29"/>
      <w:bookmarkEnd w:id="30"/>
      <w:bookmarkEnd w:id="31"/>
      <w:r w:rsidRPr="00A26C90">
        <w:rPr>
          <w:rFonts w:asciiTheme="minorHAnsi" w:hAnsiTheme="minorHAnsi" w:cstheme="minorHAnsi"/>
          <w:szCs w:val="22"/>
        </w:rPr>
        <w:t xml:space="preserve">Monitoring </w:t>
      </w:r>
      <w:bookmarkEnd w:id="32"/>
      <w:r w:rsidRPr="00A26C90">
        <w:rPr>
          <w:rFonts w:asciiTheme="minorHAnsi" w:hAnsiTheme="minorHAnsi" w:cstheme="minorHAnsi"/>
          <w:szCs w:val="22"/>
        </w:rPr>
        <w:t xml:space="preserve">attendance </w:t>
      </w:r>
    </w:p>
    <w:p w14:paraId="31D0C35F" w14:textId="156F6C4D" w:rsidR="00BC2CD6" w:rsidRPr="00A26C90" w:rsidRDefault="00BC2CD6" w:rsidP="00697392">
      <w:pPr>
        <w:rPr>
          <w:rFonts w:asciiTheme="minorHAnsi" w:hAnsiTheme="minorHAnsi" w:cstheme="minorHAnsi"/>
        </w:rPr>
      </w:pPr>
      <w:r w:rsidRPr="00A26C90">
        <w:rPr>
          <w:rFonts w:asciiTheme="minorHAnsi" w:hAnsiTheme="minorHAnsi" w:cstheme="minorHAnsi"/>
        </w:rPr>
        <w:t>The school</w:t>
      </w:r>
      <w:r w:rsidR="00135F41" w:rsidRPr="00A26C90">
        <w:rPr>
          <w:rFonts w:asciiTheme="minorHAnsi" w:hAnsiTheme="minorHAnsi" w:cstheme="minorHAnsi"/>
        </w:rPr>
        <w:t xml:space="preserve"> will</w:t>
      </w:r>
      <w:r w:rsidRPr="00A26C90">
        <w:rPr>
          <w:rFonts w:asciiTheme="minorHAnsi" w:hAnsiTheme="minorHAnsi" w:cstheme="minorHAnsi"/>
        </w:rPr>
        <w:t xml:space="preserve"> recognise that, for alternative provision to benefit pupils, they must attend the provision; therefore, the </w:t>
      </w:r>
      <w:r w:rsidR="00065E12">
        <w:rPr>
          <w:rFonts w:asciiTheme="minorHAnsi" w:hAnsiTheme="minorHAnsi" w:cstheme="minorHAnsi"/>
        </w:rPr>
        <w:t>Attendance Lead</w:t>
      </w:r>
      <w:r w:rsidRPr="00A26C90">
        <w:rPr>
          <w:rFonts w:asciiTheme="minorHAnsi" w:hAnsiTheme="minorHAnsi" w:cstheme="minorHAnsi"/>
        </w:rPr>
        <w:t xml:space="preserve"> will monitor the attendance of all pupils in alternative provision.</w:t>
      </w:r>
    </w:p>
    <w:p w14:paraId="30E3D214" w14:textId="4127C7C6"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Providers </w:t>
      </w:r>
      <w:r w:rsidR="00135F41" w:rsidRPr="00A26C90">
        <w:rPr>
          <w:rFonts w:asciiTheme="minorHAnsi" w:hAnsiTheme="minorHAnsi" w:cstheme="minorHAnsi"/>
        </w:rPr>
        <w:t>will be</w:t>
      </w:r>
      <w:r w:rsidRPr="00A26C90">
        <w:rPr>
          <w:rFonts w:asciiTheme="minorHAnsi" w:hAnsiTheme="minorHAnsi" w:cstheme="minorHAnsi"/>
        </w:rPr>
        <w:t xml:space="preserve"> required to contact the school whenever a pupil placed there is absent. </w:t>
      </w:r>
    </w:p>
    <w:p w14:paraId="2EFF1671"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The school will contact pupils’ parents, where their child has been absent from provision, </w:t>
      </w:r>
      <w:proofErr w:type="gramStart"/>
      <w:r w:rsidRPr="00A26C90">
        <w:rPr>
          <w:rFonts w:asciiTheme="minorHAnsi" w:hAnsiTheme="minorHAnsi" w:cstheme="minorHAnsi"/>
        </w:rPr>
        <w:t>in order to</w:t>
      </w:r>
      <w:proofErr w:type="gramEnd"/>
      <w:r w:rsidRPr="00A26C90">
        <w:rPr>
          <w:rFonts w:asciiTheme="minorHAnsi" w:hAnsiTheme="minorHAnsi" w:cstheme="minorHAnsi"/>
        </w:rPr>
        <w:t xml:space="preserve"> resolve the issue and to ensure regular attendance is achieved. </w:t>
      </w:r>
    </w:p>
    <w:p w14:paraId="0B0CCA57" w14:textId="77777777" w:rsidR="00BC2CD6" w:rsidRPr="00A26C90" w:rsidRDefault="00BC2CD6" w:rsidP="00697392">
      <w:pPr>
        <w:rPr>
          <w:rFonts w:asciiTheme="minorHAnsi" w:hAnsiTheme="minorHAnsi" w:cstheme="minorHAnsi"/>
        </w:rPr>
      </w:pPr>
      <w:r w:rsidRPr="00A26C90">
        <w:rPr>
          <w:rFonts w:asciiTheme="minorHAnsi" w:hAnsiTheme="minorHAnsi" w:cstheme="minorHAnsi"/>
        </w:rPr>
        <w:t xml:space="preserve">The school will formally monitor the attendance of pupils placed in alternative provision and update attendance records on a weekly basis. </w:t>
      </w:r>
    </w:p>
    <w:p w14:paraId="04BB248E" w14:textId="5326CF0F" w:rsidR="00BC2CD6" w:rsidRPr="00A26C90" w:rsidRDefault="00BC2CD6" w:rsidP="00697392">
      <w:pPr>
        <w:rPr>
          <w:rFonts w:asciiTheme="minorHAnsi" w:hAnsiTheme="minorHAnsi" w:cstheme="minorHAnsi"/>
        </w:rPr>
      </w:pPr>
      <w:r w:rsidRPr="00A26C90">
        <w:rPr>
          <w:rFonts w:asciiTheme="minorHAnsi" w:hAnsiTheme="minorHAnsi" w:cstheme="minorHAnsi"/>
        </w:rPr>
        <w:t>Pupils whose attendance falls below the school’s target will be subject to interventions as per the school’s Attendance and Truancy Policy.</w:t>
      </w:r>
    </w:p>
    <w:p w14:paraId="7C47FF88" w14:textId="27C2B7A9" w:rsidR="007B2FD3" w:rsidRPr="00A256B5" w:rsidRDefault="007B2FD3" w:rsidP="00697392">
      <w:pPr>
        <w:pStyle w:val="heading10"/>
        <w:spacing w:line="276" w:lineRule="auto"/>
        <w:rPr>
          <w:rFonts w:asciiTheme="minorHAnsi" w:hAnsiTheme="minorHAnsi" w:cstheme="minorHAnsi"/>
          <w:szCs w:val="22"/>
        </w:rPr>
      </w:pPr>
      <w:r w:rsidRPr="00A256B5">
        <w:rPr>
          <w:rFonts w:asciiTheme="minorHAnsi" w:hAnsiTheme="minorHAnsi" w:cstheme="minorHAnsi"/>
          <w:color w:val="auto"/>
          <w:szCs w:val="22"/>
          <w:highlight w:val="green"/>
          <w:shd w:val="clear" w:color="auto" w:fill="398AFF"/>
        </w:rPr>
        <w:t>[</w:t>
      </w:r>
      <w:bookmarkStart w:id="33" w:name="P"/>
      <w:r w:rsidRPr="00A256B5">
        <w:rPr>
          <w:rFonts w:asciiTheme="minorHAnsi" w:hAnsiTheme="minorHAnsi" w:cstheme="minorHAnsi"/>
          <w:color w:val="auto"/>
          <w:szCs w:val="22"/>
          <w:highlight w:val="green"/>
          <w:shd w:val="clear" w:color="auto" w:fill="398AFF"/>
        </w:rPr>
        <w:t>New</w:t>
      </w:r>
      <w:bookmarkEnd w:id="33"/>
      <w:r w:rsidRPr="00A256B5">
        <w:rPr>
          <w:rFonts w:asciiTheme="minorHAnsi" w:hAnsiTheme="minorHAnsi" w:cstheme="minorHAnsi"/>
          <w:color w:val="auto"/>
          <w:szCs w:val="22"/>
          <w:highlight w:val="green"/>
          <w:shd w:val="clear" w:color="auto" w:fill="398AFF"/>
        </w:rPr>
        <w:t>]</w:t>
      </w:r>
      <w:r w:rsidRPr="00A256B5">
        <w:rPr>
          <w:rFonts w:asciiTheme="minorHAnsi" w:hAnsiTheme="minorHAnsi" w:cstheme="minorHAnsi"/>
          <w:szCs w:val="22"/>
        </w:rPr>
        <w:t xml:space="preserve"> Free school meals (FSM)</w:t>
      </w:r>
    </w:p>
    <w:p w14:paraId="712300EF" w14:textId="77777777" w:rsidR="007B2FD3" w:rsidRPr="00A26C90" w:rsidRDefault="007B2FD3" w:rsidP="00697392">
      <w:pPr>
        <w:pStyle w:val="TNCBodyText"/>
        <w:rPr>
          <w:rFonts w:cstheme="minorHAnsi"/>
        </w:rPr>
      </w:pPr>
      <w:r w:rsidRPr="00A26C90">
        <w:rPr>
          <w:rFonts w:cstheme="minorHAnsi"/>
        </w:rPr>
        <w:t>The school will ensure that those pupils eligible for FSM are still provided with them whilst placed at alternative provision.</w:t>
      </w:r>
    </w:p>
    <w:p w14:paraId="66E7CCD4" w14:textId="77777777" w:rsidR="007B2FD3" w:rsidRPr="00A26C90" w:rsidRDefault="007B2FD3" w:rsidP="00697392">
      <w:pPr>
        <w:pStyle w:val="TNCBodyText"/>
        <w:rPr>
          <w:rFonts w:cstheme="minorHAnsi"/>
        </w:rPr>
      </w:pPr>
      <w:r w:rsidRPr="00A26C90">
        <w:rPr>
          <w:rFonts w:cstheme="minorHAnsi"/>
        </w:rPr>
        <w:lastRenderedPageBreak/>
        <w:t>Prior to placing a pupil at alternative provision, the school will assess whether the provider is covered by the Education Act 1996 and therefore required to ensure that eligible pupils are provided with FSM.</w:t>
      </w:r>
    </w:p>
    <w:p w14:paraId="326C355D" w14:textId="4380D218" w:rsidR="007B2FD3" w:rsidRPr="00A26C90" w:rsidRDefault="007B2FD3" w:rsidP="00697392">
      <w:pPr>
        <w:pStyle w:val="TNCBodyText"/>
        <w:rPr>
          <w:rFonts w:cstheme="minorHAnsi"/>
        </w:rPr>
      </w:pPr>
      <w:r w:rsidRPr="00A26C90">
        <w:rPr>
          <w:rFonts w:cstheme="minorHAnsi"/>
        </w:rPr>
        <w:t>Where alternative provision has been commissioned at an unregistered or private setting, the LA will consider whether a meal should be provided as part of this package of support.</w:t>
      </w:r>
    </w:p>
    <w:p w14:paraId="7E5BBF25" w14:textId="7C0CD6E8" w:rsidR="009258E4" w:rsidRPr="00A26C90" w:rsidRDefault="007554DF" w:rsidP="00697392">
      <w:pPr>
        <w:pStyle w:val="heading10"/>
        <w:spacing w:line="276" w:lineRule="auto"/>
        <w:rPr>
          <w:rFonts w:asciiTheme="minorHAnsi" w:hAnsiTheme="minorHAnsi" w:cstheme="minorHAnsi"/>
          <w:szCs w:val="22"/>
        </w:rPr>
      </w:pPr>
      <w:bookmarkStart w:id="34" w:name="_Reintegration"/>
      <w:bookmarkStart w:id="35" w:name="Q"/>
      <w:bookmarkEnd w:id="34"/>
      <w:r w:rsidRPr="00A26C90">
        <w:rPr>
          <w:rFonts w:asciiTheme="minorHAnsi" w:hAnsiTheme="minorHAnsi" w:cstheme="minorHAnsi"/>
          <w:szCs w:val="22"/>
          <w:highlight w:val="green"/>
        </w:rPr>
        <w:t>[Updated]</w:t>
      </w:r>
      <w:r w:rsidRPr="00A26C90">
        <w:rPr>
          <w:rFonts w:asciiTheme="minorHAnsi" w:hAnsiTheme="minorHAnsi" w:cstheme="minorHAnsi"/>
          <w:szCs w:val="22"/>
        </w:rPr>
        <w:t xml:space="preserve"> </w:t>
      </w:r>
      <w:r w:rsidR="00BC2CD6" w:rsidRPr="00A26C90">
        <w:rPr>
          <w:rFonts w:asciiTheme="minorHAnsi" w:hAnsiTheme="minorHAnsi" w:cstheme="minorHAnsi"/>
          <w:szCs w:val="22"/>
        </w:rPr>
        <w:t>Reintegration</w:t>
      </w:r>
    </w:p>
    <w:p w14:paraId="0129496C" w14:textId="2E5D998D" w:rsidR="00E541A9" w:rsidRPr="00A26C90" w:rsidRDefault="00325B65" w:rsidP="00697392">
      <w:pPr>
        <w:rPr>
          <w:rFonts w:asciiTheme="minorHAnsi" w:hAnsiTheme="minorHAnsi" w:cstheme="minorHAnsi"/>
        </w:rPr>
      </w:pPr>
      <w:r w:rsidRPr="00A26C90">
        <w:rPr>
          <w:rFonts w:asciiTheme="minorHAnsi" w:hAnsiTheme="minorHAnsi" w:cstheme="minorHAnsi"/>
        </w:rPr>
        <w:t>Where it is considered appropriate for a pupil to return to mainstream education, the school and the alternative provision setting will work together to develop a reintegration plan.</w:t>
      </w:r>
    </w:p>
    <w:p w14:paraId="3559B3D6" w14:textId="0C2AA170" w:rsidR="00D30864" w:rsidRPr="00A26C90" w:rsidRDefault="00173772" w:rsidP="00697392">
      <w:pPr>
        <w:rPr>
          <w:rFonts w:asciiTheme="minorHAnsi" w:hAnsiTheme="minorHAnsi" w:cstheme="minorHAnsi"/>
        </w:rPr>
      </w:pPr>
      <w:r w:rsidRPr="00A26C90">
        <w:rPr>
          <w:rFonts w:asciiTheme="minorHAnsi" w:hAnsiTheme="minorHAnsi" w:cstheme="minorHAnsi"/>
        </w:rPr>
        <w:t>Before reintegration, the headteacher will obtain a final report on the pupil’s achievements during the placement; this includes academic attainment and progress, attendance records and evidence of a change</w:t>
      </w:r>
      <w:r w:rsidR="00BD4760" w:rsidRPr="00A26C90">
        <w:rPr>
          <w:rFonts w:asciiTheme="minorHAnsi" w:hAnsiTheme="minorHAnsi" w:cstheme="minorHAnsi"/>
        </w:rPr>
        <w:t xml:space="preserve"> </w:t>
      </w:r>
      <w:r w:rsidRPr="00A26C90">
        <w:rPr>
          <w:rFonts w:asciiTheme="minorHAnsi" w:hAnsiTheme="minorHAnsi" w:cstheme="minorHAnsi"/>
        </w:rPr>
        <w:t>in behaviour.</w:t>
      </w:r>
    </w:p>
    <w:p w14:paraId="7D5AF156" w14:textId="7D62A3D7" w:rsidR="00BD4760" w:rsidRPr="00A26C90" w:rsidRDefault="00BD4760" w:rsidP="00697392">
      <w:pPr>
        <w:rPr>
          <w:rFonts w:asciiTheme="minorHAnsi" w:hAnsiTheme="minorHAnsi" w:cstheme="minorHAnsi"/>
        </w:rPr>
      </w:pPr>
      <w:r w:rsidRPr="00A26C90">
        <w:rPr>
          <w:rFonts w:asciiTheme="minorHAnsi" w:hAnsiTheme="minorHAnsi" w:cstheme="minorHAnsi"/>
        </w:rPr>
        <w:t>The headteacher will also speak to the pupil to assess their views on the success of the placement.</w:t>
      </w:r>
    </w:p>
    <w:bookmarkEnd w:id="35"/>
    <w:p w14:paraId="2E4C31D7" w14:textId="15ABE423" w:rsidR="009258E4" w:rsidRPr="00A26C90" w:rsidRDefault="009258E4" w:rsidP="00697392">
      <w:pPr>
        <w:rPr>
          <w:rFonts w:asciiTheme="minorHAnsi" w:hAnsiTheme="minorHAnsi" w:cstheme="minorHAnsi"/>
        </w:rPr>
      </w:pPr>
      <w:r w:rsidRPr="00A26C90">
        <w:rPr>
          <w:rFonts w:asciiTheme="minorHAnsi" w:hAnsiTheme="minorHAnsi" w:cstheme="minorHAnsi"/>
        </w:rPr>
        <w:t xml:space="preserve">Schools should support pupils to reintegrate successfully into school life and full-time education following a suspension or period of off-site direction (see paragraphs 35 to 46). They should design a reintegration strategy that offers the pupil a fresh start; helps them understand the impact of their behaviour on themselves and others; teaches them to how meet the high expectations of behaviour in line with the school culture; fosters a renewed sense of belonging within the school community; and builds engagement with learning. </w:t>
      </w:r>
    </w:p>
    <w:p w14:paraId="50C2E1DE" w14:textId="3D8FBF04" w:rsidR="009258E4" w:rsidRPr="00A26C90" w:rsidRDefault="009258E4" w:rsidP="00697392">
      <w:pPr>
        <w:pStyle w:val="Default"/>
        <w:spacing w:after="304" w:line="276" w:lineRule="auto"/>
        <w:rPr>
          <w:rFonts w:asciiTheme="minorHAnsi" w:hAnsiTheme="minorHAnsi" w:cstheme="minorHAnsi"/>
          <w:sz w:val="22"/>
          <w:szCs w:val="22"/>
        </w:rPr>
      </w:pPr>
      <w:r w:rsidRPr="00A26C90">
        <w:rPr>
          <w:rFonts w:asciiTheme="minorHAnsi" w:hAnsiTheme="minorHAnsi" w:cstheme="minorHAnsi"/>
          <w:sz w:val="22"/>
          <w:szCs w:val="22"/>
        </w:rPr>
        <w:t xml:space="preserve">The reintegration strategy should be clearly communicated at a reintegration meeting before or at the beginning of the pupil’s return to school. During a reintegration meeting, the school should communicate to the pupil that they are valued, and their previous behaviour should not be seen as an obstacle to future success. Where possible this meeting should include the pupil’s parents. However, it is important to note that a pupil should not be prevented from returning to a mainstream classroom if parents are unable or unwilling to attend a reintegration meeting. To ensure ongoing progress, the strategy should be regularly reviewed and adapted where necessary throughout the reintegration process in collaboration with the pupil, parents, and other relevant parties. </w:t>
      </w:r>
    </w:p>
    <w:p w14:paraId="5F5FD33E" w14:textId="3C34B073" w:rsidR="009258E4" w:rsidRPr="00A26C90" w:rsidRDefault="009258E4" w:rsidP="00697392">
      <w:pPr>
        <w:pStyle w:val="Default"/>
        <w:spacing w:after="304" w:line="276" w:lineRule="auto"/>
        <w:rPr>
          <w:rFonts w:asciiTheme="minorHAnsi" w:hAnsiTheme="minorHAnsi" w:cstheme="minorHAnsi"/>
          <w:sz w:val="22"/>
          <w:szCs w:val="22"/>
        </w:rPr>
      </w:pPr>
      <w:r w:rsidRPr="00A26C90">
        <w:rPr>
          <w:rFonts w:asciiTheme="minorHAnsi" w:hAnsiTheme="minorHAnsi" w:cstheme="minorHAnsi"/>
          <w:sz w:val="22"/>
          <w:szCs w:val="22"/>
        </w:rPr>
        <w:t xml:space="preserve">Where necessary, schools should work with relevant staff and multi-agency organisations, such as teachers, pastoral staff, mentors, social workers, educational psychologists or the safer </w:t>
      </w:r>
      <w:proofErr w:type="gramStart"/>
      <w:r w:rsidRPr="00A26C90">
        <w:rPr>
          <w:rFonts w:asciiTheme="minorHAnsi" w:hAnsiTheme="minorHAnsi" w:cstheme="minorHAnsi"/>
          <w:sz w:val="22"/>
          <w:szCs w:val="22"/>
        </w:rPr>
        <w:t>schools</w:t>
      </w:r>
      <w:proofErr w:type="gramEnd"/>
      <w:r w:rsidRPr="00A26C90">
        <w:rPr>
          <w:rFonts w:asciiTheme="minorHAnsi" w:hAnsiTheme="minorHAnsi" w:cstheme="minorHAnsi"/>
          <w:sz w:val="22"/>
          <w:szCs w:val="22"/>
        </w:rPr>
        <w:t xml:space="preserve"> team, to identify if the pupil has any SEND and/or health needs. </w:t>
      </w:r>
    </w:p>
    <w:p w14:paraId="7A37EA4E" w14:textId="22B87B7C" w:rsidR="009258E4" w:rsidRPr="00A26C90" w:rsidRDefault="009258E4" w:rsidP="00697392">
      <w:pPr>
        <w:pStyle w:val="Default"/>
        <w:spacing w:line="276" w:lineRule="auto"/>
        <w:rPr>
          <w:rFonts w:asciiTheme="minorHAnsi" w:hAnsiTheme="minorHAnsi" w:cstheme="minorHAnsi"/>
          <w:sz w:val="22"/>
          <w:szCs w:val="22"/>
        </w:rPr>
      </w:pPr>
      <w:r w:rsidRPr="00A26C90">
        <w:rPr>
          <w:rFonts w:asciiTheme="minorHAnsi" w:hAnsiTheme="minorHAnsi" w:cstheme="minorHAnsi"/>
          <w:sz w:val="22"/>
          <w:szCs w:val="22"/>
        </w:rPr>
        <w:t xml:space="preserve">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 </w:t>
      </w:r>
    </w:p>
    <w:p w14:paraId="4E24AB0B" w14:textId="77777777" w:rsidR="009258E4" w:rsidRPr="00A26C90" w:rsidRDefault="009258E4" w:rsidP="00697392">
      <w:pPr>
        <w:pStyle w:val="Default"/>
        <w:spacing w:line="276" w:lineRule="auto"/>
        <w:rPr>
          <w:rFonts w:asciiTheme="minorHAnsi" w:hAnsiTheme="minorHAnsi" w:cstheme="minorHAnsi"/>
          <w:sz w:val="22"/>
          <w:szCs w:val="22"/>
        </w:rPr>
      </w:pPr>
    </w:p>
    <w:p w14:paraId="6FC2B6CF" w14:textId="0F5D2422" w:rsidR="009258E4" w:rsidRPr="00A26C90" w:rsidRDefault="009258E4" w:rsidP="00697392">
      <w:pPr>
        <w:pStyle w:val="Default"/>
        <w:spacing w:line="276" w:lineRule="auto"/>
        <w:rPr>
          <w:rFonts w:asciiTheme="minorHAnsi" w:hAnsiTheme="minorHAnsi" w:cstheme="minorHAnsi"/>
          <w:sz w:val="22"/>
          <w:szCs w:val="22"/>
        </w:rPr>
      </w:pPr>
      <w:r w:rsidRPr="00A26C90">
        <w:rPr>
          <w:rFonts w:asciiTheme="minorHAnsi" w:hAnsiTheme="minorHAnsi" w:cstheme="minorHAnsi"/>
          <w:sz w:val="22"/>
          <w:szCs w:val="22"/>
        </w:rPr>
        <w:t xml:space="preserve">Schools can consider a range of measures to enable the pupil’s successful reintegration which can include, but are not limited to: </w:t>
      </w:r>
    </w:p>
    <w:p w14:paraId="1BEC2008" w14:textId="77777777" w:rsidR="009258E4" w:rsidRPr="00A26C90" w:rsidRDefault="009258E4" w:rsidP="00697392">
      <w:pPr>
        <w:pStyle w:val="Default"/>
        <w:spacing w:line="276" w:lineRule="auto"/>
        <w:rPr>
          <w:rFonts w:asciiTheme="minorHAnsi" w:hAnsiTheme="minorHAnsi" w:cstheme="minorHAnsi"/>
          <w:sz w:val="22"/>
          <w:szCs w:val="22"/>
        </w:rPr>
      </w:pPr>
    </w:p>
    <w:p w14:paraId="4C959E0F"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lastRenderedPageBreak/>
        <w:t xml:space="preserve">• Maintaining regular contact during the suspension or off-site direction and welcoming the pupil back to </w:t>
      </w:r>
      <w:proofErr w:type="gramStart"/>
      <w:r w:rsidRPr="00A26C90">
        <w:rPr>
          <w:rFonts w:asciiTheme="minorHAnsi" w:hAnsiTheme="minorHAnsi" w:cstheme="minorHAnsi"/>
          <w:sz w:val="22"/>
          <w:szCs w:val="22"/>
        </w:rPr>
        <w:t>school;</w:t>
      </w:r>
      <w:proofErr w:type="gramEnd"/>
      <w:r w:rsidRPr="00A26C90">
        <w:rPr>
          <w:rFonts w:asciiTheme="minorHAnsi" w:hAnsiTheme="minorHAnsi" w:cstheme="minorHAnsi"/>
          <w:sz w:val="22"/>
          <w:szCs w:val="22"/>
        </w:rPr>
        <w:t xml:space="preserve"> </w:t>
      </w:r>
    </w:p>
    <w:p w14:paraId="22DD8669"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Daily contact with a designated pastoral professional in-</w:t>
      </w:r>
      <w:proofErr w:type="gramStart"/>
      <w:r w:rsidRPr="00A26C90">
        <w:rPr>
          <w:rFonts w:asciiTheme="minorHAnsi" w:hAnsiTheme="minorHAnsi" w:cstheme="minorHAnsi"/>
          <w:sz w:val="22"/>
          <w:szCs w:val="22"/>
        </w:rPr>
        <w:t>school;</w:t>
      </w:r>
      <w:proofErr w:type="gramEnd"/>
      <w:r w:rsidRPr="00A26C90">
        <w:rPr>
          <w:rFonts w:asciiTheme="minorHAnsi" w:hAnsiTheme="minorHAnsi" w:cstheme="minorHAnsi"/>
          <w:sz w:val="22"/>
          <w:szCs w:val="22"/>
        </w:rPr>
        <w:t xml:space="preserve"> </w:t>
      </w:r>
    </w:p>
    <w:p w14:paraId="277A1F45"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Use of a report card with personalised targets leading to personalised </w:t>
      </w:r>
      <w:proofErr w:type="gramStart"/>
      <w:r w:rsidRPr="00A26C90">
        <w:rPr>
          <w:rFonts w:asciiTheme="minorHAnsi" w:hAnsiTheme="minorHAnsi" w:cstheme="minorHAnsi"/>
          <w:sz w:val="22"/>
          <w:szCs w:val="22"/>
        </w:rPr>
        <w:t>rewards;</w:t>
      </w:r>
      <w:proofErr w:type="gramEnd"/>
      <w:r w:rsidRPr="00A26C90">
        <w:rPr>
          <w:rFonts w:asciiTheme="minorHAnsi" w:hAnsiTheme="minorHAnsi" w:cstheme="minorHAnsi"/>
          <w:sz w:val="22"/>
          <w:szCs w:val="22"/>
        </w:rPr>
        <w:t xml:space="preserve"> </w:t>
      </w:r>
    </w:p>
    <w:p w14:paraId="2B424B4F" w14:textId="16290DA4"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Ensuring the pupil follows an equivalent curriculum during their suspension or off-site direction or receives academic support upon return to catch up on any lost </w:t>
      </w:r>
      <w:proofErr w:type="gramStart"/>
      <w:r w:rsidRPr="00A26C90">
        <w:rPr>
          <w:rFonts w:asciiTheme="minorHAnsi" w:hAnsiTheme="minorHAnsi" w:cstheme="minorHAnsi"/>
          <w:sz w:val="22"/>
          <w:szCs w:val="22"/>
        </w:rPr>
        <w:t>progress;</w:t>
      </w:r>
      <w:proofErr w:type="gramEnd"/>
      <w:r w:rsidRPr="00A26C90">
        <w:rPr>
          <w:rFonts w:asciiTheme="minorHAnsi" w:hAnsiTheme="minorHAnsi" w:cstheme="minorHAnsi"/>
          <w:sz w:val="22"/>
          <w:szCs w:val="22"/>
        </w:rPr>
        <w:t xml:space="preserve"> </w:t>
      </w:r>
    </w:p>
    <w:p w14:paraId="294FEC2B"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Planned pastoral </w:t>
      </w:r>
      <w:proofErr w:type="gramStart"/>
      <w:r w:rsidRPr="00A26C90">
        <w:rPr>
          <w:rFonts w:asciiTheme="minorHAnsi" w:hAnsiTheme="minorHAnsi" w:cstheme="minorHAnsi"/>
          <w:sz w:val="22"/>
          <w:szCs w:val="22"/>
        </w:rPr>
        <w:t>interventions;</w:t>
      </w:r>
      <w:proofErr w:type="gramEnd"/>
      <w:r w:rsidRPr="00A26C90">
        <w:rPr>
          <w:rFonts w:asciiTheme="minorHAnsi" w:hAnsiTheme="minorHAnsi" w:cstheme="minorHAnsi"/>
          <w:sz w:val="22"/>
          <w:szCs w:val="22"/>
        </w:rPr>
        <w:t xml:space="preserve"> </w:t>
      </w:r>
    </w:p>
    <w:p w14:paraId="7A23F89F"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Mentoring by a trusted adult or a local mentoring </w:t>
      </w:r>
      <w:proofErr w:type="gramStart"/>
      <w:r w:rsidRPr="00A26C90">
        <w:rPr>
          <w:rFonts w:asciiTheme="minorHAnsi" w:hAnsiTheme="minorHAnsi" w:cstheme="minorHAnsi"/>
          <w:sz w:val="22"/>
          <w:szCs w:val="22"/>
        </w:rPr>
        <w:t>charity;</w:t>
      </w:r>
      <w:proofErr w:type="gramEnd"/>
      <w:r w:rsidRPr="00A26C90">
        <w:rPr>
          <w:rFonts w:asciiTheme="minorHAnsi" w:hAnsiTheme="minorHAnsi" w:cstheme="minorHAnsi"/>
          <w:sz w:val="22"/>
          <w:szCs w:val="22"/>
        </w:rPr>
        <w:t xml:space="preserve"> </w:t>
      </w:r>
    </w:p>
    <w:p w14:paraId="5105E525"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Regular reviews with the pupil and parents to praise progress being made and raise and address any concerns at an early </w:t>
      </w:r>
      <w:proofErr w:type="gramStart"/>
      <w:r w:rsidRPr="00A26C90">
        <w:rPr>
          <w:rFonts w:asciiTheme="minorHAnsi" w:hAnsiTheme="minorHAnsi" w:cstheme="minorHAnsi"/>
          <w:sz w:val="22"/>
          <w:szCs w:val="22"/>
        </w:rPr>
        <w:t>stage;</w:t>
      </w:r>
      <w:proofErr w:type="gramEnd"/>
      <w:r w:rsidRPr="00A26C90">
        <w:rPr>
          <w:rFonts w:asciiTheme="minorHAnsi" w:hAnsiTheme="minorHAnsi" w:cstheme="minorHAnsi"/>
          <w:sz w:val="22"/>
          <w:szCs w:val="22"/>
        </w:rPr>
        <w:t xml:space="preserve"> </w:t>
      </w:r>
    </w:p>
    <w:p w14:paraId="6A34A02B" w14:textId="77777777" w:rsidR="009258E4" w:rsidRPr="00A26C90" w:rsidRDefault="009258E4" w:rsidP="00697392">
      <w:pPr>
        <w:pStyle w:val="Default"/>
        <w:spacing w:line="276" w:lineRule="auto"/>
        <w:ind w:left="720"/>
        <w:rPr>
          <w:rFonts w:asciiTheme="minorHAnsi" w:hAnsiTheme="minorHAnsi" w:cstheme="minorHAnsi"/>
          <w:sz w:val="22"/>
          <w:szCs w:val="22"/>
        </w:rPr>
      </w:pPr>
      <w:r w:rsidRPr="00A26C90">
        <w:rPr>
          <w:rFonts w:asciiTheme="minorHAnsi" w:hAnsiTheme="minorHAnsi" w:cstheme="minorHAnsi"/>
          <w:sz w:val="22"/>
          <w:szCs w:val="22"/>
        </w:rPr>
        <w:t xml:space="preserve">• Informing the pupil, parents and staff of potential external support. </w:t>
      </w:r>
    </w:p>
    <w:p w14:paraId="6A50E9D1" w14:textId="63C090F0" w:rsidR="00950EC3" w:rsidRPr="00A26C90" w:rsidRDefault="00BC2CD6" w:rsidP="00697392">
      <w:pPr>
        <w:rPr>
          <w:rFonts w:asciiTheme="minorHAnsi" w:hAnsiTheme="minorHAnsi" w:cstheme="minorHAnsi"/>
        </w:rPr>
      </w:pPr>
      <w:r w:rsidRPr="00A26C90">
        <w:rPr>
          <w:rFonts w:asciiTheme="minorHAnsi" w:hAnsiTheme="minorHAnsi" w:cstheme="minorHAnsi"/>
          <w:b/>
          <w:bCs/>
          <w:color w:val="FF6900"/>
        </w:rPr>
        <w:t>[Secondary schools]</w:t>
      </w:r>
      <w:r w:rsidRPr="00A26C90">
        <w:rPr>
          <w:rFonts w:asciiTheme="minorHAnsi" w:hAnsiTheme="minorHAnsi" w:cstheme="minorHAnsi"/>
        </w:rPr>
        <w:t xml:space="preserve"> 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 </w:t>
      </w:r>
    </w:p>
    <w:p w14:paraId="733E9330" w14:textId="7B608707" w:rsidR="00950EC3" w:rsidRPr="00A26C90" w:rsidRDefault="00FB2246" w:rsidP="00697392">
      <w:pPr>
        <w:pStyle w:val="heading10"/>
        <w:spacing w:line="276" w:lineRule="auto"/>
        <w:rPr>
          <w:rFonts w:asciiTheme="minorHAnsi" w:hAnsiTheme="minorHAnsi" w:cstheme="minorHAnsi"/>
          <w:szCs w:val="22"/>
        </w:rPr>
      </w:pPr>
      <w:r w:rsidRPr="00A26C90">
        <w:rPr>
          <w:rFonts w:asciiTheme="minorHAnsi" w:hAnsiTheme="minorHAnsi" w:cstheme="minorHAnsi"/>
          <w:szCs w:val="22"/>
          <w:highlight w:val="green"/>
        </w:rPr>
        <w:t>[</w:t>
      </w:r>
      <w:bookmarkStart w:id="36" w:name="R"/>
      <w:r w:rsidRPr="00A26C90">
        <w:rPr>
          <w:rFonts w:asciiTheme="minorHAnsi" w:hAnsiTheme="minorHAnsi" w:cstheme="minorHAnsi"/>
          <w:szCs w:val="22"/>
          <w:highlight w:val="green"/>
        </w:rPr>
        <w:t>New</w:t>
      </w:r>
      <w:bookmarkEnd w:id="36"/>
      <w:r w:rsidRPr="00A26C90">
        <w:rPr>
          <w:rFonts w:asciiTheme="minorHAnsi" w:hAnsiTheme="minorHAnsi" w:cstheme="minorHAnsi"/>
          <w:szCs w:val="22"/>
          <w:highlight w:val="green"/>
        </w:rPr>
        <w:t>]</w:t>
      </w:r>
      <w:r w:rsidRPr="00A26C90">
        <w:rPr>
          <w:rFonts w:asciiTheme="minorHAnsi" w:hAnsiTheme="minorHAnsi" w:cstheme="minorHAnsi"/>
          <w:szCs w:val="22"/>
        </w:rPr>
        <w:t xml:space="preserve"> </w:t>
      </w:r>
      <w:r w:rsidR="00950EC3" w:rsidRPr="00A26C90">
        <w:rPr>
          <w:rFonts w:asciiTheme="minorHAnsi" w:hAnsiTheme="minorHAnsi" w:cstheme="minorHAnsi"/>
          <w:szCs w:val="22"/>
        </w:rPr>
        <w:t xml:space="preserve">Monitoring and Review </w:t>
      </w:r>
    </w:p>
    <w:p w14:paraId="0FBA90FC" w14:textId="77777777" w:rsidR="00416CFA" w:rsidRPr="00A26C90" w:rsidRDefault="00416CFA" w:rsidP="00697392">
      <w:pPr>
        <w:rPr>
          <w:rFonts w:asciiTheme="minorHAnsi" w:hAnsiTheme="minorHAnsi" w:cstheme="minorHAnsi"/>
        </w:rPr>
      </w:pPr>
      <w:r w:rsidRPr="00A26C90">
        <w:rPr>
          <w:rFonts w:asciiTheme="minorHAnsi" w:hAnsiTheme="minorHAnsi" w:cstheme="minorHAnsi"/>
        </w:rPr>
        <w:t>This policy undergoes a formal review every three years and is updated as needed in response to any changes in the legal framework established by the DfE.</w:t>
      </w:r>
    </w:p>
    <w:p w14:paraId="53CD1806" w14:textId="39F1C92A" w:rsidR="00754EF7" w:rsidRPr="00A26C90" w:rsidRDefault="00462928" w:rsidP="00697392">
      <w:pPr>
        <w:pStyle w:val="heading10"/>
        <w:spacing w:line="276" w:lineRule="auto"/>
        <w:rPr>
          <w:rFonts w:asciiTheme="minorHAnsi" w:hAnsiTheme="minorHAnsi" w:cstheme="minorHAnsi"/>
          <w:szCs w:val="22"/>
        </w:rPr>
      </w:pPr>
      <w:bookmarkStart w:id="37" w:name="S"/>
      <w:r w:rsidRPr="00A26C90">
        <w:rPr>
          <w:rFonts w:asciiTheme="minorHAnsi" w:hAnsiTheme="minorHAnsi" w:cstheme="minorHAnsi"/>
          <w:szCs w:val="22"/>
        </w:rPr>
        <w:t xml:space="preserve">Supporting </w:t>
      </w:r>
      <w:bookmarkEnd w:id="37"/>
      <w:r w:rsidRPr="00A26C90">
        <w:rPr>
          <w:rFonts w:asciiTheme="minorHAnsi" w:hAnsiTheme="minorHAnsi" w:cstheme="minorHAnsi"/>
          <w:szCs w:val="22"/>
        </w:rPr>
        <w:t>Documentatio</w:t>
      </w:r>
      <w:r w:rsidR="00754EF7" w:rsidRPr="00A26C90">
        <w:rPr>
          <w:rFonts w:asciiTheme="minorHAnsi" w:hAnsiTheme="minorHAnsi" w:cstheme="minorHAnsi"/>
          <w:szCs w:val="22"/>
        </w:rPr>
        <w:t>n</w:t>
      </w:r>
    </w:p>
    <w:p w14:paraId="53DF77F0" w14:textId="04402C05" w:rsidR="00754EF7" w:rsidRPr="00A26C90" w:rsidRDefault="00754EF7" w:rsidP="00697392">
      <w:pPr>
        <w:rPr>
          <w:rFonts w:asciiTheme="minorHAnsi" w:hAnsiTheme="minorHAnsi" w:cstheme="minorHAnsi"/>
        </w:rPr>
      </w:pPr>
      <w:r w:rsidRPr="00A26C90">
        <w:rPr>
          <w:rFonts w:asciiTheme="minorHAnsi" w:hAnsiTheme="minorHAnsi" w:cstheme="minorHAnsi"/>
        </w:rPr>
        <w:t>Templates are provided for the following in supporting documentation folder:</w:t>
      </w:r>
    </w:p>
    <w:p w14:paraId="610C3E4D" w14:textId="10EB4BF0" w:rsidR="00CF67E0" w:rsidRPr="00A26C90" w:rsidRDefault="00B11796" w:rsidP="00697392">
      <w:pPr>
        <w:pStyle w:val="ListParagraph"/>
        <w:numPr>
          <w:ilvl w:val="0"/>
          <w:numId w:val="46"/>
        </w:numPr>
        <w:rPr>
          <w:rFonts w:cstheme="minorHAnsi"/>
        </w:rPr>
      </w:pPr>
      <w:r w:rsidRPr="00A26C90">
        <w:rPr>
          <w:rFonts w:cstheme="minorHAnsi"/>
        </w:rPr>
        <w:t xml:space="preserve">School and Alternative Provision - Service Level Agreement     </w:t>
      </w:r>
    </w:p>
    <w:p w14:paraId="2DCCE1B9" w14:textId="17EDA7B8" w:rsidR="00754EF7" w:rsidRPr="00A26C90" w:rsidRDefault="00754EF7" w:rsidP="00697392">
      <w:pPr>
        <w:pStyle w:val="ListParagraph"/>
        <w:numPr>
          <w:ilvl w:val="0"/>
          <w:numId w:val="46"/>
        </w:numPr>
        <w:rPr>
          <w:rFonts w:cstheme="minorHAnsi"/>
        </w:rPr>
      </w:pPr>
      <w:r w:rsidRPr="00A26C90">
        <w:rPr>
          <w:rFonts w:cstheme="minorHAnsi"/>
        </w:rPr>
        <w:t>Learner Information Form</w:t>
      </w:r>
    </w:p>
    <w:p w14:paraId="13480D6C" w14:textId="4C1BB754" w:rsidR="00754EF7" w:rsidRPr="00A26C90" w:rsidRDefault="00754EF7" w:rsidP="00697392">
      <w:pPr>
        <w:pStyle w:val="ListParagraph"/>
        <w:numPr>
          <w:ilvl w:val="0"/>
          <w:numId w:val="46"/>
        </w:numPr>
        <w:rPr>
          <w:rFonts w:cstheme="minorHAnsi"/>
        </w:rPr>
      </w:pPr>
      <w:bookmarkStart w:id="38" w:name="APLearnersPlan"/>
      <w:r w:rsidRPr="00A26C90">
        <w:rPr>
          <w:rFonts w:cstheme="minorHAnsi"/>
        </w:rPr>
        <w:t>Alternative Provision Learner’s Plan</w:t>
      </w:r>
      <w:bookmarkEnd w:id="38"/>
      <w:r w:rsidRPr="00A26C90">
        <w:rPr>
          <w:rFonts w:cstheme="minorHAnsi"/>
        </w:rPr>
        <w:t xml:space="preserve">    </w:t>
      </w:r>
    </w:p>
    <w:p w14:paraId="5E54E283" w14:textId="43978CF5" w:rsidR="00754EF7" w:rsidRPr="00A26C90" w:rsidRDefault="00754EF7" w:rsidP="00697392">
      <w:pPr>
        <w:pStyle w:val="ListParagraph"/>
        <w:numPr>
          <w:ilvl w:val="0"/>
          <w:numId w:val="46"/>
        </w:numPr>
        <w:rPr>
          <w:rFonts w:cstheme="minorHAnsi"/>
          <w:bCs/>
        </w:rPr>
      </w:pPr>
      <w:bookmarkStart w:id="39" w:name="Review"/>
      <w:r w:rsidRPr="00A26C90">
        <w:rPr>
          <w:rFonts w:cstheme="minorHAnsi"/>
          <w:bCs/>
        </w:rPr>
        <w:t>Alternative Provision Progress Review</w:t>
      </w:r>
      <w:bookmarkEnd w:id="39"/>
    </w:p>
    <w:p w14:paraId="0655A671" w14:textId="45EC4A6B" w:rsidR="00CF67E0" w:rsidRPr="00A26C90" w:rsidRDefault="00754EF7" w:rsidP="00697392">
      <w:pPr>
        <w:pStyle w:val="ListParagraph"/>
        <w:numPr>
          <w:ilvl w:val="0"/>
          <w:numId w:val="46"/>
        </w:numPr>
        <w:rPr>
          <w:rFonts w:cstheme="minorHAnsi"/>
        </w:rPr>
      </w:pPr>
      <w:r w:rsidRPr="00A26C90">
        <w:rPr>
          <w:rFonts w:cstheme="minorHAnsi"/>
        </w:rPr>
        <w:t xml:space="preserve">Template letter of safeguarding assurance for commissioners   </w:t>
      </w:r>
      <w:bookmarkEnd w:id="1"/>
    </w:p>
    <w:sectPr w:rsidR="00CF67E0" w:rsidRPr="00A26C90" w:rsidSect="00C35289">
      <w:headerReference w:type="even" r:id="rId12"/>
      <w:headerReference w:type="default" r:id="rId13"/>
      <w:footerReference w:type="even" r:id="rId14"/>
      <w:footerReference w:type="default" r:id="rId15"/>
      <w:headerReference w:type="first" r:id="rId16"/>
      <w:footerReference w:type="first" r:id="rId17"/>
      <w:pgSz w:w="11906" w:h="16838"/>
      <w:pgMar w:top="709" w:right="99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5DF4" w14:textId="77777777" w:rsidR="00503FFD" w:rsidRDefault="00503FFD" w:rsidP="00AD4155">
      <w:r>
        <w:separator/>
      </w:r>
    </w:p>
  </w:endnote>
  <w:endnote w:type="continuationSeparator" w:id="0">
    <w:p w14:paraId="5A25C847" w14:textId="77777777" w:rsidR="00503FFD" w:rsidRDefault="00503FF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1" w:fontKey="{E773F309-A174-4FE6-BEDB-66576A103095}"/>
  </w:font>
  <w:font w:name="Tahoma">
    <w:panose1 w:val="020B0604030504040204"/>
    <w:charset w:val="00"/>
    <w:family w:val="swiss"/>
    <w:pitch w:val="variable"/>
    <w:sig w:usb0="E1002EFF" w:usb1="C000605B" w:usb2="00000029" w:usb3="00000000" w:csb0="000101FF" w:csb1="00000000"/>
    <w:embedRegular r:id="rId2" w:fontKey="{5D79608D-F2BC-4182-B50D-5D290C7B0A6D}"/>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CFD8" w14:textId="77777777" w:rsidR="002F401C" w:rsidRDefault="002F4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837531"/>
      <w:docPartObj>
        <w:docPartGallery w:val="Page Numbers (Bottom of Page)"/>
        <w:docPartUnique/>
      </w:docPartObj>
    </w:sdtPr>
    <w:sdtEndPr>
      <w:rPr>
        <w:noProof/>
      </w:rPr>
    </w:sdtEndPr>
    <w:sdtContent>
      <w:p w14:paraId="1BFD6C27" w14:textId="58427639" w:rsidR="00CF67E0" w:rsidRDefault="00CF6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89906" w14:textId="77777777" w:rsidR="00CF67E0" w:rsidRDefault="00CF6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0EA1" w14:textId="77777777" w:rsidR="002F401C" w:rsidRDefault="002F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EEAD" w14:textId="77777777" w:rsidR="00503FFD" w:rsidRDefault="00503FFD" w:rsidP="00AD4155">
      <w:r>
        <w:separator/>
      </w:r>
    </w:p>
  </w:footnote>
  <w:footnote w:type="continuationSeparator" w:id="0">
    <w:p w14:paraId="1C138330" w14:textId="77777777" w:rsidR="00503FFD" w:rsidRDefault="00503FF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CE7" w14:textId="77777777" w:rsidR="002F401C" w:rsidRDefault="002F4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85D0" w14:textId="64A2EDF3" w:rsidR="002F401C" w:rsidRDefault="002F4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472B" w14:textId="77777777" w:rsidR="002F401C" w:rsidRDefault="002F4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ED8"/>
    <w:multiLevelType w:val="multilevel"/>
    <w:tmpl w:val="41E4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C001E"/>
    <w:multiLevelType w:val="multilevel"/>
    <w:tmpl w:val="766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A725E"/>
    <w:multiLevelType w:val="hybridMultilevel"/>
    <w:tmpl w:val="F1B4507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3A147E4A">
      <w:start w:val="10"/>
      <w:numFmt w:val="decimal"/>
      <w:lvlText w:val="%3."/>
      <w:lvlJc w:val="left"/>
      <w:pPr>
        <w:ind w:left="2430" w:hanging="45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24468"/>
    <w:multiLevelType w:val="multilevel"/>
    <w:tmpl w:val="0474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56BE0"/>
    <w:multiLevelType w:val="multilevel"/>
    <w:tmpl w:val="36E07F1A"/>
    <w:lvl w:ilvl="0">
      <w:start w:val="1"/>
      <w:numFmt w:val="decimal"/>
      <w:pStyle w:val="heading10"/>
      <w:lvlText w:val="%1."/>
      <w:lvlJc w:val="left"/>
      <w:pPr>
        <w:ind w:left="643"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6981948"/>
    <w:multiLevelType w:val="multilevel"/>
    <w:tmpl w:val="7C56630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530" w:hanging="4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45FE6"/>
    <w:multiLevelType w:val="hybridMultilevel"/>
    <w:tmpl w:val="ABFC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7372F"/>
    <w:multiLevelType w:val="multilevel"/>
    <w:tmpl w:val="66F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4122C"/>
    <w:multiLevelType w:val="multilevel"/>
    <w:tmpl w:val="BC06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079EA"/>
    <w:multiLevelType w:val="hybridMultilevel"/>
    <w:tmpl w:val="A99C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C4C97"/>
    <w:multiLevelType w:val="hybridMultilevel"/>
    <w:tmpl w:val="ADC6F5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3E7116"/>
    <w:multiLevelType w:val="multilevel"/>
    <w:tmpl w:val="6F04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DF797D"/>
    <w:multiLevelType w:val="hybridMultilevel"/>
    <w:tmpl w:val="01C2B3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2140B3"/>
    <w:multiLevelType w:val="multilevel"/>
    <w:tmpl w:val="CEE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382A2A"/>
    <w:multiLevelType w:val="hybridMultilevel"/>
    <w:tmpl w:val="BB9CE7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36640"/>
    <w:multiLevelType w:val="multilevel"/>
    <w:tmpl w:val="DBE43566"/>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8" w15:restartNumberingAfterBreak="0">
    <w:nsid w:val="210569E0"/>
    <w:multiLevelType w:val="multilevel"/>
    <w:tmpl w:val="FC2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2834EC"/>
    <w:multiLevelType w:val="hybridMultilevel"/>
    <w:tmpl w:val="EA823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2704741A"/>
    <w:multiLevelType w:val="hybridMultilevel"/>
    <w:tmpl w:val="CF5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243EA"/>
    <w:multiLevelType w:val="hybridMultilevel"/>
    <w:tmpl w:val="55088CF4"/>
    <w:lvl w:ilvl="0" w:tplc="BBBED8EC">
      <w:start w:val="1"/>
      <w:numFmt w:val="bullet"/>
      <w:lvlRestart w:val="0"/>
      <w:lvlText w:val=""/>
      <w:lvlJc w:val="left"/>
      <w:pPr>
        <w:tabs>
          <w:tab w:val="num" w:pos="720"/>
        </w:tabs>
        <w:ind w:left="720" w:hanging="360"/>
      </w:pPr>
      <w:rPr>
        <w:rFonts w:ascii="Symbol" w:hAnsi="Symbol" w:hint="default"/>
      </w:rPr>
    </w:lvl>
    <w:lvl w:ilvl="1" w:tplc="BBBED8EC">
      <w:start w:val="1"/>
      <w:numFmt w:val="bullet"/>
      <w:lvlRestart w:val="0"/>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97B13D3"/>
    <w:multiLevelType w:val="multilevel"/>
    <w:tmpl w:val="8E64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B24A3B"/>
    <w:multiLevelType w:val="hybridMultilevel"/>
    <w:tmpl w:val="086088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DB6CAA"/>
    <w:multiLevelType w:val="hybridMultilevel"/>
    <w:tmpl w:val="ECB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873174"/>
    <w:multiLevelType w:val="hybridMultilevel"/>
    <w:tmpl w:val="194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AD6E3A"/>
    <w:multiLevelType w:val="hybridMultilevel"/>
    <w:tmpl w:val="3766D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441A16"/>
    <w:multiLevelType w:val="hybridMultilevel"/>
    <w:tmpl w:val="EA0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3D404A"/>
    <w:multiLevelType w:val="hybridMultilevel"/>
    <w:tmpl w:val="2E2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54472A"/>
    <w:multiLevelType w:val="multilevel"/>
    <w:tmpl w:val="D3BA0ED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7E0414F"/>
    <w:multiLevelType w:val="hybridMultilevel"/>
    <w:tmpl w:val="83B082E4"/>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A78B8"/>
    <w:multiLevelType w:val="hybridMultilevel"/>
    <w:tmpl w:val="38CC3A80"/>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317D6A"/>
    <w:multiLevelType w:val="hybridMultilevel"/>
    <w:tmpl w:val="62ACFEF0"/>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39" w15:restartNumberingAfterBreak="0">
    <w:nsid w:val="438C22A1"/>
    <w:multiLevelType w:val="multilevel"/>
    <w:tmpl w:val="7C621AEA"/>
    <w:numStyleLink w:val="Style1"/>
  </w:abstractNum>
  <w:abstractNum w:abstractNumId="40" w15:restartNumberingAfterBreak="0">
    <w:nsid w:val="4643357F"/>
    <w:multiLevelType w:val="multilevel"/>
    <w:tmpl w:val="308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7D5697"/>
    <w:multiLevelType w:val="multilevel"/>
    <w:tmpl w:val="441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40021A"/>
    <w:multiLevelType w:val="hybridMultilevel"/>
    <w:tmpl w:val="64CC47BE"/>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8E54946"/>
    <w:multiLevelType w:val="hybridMultilevel"/>
    <w:tmpl w:val="09348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750975"/>
    <w:multiLevelType w:val="multilevel"/>
    <w:tmpl w:val="DE64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27218BA"/>
    <w:multiLevelType w:val="hybridMultilevel"/>
    <w:tmpl w:val="8000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5692619C"/>
    <w:multiLevelType w:val="hybridMultilevel"/>
    <w:tmpl w:val="816A28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79E08E3"/>
    <w:multiLevelType w:val="hybridMultilevel"/>
    <w:tmpl w:val="888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1B15AD"/>
    <w:multiLevelType w:val="hybridMultilevel"/>
    <w:tmpl w:val="D3A61CF4"/>
    <w:lvl w:ilvl="0" w:tplc="1618FE48">
      <w:start w:val="1"/>
      <w:numFmt w:val="bullet"/>
      <w:pStyle w:val="TSB-PolicyBullets"/>
      <w:lvlText w:val=""/>
      <w:lvlJc w:val="left"/>
      <w:pPr>
        <w:ind w:left="1803" w:hanging="360"/>
      </w:pPr>
      <w:rPr>
        <w:rFonts w:ascii="Symbol" w:hAnsi="Symbol" w:hint="default"/>
        <w:color w:val="000000" w:themeColor="text1"/>
      </w:rPr>
    </w:lvl>
    <w:lvl w:ilvl="1" w:tplc="08090003">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52"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5512D0E"/>
    <w:multiLevelType w:val="multilevel"/>
    <w:tmpl w:val="4E40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364B0A"/>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77D641F"/>
    <w:multiLevelType w:val="hybridMultilevel"/>
    <w:tmpl w:val="9EDE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5840E9"/>
    <w:multiLevelType w:val="hybridMultilevel"/>
    <w:tmpl w:val="E8D8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9B4444"/>
    <w:multiLevelType w:val="multilevel"/>
    <w:tmpl w:val="352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71855638"/>
    <w:multiLevelType w:val="multilevel"/>
    <w:tmpl w:val="D84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033DFD"/>
    <w:multiLevelType w:val="hybridMultilevel"/>
    <w:tmpl w:val="C48A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9659CA"/>
    <w:multiLevelType w:val="hybridMultilevel"/>
    <w:tmpl w:val="CBE2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B42CA"/>
    <w:multiLevelType w:val="hybridMultilevel"/>
    <w:tmpl w:val="E900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F2730F"/>
    <w:multiLevelType w:val="multilevel"/>
    <w:tmpl w:val="B12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47081D"/>
    <w:multiLevelType w:val="hybridMultilevel"/>
    <w:tmpl w:val="C972C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CE4147A"/>
    <w:multiLevelType w:val="hybridMultilevel"/>
    <w:tmpl w:val="743A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834B9B"/>
    <w:multiLevelType w:val="hybridMultilevel"/>
    <w:tmpl w:val="5D3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616679">
    <w:abstractNumId w:val="59"/>
  </w:num>
  <w:num w:numId="2" w16cid:durableId="1027949779">
    <w:abstractNumId w:val="60"/>
  </w:num>
  <w:num w:numId="3" w16cid:durableId="1802071037">
    <w:abstractNumId w:val="45"/>
  </w:num>
  <w:num w:numId="4" w16cid:durableId="724257080">
    <w:abstractNumId w:val="4"/>
  </w:num>
  <w:num w:numId="5" w16cid:durableId="124542605">
    <w:abstractNumId w:val="51"/>
  </w:num>
  <w:num w:numId="6" w16cid:durableId="542786149">
    <w:abstractNumId w:val="54"/>
  </w:num>
  <w:num w:numId="7" w16cid:durableId="1558318619">
    <w:abstractNumId w:val="3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85159797">
    <w:abstractNumId w:val="47"/>
  </w:num>
  <w:num w:numId="9" w16cid:durableId="740062275">
    <w:abstractNumId w:val="52"/>
  </w:num>
  <w:num w:numId="10" w16cid:durableId="663321955">
    <w:abstractNumId w:val="9"/>
  </w:num>
  <w:num w:numId="11" w16cid:durableId="405342852">
    <w:abstractNumId w:val="10"/>
  </w:num>
  <w:num w:numId="12" w16cid:durableId="1836415620">
    <w:abstractNumId w:val="3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335770912">
    <w:abstractNumId w:val="39"/>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4" w16cid:durableId="602568321">
    <w:abstractNumId w:val="38"/>
  </w:num>
  <w:num w:numId="15" w16cid:durableId="393967670">
    <w:abstractNumId w:val="57"/>
  </w:num>
  <w:num w:numId="16" w16cid:durableId="1349213608">
    <w:abstractNumId w:val="6"/>
  </w:num>
  <w:num w:numId="17" w16cid:durableId="355546691">
    <w:abstractNumId w:val="3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952443185">
    <w:abstractNumId w:val="68"/>
  </w:num>
  <w:num w:numId="19" w16cid:durableId="1050424880">
    <w:abstractNumId w:val="56"/>
  </w:num>
  <w:num w:numId="20" w16cid:durableId="158380">
    <w:abstractNumId w:val="65"/>
  </w:num>
  <w:num w:numId="21" w16cid:durableId="2118258728">
    <w:abstractNumId w:val="36"/>
  </w:num>
  <w:num w:numId="22" w16cid:durableId="1401294691">
    <w:abstractNumId w:val="32"/>
  </w:num>
  <w:num w:numId="23" w16cid:durableId="306398591">
    <w:abstractNumId w:val="20"/>
  </w:num>
  <w:num w:numId="24" w16cid:durableId="1912887378">
    <w:abstractNumId w:val="31"/>
  </w:num>
  <w:num w:numId="25" w16cid:durableId="1383752745">
    <w:abstractNumId w:val="63"/>
  </w:num>
  <w:num w:numId="26" w16cid:durableId="378676799">
    <w:abstractNumId w:val="33"/>
  </w:num>
  <w:num w:numId="27" w16cid:durableId="1947956784">
    <w:abstractNumId w:val="70"/>
  </w:num>
  <w:num w:numId="28" w16cid:durableId="567805753">
    <w:abstractNumId w:val="50"/>
  </w:num>
  <w:num w:numId="29" w16cid:durableId="1714188629">
    <w:abstractNumId w:val="12"/>
  </w:num>
  <w:num w:numId="30" w16cid:durableId="1572544155">
    <w:abstractNumId w:val="43"/>
  </w:num>
  <w:num w:numId="31" w16cid:durableId="1541354301">
    <w:abstractNumId w:val="35"/>
  </w:num>
  <w:num w:numId="32" w16cid:durableId="614405572">
    <w:abstractNumId w:val="16"/>
  </w:num>
  <w:num w:numId="33" w16cid:durableId="223609507">
    <w:abstractNumId w:val="21"/>
  </w:num>
  <w:num w:numId="34" w16cid:durableId="375160074">
    <w:abstractNumId w:val="23"/>
  </w:num>
  <w:num w:numId="35" w16cid:durableId="1884750837">
    <w:abstractNumId w:val="30"/>
  </w:num>
  <w:num w:numId="36" w16cid:durableId="143472020">
    <w:abstractNumId w:val="48"/>
  </w:num>
  <w:num w:numId="37" w16cid:durableId="776749747">
    <w:abstractNumId w:val="14"/>
  </w:num>
  <w:num w:numId="38" w16cid:durableId="1954363925">
    <w:abstractNumId w:val="2"/>
  </w:num>
  <w:num w:numId="39" w16cid:durableId="1615746408">
    <w:abstractNumId w:val="25"/>
  </w:num>
  <w:num w:numId="40" w16cid:durableId="1665400843">
    <w:abstractNumId w:val="29"/>
  </w:num>
  <w:num w:numId="41" w16cid:durableId="1836219172">
    <w:abstractNumId w:val="55"/>
  </w:num>
  <w:num w:numId="42" w16cid:durableId="1104377049">
    <w:abstractNumId w:val="27"/>
  </w:num>
  <w:num w:numId="43" w16cid:durableId="190455023">
    <w:abstractNumId w:val="67"/>
  </w:num>
  <w:num w:numId="44" w16cid:durableId="466356859">
    <w:abstractNumId w:val="46"/>
  </w:num>
  <w:num w:numId="45" w16cid:durableId="946617453">
    <w:abstractNumId w:val="69"/>
  </w:num>
  <w:num w:numId="46" w16cid:durableId="575362503">
    <w:abstractNumId w:val="19"/>
  </w:num>
  <w:num w:numId="47" w16cid:durableId="481041278">
    <w:abstractNumId w:val="49"/>
  </w:num>
  <w:num w:numId="48" w16cid:durableId="1962494193">
    <w:abstractNumId w:val="17"/>
  </w:num>
  <w:num w:numId="49" w16cid:durableId="1280382018">
    <w:abstractNumId w:val="34"/>
  </w:num>
  <w:num w:numId="50" w16cid:durableId="943540424">
    <w:abstractNumId w:val="64"/>
  </w:num>
  <w:num w:numId="51" w16cid:durableId="1140341697">
    <w:abstractNumId w:val="5"/>
  </w:num>
  <w:num w:numId="52" w16cid:durableId="796335026">
    <w:abstractNumId w:val="7"/>
  </w:num>
  <w:num w:numId="53" w16cid:durableId="1054889536">
    <w:abstractNumId w:val="11"/>
  </w:num>
  <w:num w:numId="54" w16cid:durableId="1842424508">
    <w:abstractNumId w:val="22"/>
  </w:num>
  <w:num w:numId="55" w16cid:durableId="1169717386">
    <w:abstractNumId w:val="26"/>
  </w:num>
  <w:num w:numId="56" w16cid:durableId="2047221083">
    <w:abstractNumId w:val="62"/>
  </w:num>
  <w:num w:numId="57" w16cid:durableId="1132016233">
    <w:abstractNumId w:val="42"/>
  </w:num>
  <w:num w:numId="58" w16cid:durableId="83770969">
    <w:abstractNumId w:val="37"/>
  </w:num>
  <w:num w:numId="59" w16cid:durableId="1009140550">
    <w:abstractNumId w:val="28"/>
  </w:num>
  <w:num w:numId="60" w16cid:durableId="357007109">
    <w:abstractNumId w:val="0"/>
  </w:num>
  <w:num w:numId="61" w16cid:durableId="2099708935">
    <w:abstractNumId w:val="1"/>
  </w:num>
  <w:num w:numId="62" w16cid:durableId="1264649169">
    <w:abstractNumId w:val="15"/>
  </w:num>
  <w:num w:numId="63" w16cid:durableId="880169865">
    <w:abstractNumId w:val="13"/>
  </w:num>
  <w:num w:numId="64" w16cid:durableId="1531333781">
    <w:abstractNumId w:val="58"/>
  </w:num>
  <w:num w:numId="65" w16cid:durableId="617490876">
    <w:abstractNumId w:val="3"/>
  </w:num>
  <w:num w:numId="66" w16cid:durableId="482308422">
    <w:abstractNumId w:val="53"/>
  </w:num>
  <w:num w:numId="67" w16cid:durableId="552351996">
    <w:abstractNumId w:val="8"/>
  </w:num>
  <w:num w:numId="68" w16cid:durableId="2023699574">
    <w:abstractNumId w:val="18"/>
  </w:num>
  <w:num w:numId="69" w16cid:durableId="183205697">
    <w:abstractNumId w:val="61"/>
  </w:num>
  <w:num w:numId="70" w16cid:durableId="474181416">
    <w:abstractNumId w:val="44"/>
  </w:num>
  <w:num w:numId="71" w16cid:durableId="267588874">
    <w:abstractNumId w:val="24"/>
  </w:num>
  <w:num w:numId="72" w16cid:durableId="1201241256">
    <w:abstractNumId w:val="66"/>
  </w:num>
  <w:num w:numId="73" w16cid:durableId="1332224211">
    <w:abstractNumId w:val="40"/>
  </w:num>
  <w:num w:numId="74" w16cid:durableId="206798921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FCB"/>
    <w:rsid w:val="0000587D"/>
    <w:rsid w:val="00006003"/>
    <w:rsid w:val="000100B6"/>
    <w:rsid w:val="0001177F"/>
    <w:rsid w:val="000118E2"/>
    <w:rsid w:val="00012052"/>
    <w:rsid w:val="00013F7E"/>
    <w:rsid w:val="000142E5"/>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5E12"/>
    <w:rsid w:val="000717B5"/>
    <w:rsid w:val="00074C8C"/>
    <w:rsid w:val="00080091"/>
    <w:rsid w:val="00080783"/>
    <w:rsid w:val="00082668"/>
    <w:rsid w:val="00084068"/>
    <w:rsid w:val="00084D20"/>
    <w:rsid w:val="00087B46"/>
    <w:rsid w:val="00087F57"/>
    <w:rsid w:val="00091B4C"/>
    <w:rsid w:val="0009203F"/>
    <w:rsid w:val="00093167"/>
    <w:rsid w:val="000933DC"/>
    <w:rsid w:val="00095119"/>
    <w:rsid w:val="00095EF3"/>
    <w:rsid w:val="000A092A"/>
    <w:rsid w:val="000A0E7E"/>
    <w:rsid w:val="000A1305"/>
    <w:rsid w:val="000A228B"/>
    <w:rsid w:val="000A4907"/>
    <w:rsid w:val="000A63A6"/>
    <w:rsid w:val="000A6B9C"/>
    <w:rsid w:val="000A738F"/>
    <w:rsid w:val="000B1080"/>
    <w:rsid w:val="000B11F3"/>
    <w:rsid w:val="000B16CC"/>
    <w:rsid w:val="000B1AFB"/>
    <w:rsid w:val="000B1B83"/>
    <w:rsid w:val="000B213E"/>
    <w:rsid w:val="000B273C"/>
    <w:rsid w:val="000B44E5"/>
    <w:rsid w:val="000B4624"/>
    <w:rsid w:val="000B46CC"/>
    <w:rsid w:val="000B4CAC"/>
    <w:rsid w:val="000B7B80"/>
    <w:rsid w:val="000C061E"/>
    <w:rsid w:val="000C0733"/>
    <w:rsid w:val="000C184B"/>
    <w:rsid w:val="000C3F05"/>
    <w:rsid w:val="000C48F6"/>
    <w:rsid w:val="000C61BF"/>
    <w:rsid w:val="000C65C8"/>
    <w:rsid w:val="000C70E2"/>
    <w:rsid w:val="000C7259"/>
    <w:rsid w:val="000C747B"/>
    <w:rsid w:val="000C75AE"/>
    <w:rsid w:val="000D00DE"/>
    <w:rsid w:val="000D0695"/>
    <w:rsid w:val="000D2AD2"/>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3559"/>
    <w:rsid w:val="001041F9"/>
    <w:rsid w:val="00104487"/>
    <w:rsid w:val="0010744E"/>
    <w:rsid w:val="00111AB1"/>
    <w:rsid w:val="00112B3A"/>
    <w:rsid w:val="00112B99"/>
    <w:rsid w:val="00112BA7"/>
    <w:rsid w:val="00113D79"/>
    <w:rsid w:val="00114F0B"/>
    <w:rsid w:val="00115A0E"/>
    <w:rsid w:val="001161EF"/>
    <w:rsid w:val="0011754D"/>
    <w:rsid w:val="00117B96"/>
    <w:rsid w:val="001209C1"/>
    <w:rsid w:val="00120C1C"/>
    <w:rsid w:val="00120D87"/>
    <w:rsid w:val="00122ED0"/>
    <w:rsid w:val="0012519B"/>
    <w:rsid w:val="00125A74"/>
    <w:rsid w:val="001274D5"/>
    <w:rsid w:val="00127C83"/>
    <w:rsid w:val="00130DAE"/>
    <w:rsid w:val="00131C61"/>
    <w:rsid w:val="00132747"/>
    <w:rsid w:val="001328E8"/>
    <w:rsid w:val="00134C0F"/>
    <w:rsid w:val="001352CE"/>
    <w:rsid w:val="00135F41"/>
    <w:rsid w:val="00136EC0"/>
    <w:rsid w:val="0014229B"/>
    <w:rsid w:val="0014320D"/>
    <w:rsid w:val="0014667C"/>
    <w:rsid w:val="00146913"/>
    <w:rsid w:val="00147EA5"/>
    <w:rsid w:val="00151AA1"/>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0ED"/>
    <w:rsid w:val="00171113"/>
    <w:rsid w:val="00171D78"/>
    <w:rsid w:val="00173772"/>
    <w:rsid w:val="0017622A"/>
    <w:rsid w:val="001762FD"/>
    <w:rsid w:val="001769DF"/>
    <w:rsid w:val="00180455"/>
    <w:rsid w:val="001816F5"/>
    <w:rsid w:val="00181BE5"/>
    <w:rsid w:val="00182077"/>
    <w:rsid w:val="00185724"/>
    <w:rsid w:val="00186497"/>
    <w:rsid w:val="00191960"/>
    <w:rsid w:val="00191CCB"/>
    <w:rsid w:val="001920EE"/>
    <w:rsid w:val="00193E92"/>
    <w:rsid w:val="00194662"/>
    <w:rsid w:val="00196AEB"/>
    <w:rsid w:val="0019777A"/>
    <w:rsid w:val="001977AF"/>
    <w:rsid w:val="001A0771"/>
    <w:rsid w:val="001A18B6"/>
    <w:rsid w:val="001A1AF6"/>
    <w:rsid w:val="001A376A"/>
    <w:rsid w:val="001A42F0"/>
    <w:rsid w:val="001A49C2"/>
    <w:rsid w:val="001A4B45"/>
    <w:rsid w:val="001A4BE7"/>
    <w:rsid w:val="001A562D"/>
    <w:rsid w:val="001A5C40"/>
    <w:rsid w:val="001A6604"/>
    <w:rsid w:val="001A6811"/>
    <w:rsid w:val="001A79FA"/>
    <w:rsid w:val="001B0D61"/>
    <w:rsid w:val="001B290B"/>
    <w:rsid w:val="001B2B9B"/>
    <w:rsid w:val="001B32A3"/>
    <w:rsid w:val="001B4BEB"/>
    <w:rsid w:val="001B60C3"/>
    <w:rsid w:val="001B76C4"/>
    <w:rsid w:val="001B787C"/>
    <w:rsid w:val="001C0534"/>
    <w:rsid w:val="001C130B"/>
    <w:rsid w:val="001C173E"/>
    <w:rsid w:val="001C181C"/>
    <w:rsid w:val="001C3BD6"/>
    <w:rsid w:val="001C3D56"/>
    <w:rsid w:val="001C55C2"/>
    <w:rsid w:val="001C6D2B"/>
    <w:rsid w:val="001C7E09"/>
    <w:rsid w:val="001D05A9"/>
    <w:rsid w:val="001D0981"/>
    <w:rsid w:val="001D385E"/>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6FD3"/>
    <w:rsid w:val="001E79D4"/>
    <w:rsid w:val="001F084F"/>
    <w:rsid w:val="001F2542"/>
    <w:rsid w:val="001F3CFB"/>
    <w:rsid w:val="001F50FF"/>
    <w:rsid w:val="001F5C0B"/>
    <w:rsid w:val="001F635A"/>
    <w:rsid w:val="00201B4B"/>
    <w:rsid w:val="00205F9B"/>
    <w:rsid w:val="00206835"/>
    <w:rsid w:val="00206EDA"/>
    <w:rsid w:val="00207C5A"/>
    <w:rsid w:val="00212661"/>
    <w:rsid w:val="00220DF6"/>
    <w:rsid w:val="002225C3"/>
    <w:rsid w:val="00223D79"/>
    <w:rsid w:val="00224677"/>
    <w:rsid w:val="002255EF"/>
    <w:rsid w:val="002266F3"/>
    <w:rsid w:val="00230DE8"/>
    <w:rsid w:val="002317E1"/>
    <w:rsid w:val="002333A7"/>
    <w:rsid w:val="00233966"/>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07B"/>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05DF"/>
    <w:rsid w:val="0029265C"/>
    <w:rsid w:val="00292795"/>
    <w:rsid w:val="00294D8B"/>
    <w:rsid w:val="0029591F"/>
    <w:rsid w:val="00296326"/>
    <w:rsid w:val="002A0C00"/>
    <w:rsid w:val="002A2040"/>
    <w:rsid w:val="002A3C43"/>
    <w:rsid w:val="002A43B2"/>
    <w:rsid w:val="002B016F"/>
    <w:rsid w:val="002B0F16"/>
    <w:rsid w:val="002B3159"/>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5F6E"/>
    <w:rsid w:val="002E6879"/>
    <w:rsid w:val="002E6B97"/>
    <w:rsid w:val="002F0D3C"/>
    <w:rsid w:val="002F166B"/>
    <w:rsid w:val="002F2CF8"/>
    <w:rsid w:val="002F401C"/>
    <w:rsid w:val="002F7E63"/>
    <w:rsid w:val="003001A4"/>
    <w:rsid w:val="0030038C"/>
    <w:rsid w:val="00306711"/>
    <w:rsid w:val="00306F35"/>
    <w:rsid w:val="00310EF5"/>
    <w:rsid w:val="003129E4"/>
    <w:rsid w:val="00313692"/>
    <w:rsid w:val="00314964"/>
    <w:rsid w:val="00315271"/>
    <w:rsid w:val="0032130A"/>
    <w:rsid w:val="00321E87"/>
    <w:rsid w:val="00322E1A"/>
    <w:rsid w:val="003251F2"/>
    <w:rsid w:val="00325B65"/>
    <w:rsid w:val="00326609"/>
    <w:rsid w:val="00326785"/>
    <w:rsid w:val="00330B5C"/>
    <w:rsid w:val="00330BD2"/>
    <w:rsid w:val="00330F8D"/>
    <w:rsid w:val="00333C39"/>
    <w:rsid w:val="0033414D"/>
    <w:rsid w:val="0033531D"/>
    <w:rsid w:val="00340AA1"/>
    <w:rsid w:val="00341E4B"/>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B4C"/>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6FF"/>
    <w:rsid w:val="003B5119"/>
    <w:rsid w:val="003B628D"/>
    <w:rsid w:val="003B7AAC"/>
    <w:rsid w:val="003C0592"/>
    <w:rsid w:val="003C170E"/>
    <w:rsid w:val="003C35A4"/>
    <w:rsid w:val="003C3C79"/>
    <w:rsid w:val="003C3F23"/>
    <w:rsid w:val="003C4278"/>
    <w:rsid w:val="003D1E3E"/>
    <w:rsid w:val="003D3F93"/>
    <w:rsid w:val="003D4488"/>
    <w:rsid w:val="003D4877"/>
    <w:rsid w:val="003D4CAA"/>
    <w:rsid w:val="003D5965"/>
    <w:rsid w:val="003D6EF1"/>
    <w:rsid w:val="003D7107"/>
    <w:rsid w:val="003E0A1D"/>
    <w:rsid w:val="003E0F1E"/>
    <w:rsid w:val="003E1EBC"/>
    <w:rsid w:val="003E2874"/>
    <w:rsid w:val="003E32E1"/>
    <w:rsid w:val="003E4129"/>
    <w:rsid w:val="003E50AF"/>
    <w:rsid w:val="003E5B20"/>
    <w:rsid w:val="003E5F5D"/>
    <w:rsid w:val="003E7B98"/>
    <w:rsid w:val="003E7CE4"/>
    <w:rsid w:val="003F05B5"/>
    <w:rsid w:val="003F0A4B"/>
    <w:rsid w:val="003F2E2E"/>
    <w:rsid w:val="003F30C3"/>
    <w:rsid w:val="003F31D0"/>
    <w:rsid w:val="003F372D"/>
    <w:rsid w:val="003F5934"/>
    <w:rsid w:val="003F5C52"/>
    <w:rsid w:val="003F5C87"/>
    <w:rsid w:val="003F60CE"/>
    <w:rsid w:val="003F6AC4"/>
    <w:rsid w:val="00400640"/>
    <w:rsid w:val="00400999"/>
    <w:rsid w:val="004010C8"/>
    <w:rsid w:val="00402093"/>
    <w:rsid w:val="00402FF6"/>
    <w:rsid w:val="0040475D"/>
    <w:rsid w:val="00405DCA"/>
    <w:rsid w:val="00411BEB"/>
    <w:rsid w:val="00411E4D"/>
    <w:rsid w:val="00413263"/>
    <w:rsid w:val="00413367"/>
    <w:rsid w:val="00415353"/>
    <w:rsid w:val="0041677E"/>
    <w:rsid w:val="00416A63"/>
    <w:rsid w:val="00416CFA"/>
    <w:rsid w:val="00417980"/>
    <w:rsid w:val="00417DAB"/>
    <w:rsid w:val="00423CCB"/>
    <w:rsid w:val="0042535E"/>
    <w:rsid w:val="00426016"/>
    <w:rsid w:val="0042692E"/>
    <w:rsid w:val="00426A96"/>
    <w:rsid w:val="00426B6A"/>
    <w:rsid w:val="00427C8A"/>
    <w:rsid w:val="004301FB"/>
    <w:rsid w:val="00430A0C"/>
    <w:rsid w:val="00430D7A"/>
    <w:rsid w:val="0043192E"/>
    <w:rsid w:val="00432CC7"/>
    <w:rsid w:val="00432DA9"/>
    <w:rsid w:val="0043399E"/>
    <w:rsid w:val="00433F78"/>
    <w:rsid w:val="0043460F"/>
    <w:rsid w:val="0043497B"/>
    <w:rsid w:val="004354E8"/>
    <w:rsid w:val="00435E16"/>
    <w:rsid w:val="00437BBD"/>
    <w:rsid w:val="00440BA4"/>
    <w:rsid w:val="00441812"/>
    <w:rsid w:val="00441947"/>
    <w:rsid w:val="00442240"/>
    <w:rsid w:val="0044236B"/>
    <w:rsid w:val="0044418A"/>
    <w:rsid w:val="00444F88"/>
    <w:rsid w:val="00445161"/>
    <w:rsid w:val="00446722"/>
    <w:rsid w:val="00447D9E"/>
    <w:rsid w:val="004506C7"/>
    <w:rsid w:val="0045444D"/>
    <w:rsid w:val="00454631"/>
    <w:rsid w:val="00454CA4"/>
    <w:rsid w:val="00455902"/>
    <w:rsid w:val="0045632B"/>
    <w:rsid w:val="0045782A"/>
    <w:rsid w:val="004578B1"/>
    <w:rsid w:val="00460121"/>
    <w:rsid w:val="00460AAE"/>
    <w:rsid w:val="00461A99"/>
    <w:rsid w:val="00461D57"/>
    <w:rsid w:val="004629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3E1"/>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67EE"/>
    <w:rsid w:val="004B772B"/>
    <w:rsid w:val="004C0C85"/>
    <w:rsid w:val="004C1698"/>
    <w:rsid w:val="004C1B0D"/>
    <w:rsid w:val="004C44C5"/>
    <w:rsid w:val="004C46AD"/>
    <w:rsid w:val="004C5DDB"/>
    <w:rsid w:val="004C69B5"/>
    <w:rsid w:val="004C6B7F"/>
    <w:rsid w:val="004D04B1"/>
    <w:rsid w:val="004D18F0"/>
    <w:rsid w:val="004D36A1"/>
    <w:rsid w:val="004D47CF"/>
    <w:rsid w:val="004D5CF7"/>
    <w:rsid w:val="004D7474"/>
    <w:rsid w:val="004E018D"/>
    <w:rsid w:val="004E1A6F"/>
    <w:rsid w:val="004E3B25"/>
    <w:rsid w:val="004E4442"/>
    <w:rsid w:val="004E4E2B"/>
    <w:rsid w:val="004E5D60"/>
    <w:rsid w:val="004F014D"/>
    <w:rsid w:val="004F03DD"/>
    <w:rsid w:val="004F0509"/>
    <w:rsid w:val="004F1637"/>
    <w:rsid w:val="004F364C"/>
    <w:rsid w:val="004F3F3D"/>
    <w:rsid w:val="004F4E46"/>
    <w:rsid w:val="004F62DC"/>
    <w:rsid w:val="005006F3"/>
    <w:rsid w:val="005025ED"/>
    <w:rsid w:val="0050286B"/>
    <w:rsid w:val="00503FE4"/>
    <w:rsid w:val="00503FFD"/>
    <w:rsid w:val="00504BBC"/>
    <w:rsid w:val="00504D8D"/>
    <w:rsid w:val="00504FA7"/>
    <w:rsid w:val="00506406"/>
    <w:rsid w:val="0050713B"/>
    <w:rsid w:val="0051000B"/>
    <w:rsid w:val="00510B45"/>
    <w:rsid w:val="00511050"/>
    <w:rsid w:val="00512125"/>
    <w:rsid w:val="00512ED4"/>
    <w:rsid w:val="005138C6"/>
    <w:rsid w:val="00513915"/>
    <w:rsid w:val="00515448"/>
    <w:rsid w:val="00516807"/>
    <w:rsid w:val="00516B68"/>
    <w:rsid w:val="00517BCF"/>
    <w:rsid w:val="00521E0A"/>
    <w:rsid w:val="00522DC2"/>
    <w:rsid w:val="005237F3"/>
    <w:rsid w:val="00525284"/>
    <w:rsid w:val="005267A5"/>
    <w:rsid w:val="00527A84"/>
    <w:rsid w:val="00530704"/>
    <w:rsid w:val="0053328E"/>
    <w:rsid w:val="00533388"/>
    <w:rsid w:val="0053432F"/>
    <w:rsid w:val="00537C1D"/>
    <w:rsid w:val="00537FAA"/>
    <w:rsid w:val="0054032C"/>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1E6"/>
    <w:rsid w:val="005B0E2A"/>
    <w:rsid w:val="005B132B"/>
    <w:rsid w:val="005B1C5F"/>
    <w:rsid w:val="005B268E"/>
    <w:rsid w:val="005C15E4"/>
    <w:rsid w:val="005C1B60"/>
    <w:rsid w:val="005C1C4B"/>
    <w:rsid w:val="005C1D5D"/>
    <w:rsid w:val="005C31A9"/>
    <w:rsid w:val="005C3B78"/>
    <w:rsid w:val="005C4CDA"/>
    <w:rsid w:val="005C5195"/>
    <w:rsid w:val="005C6C9E"/>
    <w:rsid w:val="005C7483"/>
    <w:rsid w:val="005C7B10"/>
    <w:rsid w:val="005C7D0F"/>
    <w:rsid w:val="005D169B"/>
    <w:rsid w:val="005D22CD"/>
    <w:rsid w:val="005D3602"/>
    <w:rsid w:val="005D369B"/>
    <w:rsid w:val="005D391F"/>
    <w:rsid w:val="005D4EF0"/>
    <w:rsid w:val="005D5DF7"/>
    <w:rsid w:val="005D6BF0"/>
    <w:rsid w:val="005D7D49"/>
    <w:rsid w:val="005E041B"/>
    <w:rsid w:val="005E0AC7"/>
    <w:rsid w:val="005E412E"/>
    <w:rsid w:val="005E41A5"/>
    <w:rsid w:val="005E440A"/>
    <w:rsid w:val="005F251C"/>
    <w:rsid w:val="005F292F"/>
    <w:rsid w:val="005F3E9D"/>
    <w:rsid w:val="005F64A9"/>
    <w:rsid w:val="005F6DDE"/>
    <w:rsid w:val="006006D4"/>
    <w:rsid w:val="006020AC"/>
    <w:rsid w:val="00602B6A"/>
    <w:rsid w:val="00602CD9"/>
    <w:rsid w:val="00603B1D"/>
    <w:rsid w:val="006055E4"/>
    <w:rsid w:val="00605732"/>
    <w:rsid w:val="00610CE8"/>
    <w:rsid w:val="0061136D"/>
    <w:rsid w:val="00611B11"/>
    <w:rsid w:val="0061378C"/>
    <w:rsid w:val="00613D2C"/>
    <w:rsid w:val="00615BDF"/>
    <w:rsid w:val="00617D26"/>
    <w:rsid w:val="006203C1"/>
    <w:rsid w:val="006205D0"/>
    <w:rsid w:val="0062549C"/>
    <w:rsid w:val="00626D3B"/>
    <w:rsid w:val="00626EF8"/>
    <w:rsid w:val="006272AA"/>
    <w:rsid w:val="00631F57"/>
    <w:rsid w:val="006345D9"/>
    <w:rsid w:val="00634DCA"/>
    <w:rsid w:val="00636C68"/>
    <w:rsid w:val="00642DEE"/>
    <w:rsid w:val="0064371A"/>
    <w:rsid w:val="0064440E"/>
    <w:rsid w:val="0064490A"/>
    <w:rsid w:val="0064663F"/>
    <w:rsid w:val="00646E55"/>
    <w:rsid w:val="00647EA0"/>
    <w:rsid w:val="00650847"/>
    <w:rsid w:val="00651A5D"/>
    <w:rsid w:val="00653298"/>
    <w:rsid w:val="00653A10"/>
    <w:rsid w:val="0065414D"/>
    <w:rsid w:val="00654F2B"/>
    <w:rsid w:val="00655B0C"/>
    <w:rsid w:val="006570E9"/>
    <w:rsid w:val="0066208C"/>
    <w:rsid w:val="006634EE"/>
    <w:rsid w:val="0066442C"/>
    <w:rsid w:val="00665B41"/>
    <w:rsid w:val="00665E56"/>
    <w:rsid w:val="00665F38"/>
    <w:rsid w:val="0066707E"/>
    <w:rsid w:val="00667DBB"/>
    <w:rsid w:val="006723EB"/>
    <w:rsid w:val="0067438C"/>
    <w:rsid w:val="0067520E"/>
    <w:rsid w:val="00675537"/>
    <w:rsid w:val="00675B7F"/>
    <w:rsid w:val="00680370"/>
    <w:rsid w:val="00680463"/>
    <w:rsid w:val="006808B9"/>
    <w:rsid w:val="00680C23"/>
    <w:rsid w:val="00680F11"/>
    <w:rsid w:val="00681729"/>
    <w:rsid w:val="00682C2E"/>
    <w:rsid w:val="00682EB6"/>
    <w:rsid w:val="0068332B"/>
    <w:rsid w:val="00683473"/>
    <w:rsid w:val="00683C65"/>
    <w:rsid w:val="00684346"/>
    <w:rsid w:val="00684ECC"/>
    <w:rsid w:val="00685694"/>
    <w:rsid w:val="006857D8"/>
    <w:rsid w:val="00686EE1"/>
    <w:rsid w:val="0068728F"/>
    <w:rsid w:val="00690EE4"/>
    <w:rsid w:val="00691E7A"/>
    <w:rsid w:val="006951E5"/>
    <w:rsid w:val="00697392"/>
    <w:rsid w:val="00697536"/>
    <w:rsid w:val="00697F9F"/>
    <w:rsid w:val="006A449D"/>
    <w:rsid w:val="006A601E"/>
    <w:rsid w:val="006A6754"/>
    <w:rsid w:val="006A6F6A"/>
    <w:rsid w:val="006B0071"/>
    <w:rsid w:val="006B2F2F"/>
    <w:rsid w:val="006B455C"/>
    <w:rsid w:val="006B6650"/>
    <w:rsid w:val="006B77D1"/>
    <w:rsid w:val="006C0962"/>
    <w:rsid w:val="006C0F42"/>
    <w:rsid w:val="006C12C0"/>
    <w:rsid w:val="006C25FC"/>
    <w:rsid w:val="006C2636"/>
    <w:rsid w:val="006C3085"/>
    <w:rsid w:val="006C4405"/>
    <w:rsid w:val="006C4F29"/>
    <w:rsid w:val="006C5F00"/>
    <w:rsid w:val="006C77FF"/>
    <w:rsid w:val="006D0168"/>
    <w:rsid w:val="006D312A"/>
    <w:rsid w:val="006D5A96"/>
    <w:rsid w:val="006D6A8B"/>
    <w:rsid w:val="006D7F0C"/>
    <w:rsid w:val="006E203B"/>
    <w:rsid w:val="006E38C2"/>
    <w:rsid w:val="006E4D56"/>
    <w:rsid w:val="006E5714"/>
    <w:rsid w:val="006E6EA7"/>
    <w:rsid w:val="006E770D"/>
    <w:rsid w:val="006F0B36"/>
    <w:rsid w:val="006F46DB"/>
    <w:rsid w:val="006F4770"/>
    <w:rsid w:val="006F79A3"/>
    <w:rsid w:val="00700030"/>
    <w:rsid w:val="00700943"/>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96"/>
    <w:rsid w:val="007307EA"/>
    <w:rsid w:val="007311A9"/>
    <w:rsid w:val="00731354"/>
    <w:rsid w:val="00731DA4"/>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EF7"/>
    <w:rsid w:val="007554DF"/>
    <w:rsid w:val="00755F48"/>
    <w:rsid w:val="007611F7"/>
    <w:rsid w:val="00761979"/>
    <w:rsid w:val="00762917"/>
    <w:rsid w:val="00762E5F"/>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9FF"/>
    <w:rsid w:val="00780F85"/>
    <w:rsid w:val="00780FCB"/>
    <w:rsid w:val="007826A3"/>
    <w:rsid w:val="00782BD3"/>
    <w:rsid w:val="00783359"/>
    <w:rsid w:val="007833C4"/>
    <w:rsid w:val="0078424C"/>
    <w:rsid w:val="007846B9"/>
    <w:rsid w:val="0078679F"/>
    <w:rsid w:val="00790EAD"/>
    <w:rsid w:val="00794E61"/>
    <w:rsid w:val="007A14BB"/>
    <w:rsid w:val="007A17AE"/>
    <w:rsid w:val="007A23C7"/>
    <w:rsid w:val="007A40E2"/>
    <w:rsid w:val="007A5E50"/>
    <w:rsid w:val="007B104A"/>
    <w:rsid w:val="007B2B51"/>
    <w:rsid w:val="007B2FD3"/>
    <w:rsid w:val="007B3138"/>
    <w:rsid w:val="007B3740"/>
    <w:rsid w:val="007B4852"/>
    <w:rsid w:val="007B5569"/>
    <w:rsid w:val="007B557B"/>
    <w:rsid w:val="007B72E5"/>
    <w:rsid w:val="007B7769"/>
    <w:rsid w:val="007B7CB6"/>
    <w:rsid w:val="007B7E11"/>
    <w:rsid w:val="007C0E8C"/>
    <w:rsid w:val="007C1667"/>
    <w:rsid w:val="007C45DC"/>
    <w:rsid w:val="007C685E"/>
    <w:rsid w:val="007C7977"/>
    <w:rsid w:val="007C7C80"/>
    <w:rsid w:val="007D0D42"/>
    <w:rsid w:val="007D16BB"/>
    <w:rsid w:val="007D18B2"/>
    <w:rsid w:val="007D26DA"/>
    <w:rsid w:val="007D2F6B"/>
    <w:rsid w:val="007D3F0E"/>
    <w:rsid w:val="007D4A59"/>
    <w:rsid w:val="007D4B4A"/>
    <w:rsid w:val="007D587C"/>
    <w:rsid w:val="007D5B99"/>
    <w:rsid w:val="007D5D79"/>
    <w:rsid w:val="007D737D"/>
    <w:rsid w:val="007E0732"/>
    <w:rsid w:val="007E22DD"/>
    <w:rsid w:val="007E2567"/>
    <w:rsid w:val="007E3DA5"/>
    <w:rsid w:val="007E535E"/>
    <w:rsid w:val="007E561E"/>
    <w:rsid w:val="007E6666"/>
    <w:rsid w:val="007E726B"/>
    <w:rsid w:val="007E7E23"/>
    <w:rsid w:val="007F03FE"/>
    <w:rsid w:val="007F5D7C"/>
    <w:rsid w:val="007F701D"/>
    <w:rsid w:val="007F7982"/>
    <w:rsid w:val="00800008"/>
    <w:rsid w:val="0080065E"/>
    <w:rsid w:val="008016C3"/>
    <w:rsid w:val="00801BD2"/>
    <w:rsid w:val="0080244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5CC"/>
    <w:rsid w:val="008357C7"/>
    <w:rsid w:val="00836A16"/>
    <w:rsid w:val="00840EA7"/>
    <w:rsid w:val="00842188"/>
    <w:rsid w:val="00846FF8"/>
    <w:rsid w:val="00847A42"/>
    <w:rsid w:val="00847AA2"/>
    <w:rsid w:val="00847CDD"/>
    <w:rsid w:val="008521DD"/>
    <w:rsid w:val="0085312F"/>
    <w:rsid w:val="008534A5"/>
    <w:rsid w:val="0085383F"/>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439"/>
    <w:rsid w:val="00873E0E"/>
    <w:rsid w:val="0087447C"/>
    <w:rsid w:val="00877C91"/>
    <w:rsid w:val="00877D9B"/>
    <w:rsid w:val="008800F3"/>
    <w:rsid w:val="0088180D"/>
    <w:rsid w:val="00882FAA"/>
    <w:rsid w:val="00883F81"/>
    <w:rsid w:val="0088440A"/>
    <w:rsid w:val="00890B05"/>
    <w:rsid w:val="0089113B"/>
    <w:rsid w:val="00892056"/>
    <w:rsid w:val="00894151"/>
    <w:rsid w:val="00894B16"/>
    <w:rsid w:val="00894E04"/>
    <w:rsid w:val="0089581D"/>
    <w:rsid w:val="00897EDD"/>
    <w:rsid w:val="008A25FA"/>
    <w:rsid w:val="008A2816"/>
    <w:rsid w:val="008A3231"/>
    <w:rsid w:val="008A4101"/>
    <w:rsid w:val="008A4539"/>
    <w:rsid w:val="008A5C10"/>
    <w:rsid w:val="008A6C9A"/>
    <w:rsid w:val="008A7EF8"/>
    <w:rsid w:val="008B2BDD"/>
    <w:rsid w:val="008B2EDE"/>
    <w:rsid w:val="008B30E4"/>
    <w:rsid w:val="008B3E90"/>
    <w:rsid w:val="008B47EE"/>
    <w:rsid w:val="008B50BA"/>
    <w:rsid w:val="008B5704"/>
    <w:rsid w:val="008B7CEE"/>
    <w:rsid w:val="008B7E6D"/>
    <w:rsid w:val="008C1A59"/>
    <w:rsid w:val="008C1D03"/>
    <w:rsid w:val="008C2641"/>
    <w:rsid w:val="008C2CD3"/>
    <w:rsid w:val="008C53AA"/>
    <w:rsid w:val="008C5A4A"/>
    <w:rsid w:val="008C6894"/>
    <w:rsid w:val="008D1CEE"/>
    <w:rsid w:val="008D20E8"/>
    <w:rsid w:val="008D3D8E"/>
    <w:rsid w:val="008D4F9D"/>
    <w:rsid w:val="008D56E2"/>
    <w:rsid w:val="008D57D4"/>
    <w:rsid w:val="008D5EA6"/>
    <w:rsid w:val="008D64B0"/>
    <w:rsid w:val="008D67AF"/>
    <w:rsid w:val="008D7B70"/>
    <w:rsid w:val="008E0193"/>
    <w:rsid w:val="008E2FEA"/>
    <w:rsid w:val="008E3B35"/>
    <w:rsid w:val="008E3CAA"/>
    <w:rsid w:val="008E3EE0"/>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05A"/>
    <w:rsid w:val="00904D51"/>
    <w:rsid w:val="00905E36"/>
    <w:rsid w:val="00906D77"/>
    <w:rsid w:val="00910954"/>
    <w:rsid w:val="00911CD5"/>
    <w:rsid w:val="00912426"/>
    <w:rsid w:val="00914B2C"/>
    <w:rsid w:val="009164D3"/>
    <w:rsid w:val="00916653"/>
    <w:rsid w:val="00916B7E"/>
    <w:rsid w:val="009176B1"/>
    <w:rsid w:val="00917B63"/>
    <w:rsid w:val="0092001B"/>
    <w:rsid w:val="00920445"/>
    <w:rsid w:val="00921DCB"/>
    <w:rsid w:val="00922BA1"/>
    <w:rsid w:val="009239F4"/>
    <w:rsid w:val="00924FD5"/>
    <w:rsid w:val="009258E4"/>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CC3"/>
    <w:rsid w:val="00945D10"/>
    <w:rsid w:val="0094628E"/>
    <w:rsid w:val="009475B4"/>
    <w:rsid w:val="00947A2A"/>
    <w:rsid w:val="00950EC3"/>
    <w:rsid w:val="0095110D"/>
    <w:rsid w:val="0095175C"/>
    <w:rsid w:val="0095285E"/>
    <w:rsid w:val="00952DFC"/>
    <w:rsid w:val="009530AA"/>
    <w:rsid w:val="00953821"/>
    <w:rsid w:val="00956989"/>
    <w:rsid w:val="00956CC2"/>
    <w:rsid w:val="0096000D"/>
    <w:rsid w:val="00960197"/>
    <w:rsid w:val="00963B18"/>
    <w:rsid w:val="00964BB2"/>
    <w:rsid w:val="00965A1D"/>
    <w:rsid w:val="00965E82"/>
    <w:rsid w:val="009703BF"/>
    <w:rsid w:val="00971417"/>
    <w:rsid w:val="00972DC9"/>
    <w:rsid w:val="00977AA4"/>
    <w:rsid w:val="009806D5"/>
    <w:rsid w:val="00980AD1"/>
    <w:rsid w:val="00981ACB"/>
    <w:rsid w:val="00983066"/>
    <w:rsid w:val="0098375A"/>
    <w:rsid w:val="00991D3C"/>
    <w:rsid w:val="00992AA7"/>
    <w:rsid w:val="00993A5C"/>
    <w:rsid w:val="00993AC8"/>
    <w:rsid w:val="00995325"/>
    <w:rsid w:val="009953B1"/>
    <w:rsid w:val="00995AF2"/>
    <w:rsid w:val="0099604D"/>
    <w:rsid w:val="009961B2"/>
    <w:rsid w:val="009A078A"/>
    <w:rsid w:val="009A0C49"/>
    <w:rsid w:val="009A15BF"/>
    <w:rsid w:val="009A2882"/>
    <w:rsid w:val="009A4A9C"/>
    <w:rsid w:val="009A4F5C"/>
    <w:rsid w:val="009A5551"/>
    <w:rsid w:val="009A5F4A"/>
    <w:rsid w:val="009A5FAB"/>
    <w:rsid w:val="009A6041"/>
    <w:rsid w:val="009A745E"/>
    <w:rsid w:val="009B3E6F"/>
    <w:rsid w:val="009B4985"/>
    <w:rsid w:val="009B702B"/>
    <w:rsid w:val="009B7508"/>
    <w:rsid w:val="009B7574"/>
    <w:rsid w:val="009B7C32"/>
    <w:rsid w:val="009C0342"/>
    <w:rsid w:val="009C16B7"/>
    <w:rsid w:val="009C2278"/>
    <w:rsid w:val="009C4014"/>
    <w:rsid w:val="009C6FD8"/>
    <w:rsid w:val="009C711B"/>
    <w:rsid w:val="009C72C0"/>
    <w:rsid w:val="009C75E2"/>
    <w:rsid w:val="009D0D60"/>
    <w:rsid w:val="009D1421"/>
    <w:rsid w:val="009D1A1B"/>
    <w:rsid w:val="009D3506"/>
    <w:rsid w:val="009D5855"/>
    <w:rsid w:val="009D5B5A"/>
    <w:rsid w:val="009D6753"/>
    <w:rsid w:val="009D6921"/>
    <w:rsid w:val="009D7C3D"/>
    <w:rsid w:val="009E107A"/>
    <w:rsid w:val="009E1147"/>
    <w:rsid w:val="009E198C"/>
    <w:rsid w:val="009E278E"/>
    <w:rsid w:val="009E34DC"/>
    <w:rsid w:val="009E44FB"/>
    <w:rsid w:val="009E5DCD"/>
    <w:rsid w:val="009F0D88"/>
    <w:rsid w:val="009F0EF7"/>
    <w:rsid w:val="009F1103"/>
    <w:rsid w:val="009F2950"/>
    <w:rsid w:val="009F3A48"/>
    <w:rsid w:val="009F422D"/>
    <w:rsid w:val="009F5952"/>
    <w:rsid w:val="009F5AFC"/>
    <w:rsid w:val="00A01B88"/>
    <w:rsid w:val="00A04460"/>
    <w:rsid w:val="00A05ABB"/>
    <w:rsid w:val="00A06480"/>
    <w:rsid w:val="00A06FE5"/>
    <w:rsid w:val="00A12373"/>
    <w:rsid w:val="00A12919"/>
    <w:rsid w:val="00A12F1B"/>
    <w:rsid w:val="00A138F2"/>
    <w:rsid w:val="00A15691"/>
    <w:rsid w:val="00A15ED2"/>
    <w:rsid w:val="00A163C9"/>
    <w:rsid w:val="00A170A7"/>
    <w:rsid w:val="00A174D7"/>
    <w:rsid w:val="00A1763E"/>
    <w:rsid w:val="00A17D49"/>
    <w:rsid w:val="00A2009B"/>
    <w:rsid w:val="00A206BF"/>
    <w:rsid w:val="00A2078A"/>
    <w:rsid w:val="00A21683"/>
    <w:rsid w:val="00A21769"/>
    <w:rsid w:val="00A22C80"/>
    <w:rsid w:val="00A22D50"/>
    <w:rsid w:val="00A23725"/>
    <w:rsid w:val="00A237BE"/>
    <w:rsid w:val="00A23B71"/>
    <w:rsid w:val="00A255CF"/>
    <w:rsid w:val="00A256B5"/>
    <w:rsid w:val="00A26817"/>
    <w:rsid w:val="00A26843"/>
    <w:rsid w:val="00A26C90"/>
    <w:rsid w:val="00A30472"/>
    <w:rsid w:val="00A31BA2"/>
    <w:rsid w:val="00A31F06"/>
    <w:rsid w:val="00A33171"/>
    <w:rsid w:val="00A33F35"/>
    <w:rsid w:val="00A34652"/>
    <w:rsid w:val="00A35EA0"/>
    <w:rsid w:val="00A36509"/>
    <w:rsid w:val="00A36C56"/>
    <w:rsid w:val="00A41109"/>
    <w:rsid w:val="00A460CB"/>
    <w:rsid w:val="00A463D8"/>
    <w:rsid w:val="00A47696"/>
    <w:rsid w:val="00A505FC"/>
    <w:rsid w:val="00A506B4"/>
    <w:rsid w:val="00A50774"/>
    <w:rsid w:val="00A51C2D"/>
    <w:rsid w:val="00A547CF"/>
    <w:rsid w:val="00A57973"/>
    <w:rsid w:val="00A61CB9"/>
    <w:rsid w:val="00A63DD3"/>
    <w:rsid w:val="00A6540D"/>
    <w:rsid w:val="00A654D3"/>
    <w:rsid w:val="00A666B6"/>
    <w:rsid w:val="00A66BD1"/>
    <w:rsid w:val="00A70DA1"/>
    <w:rsid w:val="00A70E34"/>
    <w:rsid w:val="00A722BA"/>
    <w:rsid w:val="00A7242F"/>
    <w:rsid w:val="00A73320"/>
    <w:rsid w:val="00A74C4C"/>
    <w:rsid w:val="00A74FBA"/>
    <w:rsid w:val="00A7597D"/>
    <w:rsid w:val="00A76EE6"/>
    <w:rsid w:val="00A77118"/>
    <w:rsid w:val="00A778BC"/>
    <w:rsid w:val="00A82E67"/>
    <w:rsid w:val="00A83249"/>
    <w:rsid w:val="00A838EF"/>
    <w:rsid w:val="00A840FA"/>
    <w:rsid w:val="00A8675F"/>
    <w:rsid w:val="00A86E9B"/>
    <w:rsid w:val="00A90EEE"/>
    <w:rsid w:val="00A92ABF"/>
    <w:rsid w:val="00A9338C"/>
    <w:rsid w:val="00AA24A8"/>
    <w:rsid w:val="00AA491D"/>
    <w:rsid w:val="00AA6B6D"/>
    <w:rsid w:val="00AA7EE5"/>
    <w:rsid w:val="00AB0882"/>
    <w:rsid w:val="00AB30C6"/>
    <w:rsid w:val="00AB3B72"/>
    <w:rsid w:val="00AB4108"/>
    <w:rsid w:val="00AB43BC"/>
    <w:rsid w:val="00AB5088"/>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471"/>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6EA"/>
    <w:rsid w:val="00AF738B"/>
    <w:rsid w:val="00AF780A"/>
    <w:rsid w:val="00AF7E0E"/>
    <w:rsid w:val="00B025CF"/>
    <w:rsid w:val="00B03768"/>
    <w:rsid w:val="00B04553"/>
    <w:rsid w:val="00B050F4"/>
    <w:rsid w:val="00B059C9"/>
    <w:rsid w:val="00B0737B"/>
    <w:rsid w:val="00B0768B"/>
    <w:rsid w:val="00B07F83"/>
    <w:rsid w:val="00B105B5"/>
    <w:rsid w:val="00B10C3A"/>
    <w:rsid w:val="00B11796"/>
    <w:rsid w:val="00B11932"/>
    <w:rsid w:val="00B11D08"/>
    <w:rsid w:val="00B13A9D"/>
    <w:rsid w:val="00B14D90"/>
    <w:rsid w:val="00B15432"/>
    <w:rsid w:val="00B16058"/>
    <w:rsid w:val="00B1714E"/>
    <w:rsid w:val="00B173C9"/>
    <w:rsid w:val="00B204D1"/>
    <w:rsid w:val="00B2364D"/>
    <w:rsid w:val="00B272D8"/>
    <w:rsid w:val="00B3009C"/>
    <w:rsid w:val="00B3208D"/>
    <w:rsid w:val="00B3258C"/>
    <w:rsid w:val="00B32F87"/>
    <w:rsid w:val="00B332ED"/>
    <w:rsid w:val="00B33428"/>
    <w:rsid w:val="00B340EB"/>
    <w:rsid w:val="00B34C63"/>
    <w:rsid w:val="00B352B6"/>
    <w:rsid w:val="00B35F2D"/>
    <w:rsid w:val="00B3611F"/>
    <w:rsid w:val="00B370BA"/>
    <w:rsid w:val="00B41AFE"/>
    <w:rsid w:val="00B42F4D"/>
    <w:rsid w:val="00B43781"/>
    <w:rsid w:val="00B441C1"/>
    <w:rsid w:val="00B46687"/>
    <w:rsid w:val="00B47CCB"/>
    <w:rsid w:val="00B50959"/>
    <w:rsid w:val="00B5234B"/>
    <w:rsid w:val="00B55698"/>
    <w:rsid w:val="00B611CA"/>
    <w:rsid w:val="00B615BD"/>
    <w:rsid w:val="00B6583B"/>
    <w:rsid w:val="00B666E4"/>
    <w:rsid w:val="00B70316"/>
    <w:rsid w:val="00B70CEE"/>
    <w:rsid w:val="00B72CFC"/>
    <w:rsid w:val="00B7510C"/>
    <w:rsid w:val="00B75BA8"/>
    <w:rsid w:val="00B75F54"/>
    <w:rsid w:val="00B76721"/>
    <w:rsid w:val="00B76F3B"/>
    <w:rsid w:val="00B8082C"/>
    <w:rsid w:val="00B80F1E"/>
    <w:rsid w:val="00B81BF1"/>
    <w:rsid w:val="00B826AD"/>
    <w:rsid w:val="00B82E28"/>
    <w:rsid w:val="00B8481E"/>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2CE"/>
    <w:rsid w:val="00BA3B76"/>
    <w:rsid w:val="00BA48C6"/>
    <w:rsid w:val="00BA4D70"/>
    <w:rsid w:val="00BA5C49"/>
    <w:rsid w:val="00BA6250"/>
    <w:rsid w:val="00BA6A35"/>
    <w:rsid w:val="00BB1893"/>
    <w:rsid w:val="00BB1AC9"/>
    <w:rsid w:val="00BB2084"/>
    <w:rsid w:val="00BB2368"/>
    <w:rsid w:val="00BB26A5"/>
    <w:rsid w:val="00BB3360"/>
    <w:rsid w:val="00BB3986"/>
    <w:rsid w:val="00BB3991"/>
    <w:rsid w:val="00BB43D1"/>
    <w:rsid w:val="00BB5571"/>
    <w:rsid w:val="00BB6A69"/>
    <w:rsid w:val="00BB7263"/>
    <w:rsid w:val="00BB7CCC"/>
    <w:rsid w:val="00BC018F"/>
    <w:rsid w:val="00BC061C"/>
    <w:rsid w:val="00BC0C77"/>
    <w:rsid w:val="00BC28E7"/>
    <w:rsid w:val="00BC2CD6"/>
    <w:rsid w:val="00BC3E26"/>
    <w:rsid w:val="00BC7B61"/>
    <w:rsid w:val="00BC7C8D"/>
    <w:rsid w:val="00BD0EBE"/>
    <w:rsid w:val="00BD15CA"/>
    <w:rsid w:val="00BD18FB"/>
    <w:rsid w:val="00BD1FEF"/>
    <w:rsid w:val="00BD4760"/>
    <w:rsid w:val="00BD56C4"/>
    <w:rsid w:val="00BD5BC7"/>
    <w:rsid w:val="00BD69AF"/>
    <w:rsid w:val="00BD7DD3"/>
    <w:rsid w:val="00BE318E"/>
    <w:rsid w:val="00BE4412"/>
    <w:rsid w:val="00BE4EC6"/>
    <w:rsid w:val="00BE7DF8"/>
    <w:rsid w:val="00BF0E95"/>
    <w:rsid w:val="00BF0ED8"/>
    <w:rsid w:val="00BF26EA"/>
    <w:rsid w:val="00BF2BDC"/>
    <w:rsid w:val="00BF3127"/>
    <w:rsid w:val="00BF32DA"/>
    <w:rsid w:val="00BF3DAE"/>
    <w:rsid w:val="00BF3F57"/>
    <w:rsid w:val="00BF40BA"/>
    <w:rsid w:val="00BF4A1B"/>
    <w:rsid w:val="00BF5124"/>
    <w:rsid w:val="00BF5515"/>
    <w:rsid w:val="00BF5916"/>
    <w:rsid w:val="00BF5AC2"/>
    <w:rsid w:val="00BF606A"/>
    <w:rsid w:val="00BF7268"/>
    <w:rsid w:val="00BF7E71"/>
    <w:rsid w:val="00C002C2"/>
    <w:rsid w:val="00C04D41"/>
    <w:rsid w:val="00C04D58"/>
    <w:rsid w:val="00C0552D"/>
    <w:rsid w:val="00C06610"/>
    <w:rsid w:val="00C07CC1"/>
    <w:rsid w:val="00C108D4"/>
    <w:rsid w:val="00C10CF9"/>
    <w:rsid w:val="00C10E51"/>
    <w:rsid w:val="00C11EE0"/>
    <w:rsid w:val="00C137C5"/>
    <w:rsid w:val="00C13CA0"/>
    <w:rsid w:val="00C14026"/>
    <w:rsid w:val="00C216B4"/>
    <w:rsid w:val="00C2487B"/>
    <w:rsid w:val="00C24AC9"/>
    <w:rsid w:val="00C2509F"/>
    <w:rsid w:val="00C25C47"/>
    <w:rsid w:val="00C25CDC"/>
    <w:rsid w:val="00C25D1F"/>
    <w:rsid w:val="00C2612C"/>
    <w:rsid w:val="00C26F48"/>
    <w:rsid w:val="00C31BBE"/>
    <w:rsid w:val="00C35289"/>
    <w:rsid w:val="00C3554B"/>
    <w:rsid w:val="00C364A3"/>
    <w:rsid w:val="00C403A1"/>
    <w:rsid w:val="00C40B63"/>
    <w:rsid w:val="00C40B7C"/>
    <w:rsid w:val="00C411B8"/>
    <w:rsid w:val="00C416D4"/>
    <w:rsid w:val="00C4505C"/>
    <w:rsid w:val="00C50E27"/>
    <w:rsid w:val="00C51A46"/>
    <w:rsid w:val="00C53416"/>
    <w:rsid w:val="00C5369D"/>
    <w:rsid w:val="00C54B21"/>
    <w:rsid w:val="00C55C33"/>
    <w:rsid w:val="00C562AD"/>
    <w:rsid w:val="00C570D7"/>
    <w:rsid w:val="00C60440"/>
    <w:rsid w:val="00C60A25"/>
    <w:rsid w:val="00C61466"/>
    <w:rsid w:val="00C621F2"/>
    <w:rsid w:val="00C65463"/>
    <w:rsid w:val="00C6695F"/>
    <w:rsid w:val="00C671C8"/>
    <w:rsid w:val="00C67577"/>
    <w:rsid w:val="00C70488"/>
    <w:rsid w:val="00C70622"/>
    <w:rsid w:val="00C70C59"/>
    <w:rsid w:val="00C711CE"/>
    <w:rsid w:val="00C71CAC"/>
    <w:rsid w:val="00C72015"/>
    <w:rsid w:val="00C73570"/>
    <w:rsid w:val="00C73B22"/>
    <w:rsid w:val="00C755C3"/>
    <w:rsid w:val="00C75B5A"/>
    <w:rsid w:val="00C778B6"/>
    <w:rsid w:val="00C8022D"/>
    <w:rsid w:val="00C82610"/>
    <w:rsid w:val="00C82E42"/>
    <w:rsid w:val="00C83EDE"/>
    <w:rsid w:val="00C8446D"/>
    <w:rsid w:val="00C844C8"/>
    <w:rsid w:val="00C869E2"/>
    <w:rsid w:val="00C8723B"/>
    <w:rsid w:val="00C8794A"/>
    <w:rsid w:val="00C90FE4"/>
    <w:rsid w:val="00C913C0"/>
    <w:rsid w:val="00C91830"/>
    <w:rsid w:val="00C91A05"/>
    <w:rsid w:val="00C91B18"/>
    <w:rsid w:val="00C91BAD"/>
    <w:rsid w:val="00C951F0"/>
    <w:rsid w:val="00C9543C"/>
    <w:rsid w:val="00C95D0F"/>
    <w:rsid w:val="00C96367"/>
    <w:rsid w:val="00C96A1D"/>
    <w:rsid w:val="00C96B27"/>
    <w:rsid w:val="00C97E08"/>
    <w:rsid w:val="00CA01C6"/>
    <w:rsid w:val="00CA064C"/>
    <w:rsid w:val="00CA155A"/>
    <w:rsid w:val="00CA1817"/>
    <w:rsid w:val="00CA221B"/>
    <w:rsid w:val="00CA2648"/>
    <w:rsid w:val="00CA301B"/>
    <w:rsid w:val="00CA6012"/>
    <w:rsid w:val="00CA73B9"/>
    <w:rsid w:val="00CB06DF"/>
    <w:rsid w:val="00CB10E0"/>
    <w:rsid w:val="00CB1CDB"/>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7E0"/>
    <w:rsid w:val="00CF6CBD"/>
    <w:rsid w:val="00CF7411"/>
    <w:rsid w:val="00D01057"/>
    <w:rsid w:val="00D01338"/>
    <w:rsid w:val="00D02409"/>
    <w:rsid w:val="00D03CDE"/>
    <w:rsid w:val="00D03EB7"/>
    <w:rsid w:val="00D0467D"/>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30FE"/>
    <w:rsid w:val="00D244CB"/>
    <w:rsid w:val="00D24726"/>
    <w:rsid w:val="00D24B9A"/>
    <w:rsid w:val="00D2609F"/>
    <w:rsid w:val="00D27985"/>
    <w:rsid w:val="00D30864"/>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07F0"/>
    <w:rsid w:val="00D4104C"/>
    <w:rsid w:val="00D4270D"/>
    <w:rsid w:val="00D434B8"/>
    <w:rsid w:val="00D435F3"/>
    <w:rsid w:val="00D43792"/>
    <w:rsid w:val="00D438D1"/>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3F9"/>
    <w:rsid w:val="00D62DC7"/>
    <w:rsid w:val="00D66032"/>
    <w:rsid w:val="00D673EF"/>
    <w:rsid w:val="00D6760F"/>
    <w:rsid w:val="00D70413"/>
    <w:rsid w:val="00D71EFE"/>
    <w:rsid w:val="00D73575"/>
    <w:rsid w:val="00D748C2"/>
    <w:rsid w:val="00D75268"/>
    <w:rsid w:val="00D7530D"/>
    <w:rsid w:val="00D763C1"/>
    <w:rsid w:val="00D76C50"/>
    <w:rsid w:val="00D777D9"/>
    <w:rsid w:val="00D77A53"/>
    <w:rsid w:val="00D82881"/>
    <w:rsid w:val="00D8365E"/>
    <w:rsid w:val="00D86082"/>
    <w:rsid w:val="00D87076"/>
    <w:rsid w:val="00D91ABB"/>
    <w:rsid w:val="00D92D28"/>
    <w:rsid w:val="00D9522E"/>
    <w:rsid w:val="00D96E4C"/>
    <w:rsid w:val="00D9706D"/>
    <w:rsid w:val="00DA0400"/>
    <w:rsid w:val="00DA1774"/>
    <w:rsid w:val="00DA3947"/>
    <w:rsid w:val="00DA4E5D"/>
    <w:rsid w:val="00DA5D36"/>
    <w:rsid w:val="00DA60B5"/>
    <w:rsid w:val="00DA7599"/>
    <w:rsid w:val="00DA75AC"/>
    <w:rsid w:val="00DB0DCD"/>
    <w:rsid w:val="00DB2137"/>
    <w:rsid w:val="00DB249A"/>
    <w:rsid w:val="00DB26CF"/>
    <w:rsid w:val="00DB3EB8"/>
    <w:rsid w:val="00DB5BF1"/>
    <w:rsid w:val="00DB5D61"/>
    <w:rsid w:val="00DB726C"/>
    <w:rsid w:val="00DC0D22"/>
    <w:rsid w:val="00DC1309"/>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89B"/>
    <w:rsid w:val="00DF0971"/>
    <w:rsid w:val="00DF09ED"/>
    <w:rsid w:val="00DF1F47"/>
    <w:rsid w:val="00DF2062"/>
    <w:rsid w:val="00DF5101"/>
    <w:rsid w:val="00DF569C"/>
    <w:rsid w:val="00DF61F0"/>
    <w:rsid w:val="00DF73DB"/>
    <w:rsid w:val="00DF7667"/>
    <w:rsid w:val="00E00930"/>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1D2"/>
    <w:rsid w:val="00E348E5"/>
    <w:rsid w:val="00E35165"/>
    <w:rsid w:val="00E40A6E"/>
    <w:rsid w:val="00E40CED"/>
    <w:rsid w:val="00E41881"/>
    <w:rsid w:val="00E43C66"/>
    <w:rsid w:val="00E44740"/>
    <w:rsid w:val="00E44A37"/>
    <w:rsid w:val="00E44E26"/>
    <w:rsid w:val="00E45776"/>
    <w:rsid w:val="00E45F2C"/>
    <w:rsid w:val="00E46C61"/>
    <w:rsid w:val="00E46CA4"/>
    <w:rsid w:val="00E46E6E"/>
    <w:rsid w:val="00E4705C"/>
    <w:rsid w:val="00E4710E"/>
    <w:rsid w:val="00E51116"/>
    <w:rsid w:val="00E524CD"/>
    <w:rsid w:val="00E52CB1"/>
    <w:rsid w:val="00E52E22"/>
    <w:rsid w:val="00E541A9"/>
    <w:rsid w:val="00E54AB0"/>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682C"/>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9D1"/>
    <w:rsid w:val="00EB441B"/>
    <w:rsid w:val="00EB6940"/>
    <w:rsid w:val="00EB6BE6"/>
    <w:rsid w:val="00EB7DD0"/>
    <w:rsid w:val="00EC0587"/>
    <w:rsid w:val="00EC0798"/>
    <w:rsid w:val="00EC1198"/>
    <w:rsid w:val="00EC1318"/>
    <w:rsid w:val="00EC1520"/>
    <w:rsid w:val="00EC495E"/>
    <w:rsid w:val="00EC7D89"/>
    <w:rsid w:val="00EC7EEC"/>
    <w:rsid w:val="00ED124B"/>
    <w:rsid w:val="00ED181F"/>
    <w:rsid w:val="00ED1831"/>
    <w:rsid w:val="00ED23A0"/>
    <w:rsid w:val="00ED37EB"/>
    <w:rsid w:val="00ED391D"/>
    <w:rsid w:val="00ED3F3A"/>
    <w:rsid w:val="00ED47B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5C9"/>
    <w:rsid w:val="00F02973"/>
    <w:rsid w:val="00F0324B"/>
    <w:rsid w:val="00F038E9"/>
    <w:rsid w:val="00F0450F"/>
    <w:rsid w:val="00F07361"/>
    <w:rsid w:val="00F07DC1"/>
    <w:rsid w:val="00F12615"/>
    <w:rsid w:val="00F12CC8"/>
    <w:rsid w:val="00F14713"/>
    <w:rsid w:val="00F17B92"/>
    <w:rsid w:val="00F21E78"/>
    <w:rsid w:val="00F22AFA"/>
    <w:rsid w:val="00F2328D"/>
    <w:rsid w:val="00F241CD"/>
    <w:rsid w:val="00F252B1"/>
    <w:rsid w:val="00F26B7A"/>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57E84"/>
    <w:rsid w:val="00F6118E"/>
    <w:rsid w:val="00F61CA5"/>
    <w:rsid w:val="00F6355B"/>
    <w:rsid w:val="00F63F9F"/>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2DD8"/>
    <w:rsid w:val="00F84274"/>
    <w:rsid w:val="00F847EB"/>
    <w:rsid w:val="00F86A72"/>
    <w:rsid w:val="00F87577"/>
    <w:rsid w:val="00F8771F"/>
    <w:rsid w:val="00F878D7"/>
    <w:rsid w:val="00F901F7"/>
    <w:rsid w:val="00F91ADA"/>
    <w:rsid w:val="00F91D22"/>
    <w:rsid w:val="00F93A77"/>
    <w:rsid w:val="00F93AE5"/>
    <w:rsid w:val="00F9730D"/>
    <w:rsid w:val="00F975D5"/>
    <w:rsid w:val="00FA1A9A"/>
    <w:rsid w:val="00FA1E7A"/>
    <w:rsid w:val="00FA2C7E"/>
    <w:rsid w:val="00FA5074"/>
    <w:rsid w:val="00FA61B0"/>
    <w:rsid w:val="00FA6D88"/>
    <w:rsid w:val="00FA7639"/>
    <w:rsid w:val="00FB2246"/>
    <w:rsid w:val="00FB478D"/>
    <w:rsid w:val="00FB7004"/>
    <w:rsid w:val="00FB7C50"/>
    <w:rsid w:val="00FB7E88"/>
    <w:rsid w:val="00FC2873"/>
    <w:rsid w:val="00FC3F44"/>
    <w:rsid w:val="00FC48D2"/>
    <w:rsid w:val="00FC6696"/>
    <w:rsid w:val="00FD08E9"/>
    <w:rsid w:val="00FD0CF2"/>
    <w:rsid w:val="00FD2251"/>
    <w:rsid w:val="00FD2A15"/>
    <w:rsid w:val="00FD4016"/>
    <w:rsid w:val="00FD4096"/>
    <w:rsid w:val="00FD5AA3"/>
    <w:rsid w:val="00FD5D67"/>
    <w:rsid w:val="00FD6530"/>
    <w:rsid w:val="00FD6736"/>
    <w:rsid w:val="00FD67B7"/>
    <w:rsid w:val="00FD7D8C"/>
    <w:rsid w:val="00FE379A"/>
    <w:rsid w:val="00FE584E"/>
    <w:rsid w:val="00FE601F"/>
    <w:rsid w:val="00FE606D"/>
    <w:rsid w:val="00FE79EC"/>
    <w:rsid w:val="00FF07B6"/>
    <w:rsid w:val="00FF1F46"/>
    <w:rsid w:val="00FF384E"/>
    <w:rsid w:val="00FF517C"/>
    <w:rsid w:val="00FF582F"/>
    <w:rsid w:val="00FF5992"/>
    <w:rsid w:val="00FF6527"/>
    <w:rsid w:val="00FF6767"/>
    <w:rsid w:val="00FF6E0F"/>
    <w:rsid w:val="00FF7BC0"/>
    <w:rsid w:val="00FF7CA1"/>
    <w:rsid w:val="00FF7F1A"/>
    <w:rsid w:val="5016DD53"/>
    <w:rsid w:val="61509341"/>
    <w:rsid w:val="6902B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1A376A"/>
    <w:pPr>
      <w:ind w:left="0"/>
      <w:contextualSpacing w:val="0"/>
      <w:outlineLvl w:val="0"/>
    </w:pPr>
    <w:rPr>
      <w:rFonts w:cstheme="minorHAnsi"/>
      <w:b/>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1A376A"/>
    <w:rPr>
      <w:rFonts w:cstheme="minorHAnsi"/>
      <w:b/>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ind w:left="1480" w:hanging="482"/>
    </w:pPr>
    <w:rPr>
      <w:b w:val="0"/>
    </w:rPr>
  </w:style>
  <w:style w:type="paragraph" w:customStyle="1" w:styleId="heading10">
    <w:name w:val="heading 10"/>
    <w:basedOn w:val="Normal"/>
    <w:next w:val="Normal"/>
    <w:qFormat/>
    <w:rsid w:val="002255EF"/>
    <w:pPr>
      <w:numPr>
        <w:numId w:val="4"/>
      </w:numPr>
      <w:spacing w:before="120" w:after="120" w:line="320" w:lineRule="exact"/>
      <w:ind w:left="360"/>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ind w:left="1424" w:hanging="432"/>
      <w:jc w:val="left"/>
    </w:pPr>
    <w:rPr>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ptOutNumbered">
    <w:name w:val="DeptOutNumbered"/>
    <w:basedOn w:val="Normal"/>
    <w:rsid w:val="000D2AD2"/>
    <w:pPr>
      <w:widowControl w:val="0"/>
      <w:numPr>
        <w:numId w:val="33"/>
      </w:numPr>
      <w:overflowPunct w:val="0"/>
      <w:autoSpaceDE w:val="0"/>
      <w:autoSpaceDN w:val="0"/>
      <w:adjustRightInd w:val="0"/>
      <w:spacing w:before="0" w:after="240" w:line="240" w:lineRule="auto"/>
      <w:jc w:val="left"/>
      <w:textAlignment w:val="baseline"/>
    </w:pPr>
    <w:rPr>
      <w:rFonts w:eastAsia="Times New Roman"/>
      <w:sz w:val="24"/>
      <w:szCs w:val="20"/>
    </w:rPr>
  </w:style>
  <w:style w:type="paragraph" w:customStyle="1" w:styleId="Default">
    <w:name w:val="Default"/>
    <w:rsid w:val="008D67AF"/>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CF67E0"/>
    <w:rPr>
      <w:color w:val="auto"/>
    </w:rPr>
  </w:style>
  <w:style w:type="paragraph" w:customStyle="1" w:styleId="TNCBodyText">
    <w:name w:val="TNC Body Text"/>
    <w:basedOn w:val="Normal"/>
    <w:link w:val="TNCBodyTextChar"/>
    <w:qFormat/>
    <w:rsid w:val="008355CC"/>
    <w:rPr>
      <w:rFonts w:asciiTheme="minorHAnsi" w:hAnsiTheme="minorHAnsi" w:cstheme="minorBidi"/>
    </w:rPr>
  </w:style>
  <w:style w:type="character" w:customStyle="1" w:styleId="TNCBodyTextChar">
    <w:name w:val="TNC Body Text Char"/>
    <w:basedOn w:val="DefaultParagraphFont"/>
    <w:link w:val="TNCBodyText"/>
    <w:rsid w:val="008355CC"/>
  </w:style>
  <w:style w:type="paragraph" w:styleId="TOCHeading">
    <w:name w:val="TOC Heading"/>
    <w:basedOn w:val="Heading1"/>
    <w:next w:val="Normal"/>
    <w:uiPriority w:val="39"/>
    <w:unhideWhenUsed/>
    <w:qFormat/>
    <w:rsid w:val="006F79A3"/>
    <w:pPr>
      <w:keepNext/>
      <w:keepLines/>
      <w:spacing w:before="240" w:after="0" w:line="259" w:lineRule="auto"/>
      <w:jc w:val="left"/>
      <w:outlineLvl w:val="9"/>
    </w:pPr>
    <w:rPr>
      <w:rFonts w:asciiTheme="majorHAnsi" w:eastAsiaTheme="majorEastAsia" w:hAnsiTheme="majorHAnsi" w:cstheme="majorBidi"/>
      <w:b w:val="0"/>
      <w:color w:val="848484" w:themeColor="accent1" w:themeShade="BF"/>
      <w:sz w:val="32"/>
      <w:szCs w:val="32"/>
      <w:lang w:val="en-US"/>
    </w:rPr>
  </w:style>
  <w:style w:type="paragraph" w:styleId="TOC2">
    <w:name w:val="toc 2"/>
    <w:basedOn w:val="Normal"/>
    <w:next w:val="Normal"/>
    <w:autoRedefine/>
    <w:uiPriority w:val="39"/>
    <w:unhideWhenUsed/>
    <w:rsid w:val="006F79A3"/>
    <w:pPr>
      <w:spacing w:after="100"/>
      <w:ind w:left="220"/>
    </w:pPr>
  </w:style>
  <w:style w:type="paragraph" w:styleId="TOC1">
    <w:name w:val="toc 1"/>
    <w:basedOn w:val="Normal"/>
    <w:next w:val="Normal"/>
    <w:autoRedefine/>
    <w:uiPriority w:val="39"/>
    <w:unhideWhenUsed/>
    <w:rsid w:val="006F79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17837361">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52458298">
      <w:bodyDiv w:val="1"/>
      <w:marLeft w:val="0"/>
      <w:marRight w:val="0"/>
      <w:marTop w:val="0"/>
      <w:marBottom w:val="0"/>
      <w:divBdr>
        <w:top w:val="none" w:sz="0" w:space="0" w:color="auto"/>
        <w:left w:val="none" w:sz="0" w:space="0" w:color="auto"/>
        <w:bottom w:val="none" w:sz="0" w:space="0" w:color="auto"/>
        <w:right w:val="none" w:sz="0" w:space="0" w:color="auto"/>
      </w:divBdr>
      <w:divsChild>
        <w:div w:id="1401824394">
          <w:marLeft w:val="0"/>
          <w:marRight w:val="0"/>
          <w:marTop w:val="0"/>
          <w:marBottom w:val="0"/>
          <w:divBdr>
            <w:top w:val="none" w:sz="0" w:space="0" w:color="auto"/>
            <w:left w:val="none" w:sz="0" w:space="0" w:color="auto"/>
            <w:bottom w:val="none" w:sz="0" w:space="0" w:color="auto"/>
            <w:right w:val="none" w:sz="0" w:space="0" w:color="auto"/>
          </w:divBdr>
        </w:div>
        <w:div w:id="1694188925">
          <w:marLeft w:val="0"/>
          <w:marRight w:val="0"/>
          <w:marTop w:val="0"/>
          <w:marBottom w:val="0"/>
          <w:divBdr>
            <w:top w:val="none" w:sz="0" w:space="0" w:color="auto"/>
            <w:left w:val="none" w:sz="0" w:space="0" w:color="auto"/>
            <w:bottom w:val="none" w:sz="0" w:space="0" w:color="auto"/>
            <w:right w:val="none" w:sz="0" w:space="0" w:color="auto"/>
          </w:divBdr>
          <w:divsChild>
            <w:div w:id="1848713254">
              <w:marLeft w:val="-75"/>
              <w:marRight w:val="0"/>
              <w:marTop w:val="30"/>
              <w:marBottom w:val="30"/>
              <w:divBdr>
                <w:top w:val="none" w:sz="0" w:space="0" w:color="auto"/>
                <w:left w:val="none" w:sz="0" w:space="0" w:color="auto"/>
                <w:bottom w:val="none" w:sz="0" w:space="0" w:color="auto"/>
                <w:right w:val="none" w:sz="0" w:space="0" w:color="auto"/>
              </w:divBdr>
              <w:divsChild>
                <w:div w:id="1606421212">
                  <w:marLeft w:val="0"/>
                  <w:marRight w:val="0"/>
                  <w:marTop w:val="0"/>
                  <w:marBottom w:val="0"/>
                  <w:divBdr>
                    <w:top w:val="none" w:sz="0" w:space="0" w:color="auto"/>
                    <w:left w:val="none" w:sz="0" w:space="0" w:color="auto"/>
                    <w:bottom w:val="none" w:sz="0" w:space="0" w:color="auto"/>
                    <w:right w:val="none" w:sz="0" w:space="0" w:color="auto"/>
                  </w:divBdr>
                  <w:divsChild>
                    <w:div w:id="1185246238">
                      <w:marLeft w:val="0"/>
                      <w:marRight w:val="0"/>
                      <w:marTop w:val="0"/>
                      <w:marBottom w:val="0"/>
                      <w:divBdr>
                        <w:top w:val="none" w:sz="0" w:space="0" w:color="auto"/>
                        <w:left w:val="none" w:sz="0" w:space="0" w:color="auto"/>
                        <w:bottom w:val="none" w:sz="0" w:space="0" w:color="auto"/>
                        <w:right w:val="none" w:sz="0" w:space="0" w:color="auto"/>
                      </w:divBdr>
                    </w:div>
                  </w:divsChild>
                </w:div>
                <w:div w:id="327098197">
                  <w:marLeft w:val="0"/>
                  <w:marRight w:val="0"/>
                  <w:marTop w:val="0"/>
                  <w:marBottom w:val="0"/>
                  <w:divBdr>
                    <w:top w:val="none" w:sz="0" w:space="0" w:color="auto"/>
                    <w:left w:val="none" w:sz="0" w:space="0" w:color="auto"/>
                    <w:bottom w:val="none" w:sz="0" w:space="0" w:color="auto"/>
                    <w:right w:val="none" w:sz="0" w:space="0" w:color="auto"/>
                  </w:divBdr>
                  <w:divsChild>
                    <w:div w:id="620768466">
                      <w:marLeft w:val="0"/>
                      <w:marRight w:val="0"/>
                      <w:marTop w:val="0"/>
                      <w:marBottom w:val="0"/>
                      <w:divBdr>
                        <w:top w:val="none" w:sz="0" w:space="0" w:color="auto"/>
                        <w:left w:val="none" w:sz="0" w:space="0" w:color="auto"/>
                        <w:bottom w:val="none" w:sz="0" w:space="0" w:color="auto"/>
                        <w:right w:val="none" w:sz="0" w:space="0" w:color="auto"/>
                      </w:divBdr>
                    </w:div>
                  </w:divsChild>
                </w:div>
                <w:div w:id="1261917018">
                  <w:marLeft w:val="0"/>
                  <w:marRight w:val="0"/>
                  <w:marTop w:val="0"/>
                  <w:marBottom w:val="0"/>
                  <w:divBdr>
                    <w:top w:val="none" w:sz="0" w:space="0" w:color="auto"/>
                    <w:left w:val="none" w:sz="0" w:space="0" w:color="auto"/>
                    <w:bottom w:val="none" w:sz="0" w:space="0" w:color="auto"/>
                    <w:right w:val="none" w:sz="0" w:space="0" w:color="auto"/>
                  </w:divBdr>
                  <w:divsChild>
                    <w:div w:id="642393681">
                      <w:marLeft w:val="0"/>
                      <w:marRight w:val="0"/>
                      <w:marTop w:val="0"/>
                      <w:marBottom w:val="0"/>
                      <w:divBdr>
                        <w:top w:val="none" w:sz="0" w:space="0" w:color="auto"/>
                        <w:left w:val="none" w:sz="0" w:space="0" w:color="auto"/>
                        <w:bottom w:val="none" w:sz="0" w:space="0" w:color="auto"/>
                        <w:right w:val="none" w:sz="0" w:space="0" w:color="auto"/>
                      </w:divBdr>
                    </w:div>
                    <w:div w:id="508569900">
                      <w:marLeft w:val="0"/>
                      <w:marRight w:val="0"/>
                      <w:marTop w:val="0"/>
                      <w:marBottom w:val="0"/>
                      <w:divBdr>
                        <w:top w:val="none" w:sz="0" w:space="0" w:color="auto"/>
                        <w:left w:val="none" w:sz="0" w:space="0" w:color="auto"/>
                        <w:bottom w:val="none" w:sz="0" w:space="0" w:color="auto"/>
                        <w:right w:val="none" w:sz="0" w:space="0" w:color="auto"/>
                      </w:divBdr>
                    </w:div>
                    <w:div w:id="147792248">
                      <w:marLeft w:val="0"/>
                      <w:marRight w:val="0"/>
                      <w:marTop w:val="0"/>
                      <w:marBottom w:val="0"/>
                      <w:divBdr>
                        <w:top w:val="none" w:sz="0" w:space="0" w:color="auto"/>
                        <w:left w:val="none" w:sz="0" w:space="0" w:color="auto"/>
                        <w:bottom w:val="none" w:sz="0" w:space="0" w:color="auto"/>
                        <w:right w:val="none" w:sz="0" w:space="0" w:color="auto"/>
                      </w:divBdr>
                    </w:div>
                    <w:div w:id="2017807071">
                      <w:marLeft w:val="0"/>
                      <w:marRight w:val="0"/>
                      <w:marTop w:val="0"/>
                      <w:marBottom w:val="0"/>
                      <w:divBdr>
                        <w:top w:val="none" w:sz="0" w:space="0" w:color="auto"/>
                        <w:left w:val="none" w:sz="0" w:space="0" w:color="auto"/>
                        <w:bottom w:val="none" w:sz="0" w:space="0" w:color="auto"/>
                        <w:right w:val="none" w:sz="0" w:space="0" w:color="auto"/>
                      </w:divBdr>
                    </w:div>
                    <w:div w:id="768811784">
                      <w:marLeft w:val="0"/>
                      <w:marRight w:val="0"/>
                      <w:marTop w:val="0"/>
                      <w:marBottom w:val="0"/>
                      <w:divBdr>
                        <w:top w:val="none" w:sz="0" w:space="0" w:color="auto"/>
                        <w:left w:val="none" w:sz="0" w:space="0" w:color="auto"/>
                        <w:bottom w:val="none" w:sz="0" w:space="0" w:color="auto"/>
                        <w:right w:val="none" w:sz="0" w:space="0" w:color="auto"/>
                      </w:divBdr>
                    </w:div>
                    <w:div w:id="963774490">
                      <w:marLeft w:val="0"/>
                      <w:marRight w:val="0"/>
                      <w:marTop w:val="0"/>
                      <w:marBottom w:val="0"/>
                      <w:divBdr>
                        <w:top w:val="none" w:sz="0" w:space="0" w:color="auto"/>
                        <w:left w:val="none" w:sz="0" w:space="0" w:color="auto"/>
                        <w:bottom w:val="none" w:sz="0" w:space="0" w:color="auto"/>
                        <w:right w:val="none" w:sz="0" w:space="0" w:color="auto"/>
                      </w:divBdr>
                    </w:div>
                    <w:div w:id="1307901957">
                      <w:marLeft w:val="0"/>
                      <w:marRight w:val="0"/>
                      <w:marTop w:val="0"/>
                      <w:marBottom w:val="0"/>
                      <w:divBdr>
                        <w:top w:val="none" w:sz="0" w:space="0" w:color="auto"/>
                        <w:left w:val="none" w:sz="0" w:space="0" w:color="auto"/>
                        <w:bottom w:val="none" w:sz="0" w:space="0" w:color="auto"/>
                        <w:right w:val="none" w:sz="0" w:space="0" w:color="auto"/>
                      </w:divBdr>
                    </w:div>
                  </w:divsChild>
                </w:div>
                <w:div w:id="1546529635">
                  <w:marLeft w:val="0"/>
                  <w:marRight w:val="0"/>
                  <w:marTop w:val="0"/>
                  <w:marBottom w:val="0"/>
                  <w:divBdr>
                    <w:top w:val="none" w:sz="0" w:space="0" w:color="auto"/>
                    <w:left w:val="none" w:sz="0" w:space="0" w:color="auto"/>
                    <w:bottom w:val="none" w:sz="0" w:space="0" w:color="auto"/>
                    <w:right w:val="none" w:sz="0" w:space="0" w:color="auto"/>
                  </w:divBdr>
                  <w:divsChild>
                    <w:div w:id="1459494283">
                      <w:marLeft w:val="0"/>
                      <w:marRight w:val="0"/>
                      <w:marTop w:val="0"/>
                      <w:marBottom w:val="0"/>
                      <w:divBdr>
                        <w:top w:val="none" w:sz="0" w:space="0" w:color="auto"/>
                        <w:left w:val="none" w:sz="0" w:space="0" w:color="auto"/>
                        <w:bottom w:val="none" w:sz="0" w:space="0" w:color="auto"/>
                        <w:right w:val="none" w:sz="0" w:space="0" w:color="auto"/>
                      </w:divBdr>
                    </w:div>
                  </w:divsChild>
                </w:div>
                <w:div w:id="1620065202">
                  <w:marLeft w:val="0"/>
                  <w:marRight w:val="0"/>
                  <w:marTop w:val="0"/>
                  <w:marBottom w:val="0"/>
                  <w:divBdr>
                    <w:top w:val="none" w:sz="0" w:space="0" w:color="auto"/>
                    <w:left w:val="none" w:sz="0" w:space="0" w:color="auto"/>
                    <w:bottom w:val="none" w:sz="0" w:space="0" w:color="auto"/>
                    <w:right w:val="none" w:sz="0" w:space="0" w:color="auto"/>
                  </w:divBdr>
                  <w:divsChild>
                    <w:div w:id="1218859081">
                      <w:marLeft w:val="0"/>
                      <w:marRight w:val="0"/>
                      <w:marTop w:val="0"/>
                      <w:marBottom w:val="0"/>
                      <w:divBdr>
                        <w:top w:val="none" w:sz="0" w:space="0" w:color="auto"/>
                        <w:left w:val="none" w:sz="0" w:space="0" w:color="auto"/>
                        <w:bottom w:val="none" w:sz="0" w:space="0" w:color="auto"/>
                        <w:right w:val="none" w:sz="0" w:space="0" w:color="auto"/>
                      </w:divBdr>
                    </w:div>
                    <w:div w:id="1207789151">
                      <w:marLeft w:val="0"/>
                      <w:marRight w:val="0"/>
                      <w:marTop w:val="0"/>
                      <w:marBottom w:val="0"/>
                      <w:divBdr>
                        <w:top w:val="none" w:sz="0" w:space="0" w:color="auto"/>
                        <w:left w:val="none" w:sz="0" w:space="0" w:color="auto"/>
                        <w:bottom w:val="none" w:sz="0" w:space="0" w:color="auto"/>
                        <w:right w:val="none" w:sz="0" w:space="0" w:color="auto"/>
                      </w:divBdr>
                    </w:div>
                    <w:div w:id="692193906">
                      <w:marLeft w:val="0"/>
                      <w:marRight w:val="0"/>
                      <w:marTop w:val="0"/>
                      <w:marBottom w:val="0"/>
                      <w:divBdr>
                        <w:top w:val="none" w:sz="0" w:space="0" w:color="auto"/>
                        <w:left w:val="none" w:sz="0" w:space="0" w:color="auto"/>
                        <w:bottom w:val="none" w:sz="0" w:space="0" w:color="auto"/>
                        <w:right w:val="none" w:sz="0" w:space="0" w:color="auto"/>
                      </w:divBdr>
                    </w:div>
                    <w:div w:id="419639978">
                      <w:marLeft w:val="0"/>
                      <w:marRight w:val="0"/>
                      <w:marTop w:val="0"/>
                      <w:marBottom w:val="0"/>
                      <w:divBdr>
                        <w:top w:val="none" w:sz="0" w:space="0" w:color="auto"/>
                        <w:left w:val="none" w:sz="0" w:space="0" w:color="auto"/>
                        <w:bottom w:val="none" w:sz="0" w:space="0" w:color="auto"/>
                        <w:right w:val="none" w:sz="0" w:space="0" w:color="auto"/>
                      </w:divBdr>
                    </w:div>
                    <w:div w:id="1744256841">
                      <w:marLeft w:val="0"/>
                      <w:marRight w:val="0"/>
                      <w:marTop w:val="0"/>
                      <w:marBottom w:val="0"/>
                      <w:divBdr>
                        <w:top w:val="none" w:sz="0" w:space="0" w:color="auto"/>
                        <w:left w:val="none" w:sz="0" w:space="0" w:color="auto"/>
                        <w:bottom w:val="none" w:sz="0" w:space="0" w:color="auto"/>
                        <w:right w:val="none" w:sz="0" w:space="0" w:color="auto"/>
                      </w:divBdr>
                    </w:div>
                    <w:div w:id="300766382">
                      <w:marLeft w:val="0"/>
                      <w:marRight w:val="0"/>
                      <w:marTop w:val="0"/>
                      <w:marBottom w:val="0"/>
                      <w:divBdr>
                        <w:top w:val="none" w:sz="0" w:space="0" w:color="auto"/>
                        <w:left w:val="none" w:sz="0" w:space="0" w:color="auto"/>
                        <w:bottom w:val="none" w:sz="0" w:space="0" w:color="auto"/>
                        <w:right w:val="none" w:sz="0" w:space="0" w:color="auto"/>
                      </w:divBdr>
                    </w:div>
                    <w:div w:id="2129735275">
                      <w:marLeft w:val="0"/>
                      <w:marRight w:val="0"/>
                      <w:marTop w:val="0"/>
                      <w:marBottom w:val="0"/>
                      <w:divBdr>
                        <w:top w:val="none" w:sz="0" w:space="0" w:color="auto"/>
                        <w:left w:val="none" w:sz="0" w:space="0" w:color="auto"/>
                        <w:bottom w:val="none" w:sz="0" w:space="0" w:color="auto"/>
                        <w:right w:val="none" w:sz="0" w:space="0" w:color="auto"/>
                      </w:divBdr>
                    </w:div>
                  </w:divsChild>
                </w:div>
                <w:div w:id="447621871">
                  <w:marLeft w:val="0"/>
                  <w:marRight w:val="0"/>
                  <w:marTop w:val="0"/>
                  <w:marBottom w:val="0"/>
                  <w:divBdr>
                    <w:top w:val="none" w:sz="0" w:space="0" w:color="auto"/>
                    <w:left w:val="none" w:sz="0" w:space="0" w:color="auto"/>
                    <w:bottom w:val="none" w:sz="0" w:space="0" w:color="auto"/>
                    <w:right w:val="none" w:sz="0" w:space="0" w:color="auto"/>
                  </w:divBdr>
                  <w:divsChild>
                    <w:div w:id="709647487">
                      <w:marLeft w:val="0"/>
                      <w:marRight w:val="0"/>
                      <w:marTop w:val="0"/>
                      <w:marBottom w:val="0"/>
                      <w:divBdr>
                        <w:top w:val="none" w:sz="0" w:space="0" w:color="auto"/>
                        <w:left w:val="none" w:sz="0" w:space="0" w:color="auto"/>
                        <w:bottom w:val="none" w:sz="0" w:space="0" w:color="auto"/>
                        <w:right w:val="none" w:sz="0" w:space="0" w:color="auto"/>
                      </w:divBdr>
                    </w:div>
                  </w:divsChild>
                </w:div>
                <w:div w:id="1356544595">
                  <w:marLeft w:val="0"/>
                  <w:marRight w:val="0"/>
                  <w:marTop w:val="0"/>
                  <w:marBottom w:val="0"/>
                  <w:divBdr>
                    <w:top w:val="none" w:sz="0" w:space="0" w:color="auto"/>
                    <w:left w:val="none" w:sz="0" w:space="0" w:color="auto"/>
                    <w:bottom w:val="none" w:sz="0" w:space="0" w:color="auto"/>
                    <w:right w:val="none" w:sz="0" w:space="0" w:color="auto"/>
                  </w:divBdr>
                  <w:divsChild>
                    <w:div w:id="772551405">
                      <w:marLeft w:val="0"/>
                      <w:marRight w:val="0"/>
                      <w:marTop w:val="0"/>
                      <w:marBottom w:val="0"/>
                      <w:divBdr>
                        <w:top w:val="none" w:sz="0" w:space="0" w:color="auto"/>
                        <w:left w:val="none" w:sz="0" w:space="0" w:color="auto"/>
                        <w:bottom w:val="none" w:sz="0" w:space="0" w:color="auto"/>
                        <w:right w:val="none" w:sz="0" w:space="0" w:color="auto"/>
                      </w:divBdr>
                    </w:div>
                  </w:divsChild>
                </w:div>
                <w:div w:id="1649627554">
                  <w:marLeft w:val="0"/>
                  <w:marRight w:val="0"/>
                  <w:marTop w:val="0"/>
                  <w:marBottom w:val="0"/>
                  <w:divBdr>
                    <w:top w:val="none" w:sz="0" w:space="0" w:color="auto"/>
                    <w:left w:val="none" w:sz="0" w:space="0" w:color="auto"/>
                    <w:bottom w:val="none" w:sz="0" w:space="0" w:color="auto"/>
                    <w:right w:val="none" w:sz="0" w:space="0" w:color="auto"/>
                  </w:divBdr>
                  <w:divsChild>
                    <w:div w:id="295263328">
                      <w:marLeft w:val="0"/>
                      <w:marRight w:val="0"/>
                      <w:marTop w:val="0"/>
                      <w:marBottom w:val="0"/>
                      <w:divBdr>
                        <w:top w:val="none" w:sz="0" w:space="0" w:color="auto"/>
                        <w:left w:val="none" w:sz="0" w:space="0" w:color="auto"/>
                        <w:bottom w:val="none" w:sz="0" w:space="0" w:color="auto"/>
                        <w:right w:val="none" w:sz="0" w:space="0" w:color="auto"/>
                      </w:divBdr>
                    </w:div>
                  </w:divsChild>
                </w:div>
                <w:div w:id="1295254525">
                  <w:marLeft w:val="0"/>
                  <w:marRight w:val="0"/>
                  <w:marTop w:val="0"/>
                  <w:marBottom w:val="0"/>
                  <w:divBdr>
                    <w:top w:val="none" w:sz="0" w:space="0" w:color="auto"/>
                    <w:left w:val="none" w:sz="0" w:space="0" w:color="auto"/>
                    <w:bottom w:val="none" w:sz="0" w:space="0" w:color="auto"/>
                    <w:right w:val="none" w:sz="0" w:space="0" w:color="auto"/>
                  </w:divBdr>
                  <w:divsChild>
                    <w:div w:id="14207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4916">
          <w:marLeft w:val="0"/>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64139841">
      <w:bodyDiv w:val="1"/>
      <w:marLeft w:val="0"/>
      <w:marRight w:val="0"/>
      <w:marTop w:val="0"/>
      <w:marBottom w:val="0"/>
      <w:divBdr>
        <w:top w:val="none" w:sz="0" w:space="0" w:color="auto"/>
        <w:left w:val="none" w:sz="0" w:space="0" w:color="auto"/>
        <w:bottom w:val="none" w:sz="0" w:space="0" w:color="auto"/>
        <w:right w:val="none" w:sz="0" w:space="0" w:color="auto"/>
      </w:divBdr>
    </w:div>
    <w:div w:id="107605596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04844518">
      <w:bodyDiv w:val="1"/>
      <w:marLeft w:val="0"/>
      <w:marRight w:val="0"/>
      <w:marTop w:val="0"/>
      <w:marBottom w:val="0"/>
      <w:divBdr>
        <w:top w:val="none" w:sz="0" w:space="0" w:color="auto"/>
        <w:left w:val="none" w:sz="0" w:space="0" w:color="auto"/>
        <w:bottom w:val="none" w:sz="0" w:space="0" w:color="auto"/>
        <w:right w:val="none" w:sz="0" w:space="0" w:color="auto"/>
      </w:divBdr>
      <w:divsChild>
        <w:div w:id="473527246">
          <w:marLeft w:val="0"/>
          <w:marRight w:val="0"/>
          <w:marTop w:val="0"/>
          <w:marBottom w:val="0"/>
          <w:divBdr>
            <w:top w:val="none" w:sz="0" w:space="0" w:color="auto"/>
            <w:left w:val="none" w:sz="0" w:space="0" w:color="auto"/>
            <w:bottom w:val="none" w:sz="0" w:space="0" w:color="auto"/>
            <w:right w:val="none" w:sz="0" w:space="0" w:color="auto"/>
          </w:divBdr>
        </w:div>
        <w:div w:id="1990867878">
          <w:marLeft w:val="0"/>
          <w:marRight w:val="0"/>
          <w:marTop w:val="0"/>
          <w:marBottom w:val="0"/>
          <w:divBdr>
            <w:top w:val="none" w:sz="0" w:space="0" w:color="auto"/>
            <w:left w:val="none" w:sz="0" w:space="0" w:color="auto"/>
            <w:bottom w:val="none" w:sz="0" w:space="0" w:color="auto"/>
            <w:right w:val="none" w:sz="0" w:space="0" w:color="auto"/>
          </w:divBdr>
          <w:divsChild>
            <w:div w:id="1883593407">
              <w:marLeft w:val="-75"/>
              <w:marRight w:val="0"/>
              <w:marTop w:val="30"/>
              <w:marBottom w:val="30"/>
              <w:divBdr>
                <w:top w:val="none" w:sz="0" w:space="0" w:color="auto"/>
                <w:left w:val="none" w:sz="0" w:space="0" w:color="auto"/>
                <w:bottom w:val="none" w:sz="0" w:space="0" w:color="auto"/>
                <w:right w:val="none" w:sz="0" w:space="0" w:color="auto"/>
              </w:divBdr>
              <w:divsChild>
                <w:div w:id="1304391264">
                  <w:marLeft w:val="0"/>
                  <w:marRight w:val="0"/>
                  <w:marTop w:val="0"/>
                  <w:marBottom w:val="0"/>
                  <w:divBdr>
                    <w:top w:val="none" w:sz="0" w:space="0" w:color="auto"/>
                    <w:left w:val="none" w:sz="0" w:space="0" w:color="auto"/>
                    <w:bottom w:val="none" w:sz="0" w:space="0" w:color="auto"/>
                    <w:right w:val="none" w:sz="0" w:space="0" w:color="auto"/>
                  </w:divBdr>
                  <w:divsChild>
                    <w:div w:id="1034886782">
                      <w:marLeft w:val="0"/>
                      <w:marRight w:val="0"/>
                      <w:marTop w:val="0"/>
                      <w:marBottom w:val="0"/>
                      <w:divBdr>
                        <w:top w:val="none" w:sz="0" w:space="0" w:color="auto"/>
                        <w:left w:val="none" w:sz="0" w:space="0" w:color="auto"/>
                        <w:bottom w:val="none" w:sz="0" w:space="0" w:color="auto"/>
                        <w:right w:val="none" w:sz="0" w:space="0" w:color="auto"/>
                      </w:divBdr>
                    </w:div>
                  </w:divsChild>
                </w:div>
                <w:div w:id="3217528">
                  <w:marLeft w:val="0"/>
                  <w:marRight w:val="0"/>
                  <w:marTop w:val="0"/>
                  <w:marBottom w:val="0"/>
                  <w:divBdr>
                    <w:top w:val="none" w:sz="0" w:space="0" w:color="auto"/>
                    <w:left w:val="none" w:sz="0" w:space="0" w:color="auto"/>
                    <w:bottom w:val="none" w:sz="0" w:space="0" w:color="auto"/>
                    <w:right w:val="none" w:sz="0" w:space="0" w:color="auto"/>
                  </w:divBdr>
                  <w:divsChild>
                    <w:div w:id="155875883">
                      <w:marLeft w:val="0"/>
                      <w:marRight w:val="0"/>
                      <w:marTop w:val="0"/>
                      <w:marBottom w:val="0"/>
                      <w:divBdr>
                        <w:top w:val="none" w:sz="0" w:space="0" w:color="auto"/>
                        <w:left w:val="none" w:sz="0" w:space="0" w:color="auto"/>
                        <w:bottom w:val="none" w:sz="0" w:space="0" w:color="auto"/>
                        <w:right w:val="none" w:sz="0" w:space="0" w:color="auto"/>
                      </w:divBdr>
                    </w:div>
                  </w:divsChild>
                </w:div>
                <w:div w:id="1672368095">
                  <w:marLeft w:val="0"/>
                  <w:marRight w:val="0"/>
                  <w:marTop w:val="0"/>
                  <w:marBottom w:val="0"/>
                  <w:divBdr>
                    <w:top w:val="none" w:sz="0" w:space="0" w:color="auto"/>
                    <w:left w:val="none" w:sz="0" w:space="0" w:color="auto"/>
                    <w:bottom w:val="none" w:sz="0" w:space="0" w:color="auto"/>
                    <w:right w:val="none" w:sz="0" w:space="0" w:color="auto"/>
                  </w:divBdr>
                  <w:divsChild>
                    <w:div w:id="1235622417">
                      <w:marLeft w:val="0"/>
                      <w:marRight w:val="0"/>
                      <w:marTop w:val="0"/>
                      <w:marBottom w:val="0"/>
                      <w:divBdr>
                        <w:top w:val="none" w:sz="0" w:space="0" w:color="auto"/>
                        <w:left w:val="none" w:sz="0" w:space="0" w:color="auto"/>
                        <w:bottom w:val="none" w:sz="0" w:space="0" w:color="auto"/>
                        <w:right w:val="none" w:sz="0" w:space="0" w:color="auto"/>
                      </w:divBdr>
                    </w:div>
                    <w:div w:id="1479541752">
                      <w:marLeft w:val="0"/>
                      <w:marRight w:val="0"/>
                      <w:marTop w:val="0"/>
                      <w:marBottom w:val="0"/>
                      <w:divBdr>
                        <w:top w:val="none" w:sz="0" w:space="0" w:color="auto"/>
                        <w:left w:val="none" w:sz="0" w:space="0" w:color="auto"/>
                        <w:bottom w:val="none" w:sz="0" w:space="0" w:color="auto"/>
                        <w:right w:val="none" w:sz="0" w:space="0" w:color="auto"/>
                      </w:divBdr>
                    </w:div>
                    <w:div w:id="2014644764">
                      <w:marLeft w:val="0"/>
                      <w:marRight w:val="0"/>
                      <w:marTop w:val="0"/>
                      <w:marBottom w:val="0"/>
                      <w:divBdr>
                        <w:top w:val="none" w:sz="0" w:space="0" w:color="auto"/>
                        <w:left w:val="none" w:sz="0" w:space="0" w:color="auto"/>
                        <w:bottom w:val="none" w:sz="0" w:space="0" w:color="auto"/>
                        <w:right w:val="none" w:sz="0" w:space="0" w:color="auto"/>
                      </w:divBdr>
                    </w:div>
                    <w:div w:id="681057246">
                      <w:marLeft w:val="0"/>
                      <w:marRight w:val="0"/>
                      <w:marTop w:val="0"/>
                      <w:marBottom w:val="0"/>
                      <w:divBdr>
                        <w:top w:val="none" w:sz="0" w:space="0" w:color="auto"/>
                        <w:left w:val="none" w:sz="0" w:space="0" w:color="auto"/>
                        <w:bottom w:val="none" w:sz="0" w:space="0" w:color="auto"/>
                        <w:right w:val="none" w:sz="0" w:space="0" w:color="auto"/>
                      </w:divBdr>
                    </w:div>
                    <w:div w:id="537471459">
                      <w:marLeft w:val="0"/>
                      <w:marRight w:val="0"/>
                      <w:marTop w:val="0"/>
                      <w:marBottom w:val="0"/>
                      <w:divBdr>
                        <w:top w:val="none" w:sz="0" w:space="0" w:color="auto"/>
                        <w:left w:val="none" w:sz="0" w:space="0" w:color="auto"/>
                        <w:bottom w:val="none" w:sz="0" w:space="0" w:color="auto"/>
                        <w:right w:val="none" w:sz="0" w:space="0" w:color="auto"/>
                      </w:divBdr>
                    </w:div>
                    <w:div w:id="137303392">
                      <w:marLeft w:val="0"/>
                      <w:marRight w:val="0"/>
                      <w:marTop w:val="0"/>
                      <w:marBottom w:val="0"/>
                      <w:divBdr>
                        <w:top w:val="none" w:sz="0" w:space="0" w:color="auto"/>
                        <w:left w:val="none" w:sz="0" w:space="0" w:color="auto"/>
                        <w:bottom w:val="none" w:sz="0" w:space="0" w:color="auto"/>
                        <w:right w:val="none" w:sz="0" w:space="0" w:color="auto"/>
                      </w:divBdr>
                    </w:div>
                    <w:div w:id="1604267768">
                      <w:marLeft w:val="0"/>
                      <w:marRight w:val="0"/>
                      <w:marTop w:val="0"/>
                      <w:marBottom w:val="0"/>
                      <w:divBdr>
                        <w:top w:val="none" w:sz="0" w:space="0" w:color="auto"/>
                        <w:left w:val="none" w:sz="0" w:space="0" w:color="auto"/>
                        <w:bottom w:val="none" w:sz="0" w:space="0" w:color="auto"/>
                        <w:right w:val="none" w:sz="0" w:space="0" w:color="auto"/>
                      </w:divBdr>
                    </w:div>
                  </w:divsChild>
                </w:div>
                <w:div w:id="318851317">
                  <w:marLeft w:val="0"/>
                  <w:marRight w:val="0"/>
                  <w:marTop w:val="0"/>
                  <w:marBottom w:val="0"/>
                  <w:divBdr>
                    <w:top w:val="none" w:sz="0" w:space="0" w:color="auto"/>
                    <w:left w:val="none" w:sz="0" w:space="0" w:color="auto"/>
                    <w:bottom w:val="none" w:sz="0" w:space="0" w:color="auto"/>
                    <w:right w:val="none" w:sz="0" w:space="0" w:color="auto"/>
                  </w:divBdr>
                  <w:divsChild>
                    <w:div w:id="1278872904">
                      <w:marLeft w:val="0"/>
                      <w:marRight w:val="0"/>
                      <w:marTop w:val="0"/>
                      <w:marBottom w:val="0"/>
                      <w:divBdr>
                        <w:top w:val="none" w:sz="0" w:space="0" w:color="auto"/>
                        <w:left w:val="none" w:sz="0" w:space="0" w:color="auto"/>
                        <w:bottom w:val="none" w:sz="0" w:space="0" w:color="auto"/>
                        <w:right w:val="none" w:sz="0" w:space="0" w:color="auto"/>
                      </w:divBdr>
                    </w:div>
                  </w:divsChild>
                </w:div>
                <w:div w:id="2044211779">
                  <w:marLeft w:val="0"/>
                  <w:marRight w:val="0"/>
                  <w:marTop w:val="0"/>
                  <w:marBottom w:val="0"/>
                  <w:divBdr>
                    <w:top w:val="none" w:sz="0" w:space="0" w:color="auto"/>
                    <w:left w:val="none" w:sz="0" w:space="0" w:color="auto"/>
                    <w:bottom w:val="none" w:sz="0" w:space="0" w:color="auto"/>
                    <w:right w:val="none" w:sz="0" w:space="0" w:color="auto"/>
                  </w:divBdr>
                  <w:divsChild>
                    <w:div w:id="1346789205">
                      <w:marLeft w:val="0"/>
                      <w:marRight w:val="0"/>
                      <w:marTop w:val="0"/>
                      <w:marBottom w:val="0"/>
                      <w:divBdr>
                        <w:top w:val="none" w:sz="0" w:space="0" w:color="auto"/>
                        <w:left w:val="none" w:sz="0" w:space="0" w:color="auto"/>
                        <w:bottom w:val="none" w:sz="0" w:space="0" w:color="auto"/>
                        <w:right w:val="none" w:sz="0" w:space="0" w:color="auto"/>
                      </w:divBdr>
                    </w:div>
                    <w:div w:id="212275045">
                      <w:marLeft w:val="0"/>
                      <w:marRight w:val="0"/>
                      <w:marTop w:val="0"/>
                      <w:marBottom w:val="0"/>
                      <w:divBdr>
                        <w:top w:val="none" w:sz="0" w:space="0" w:color="auto"/>
                        <w:left w:val="none" w:sz="0" w:space="0" w:color="auto"/>
                        <w:bottom w:val="none" w:sz="0" w:space="0" w:color="auto"/>
                        <w:right w:val="none" w:sz="0" w:space="0" w:color="auto"/>
                      </w:divBdr>
                    </w:div>
                    <w:div w:id="1201090084">
                      <w:marLeft w:val="0"/>
                      <w:marRight w:val="0"/>
                      <w:marTop w:val="0"/>
                      <w:marBottom w:val="0"/>
                      <w:divBdr>
                        <w:top w:val="none" w:sz="0" w:space="0" w:color="auto"/>
                        <w:left w:val="none" w:sz="0" w:space="0" w:color="auto"/>
                        <w:bottom w:val="none" w:sz="0" w:space="0" w:color="auto"/>
                        <w:right w:val="none" w:sz="0" w:space="0" w:color="auto"/>
                      </w:divBdr>
                    </w:div>
                    <w:div w:id="1865249416">
                      <w:marLeft w:val="0"/>
                      <w:marRight w:val="0"/>
                      <w:marTop w:val="0"/>
                      <w:marBottom w:val="0"/>
                      <w:divBdr>
                        <w:top w:val="none" w:sz="0" w:space="0" w:color="auto"/>
                        <w:left w:val="none" w:sz="0" w:space="0" w:color="auto"/>
                        <w:bottom w:val="none" w:sz="0" w:space="0" w:color="auto"/>
                        <w:right w:val="none" w:sz="0" w:space="0" w:color="auto"/>
                      </w:divBdr>
                    </w:div>
                    <w:div w:id="555970703">
                      <w:marLeft w:val="0"/>
                      <w:marRight w:val="0"/>
                      <w:marTop w:val="0"/>
                      <w:marBottom w:val="0"/>
                      <w:divBdr>
                        <w:top w:val="none" w:sz="0" w:space="0" w:color="auto"/>
                        <w:left w:val="none" w:sz="0" w:space="0" w:color="auto"/>
                        <w:bottom w:val="none" w:sz="0" w:space="0" w:color="auto"/>
                        <w:right w:val="none" w:sz="0" w:space="0" w:color="auto"/>
                      </w:divBdr>
                    </w:div>
                    <w:div w:id="1912736638">
                      <w:marLeft w:val="0"/>
                      <w:marRight w:val="0"/>
                      <w:marTop w:val="0"/>
                      <w:marBottom w:val="0"/>
                      <w:divBdr>
                        <w:top w:val="none" w:sz="0" w:space="0" w:color="auto"/>
                        <w:left w:val="none" w:sz="0" w:space="0" w:color="auto"/>
                        <w:bottom w:val="none" w:sz="0" w:space="0" w:color="auto"/>
                        <w:right w:val="none" w:sz="0" w:space="0" w:color="auto"/>
                      </w:divBdr>
                    </w:div>
                    <w:div w:id="943272123">
                      <w:marLeft w:val="0"/>
                      <w:marRight w:val="0"/>
                      <w:marTop w:val="0"/>
                      <w:marBottom w:val="0"/>
                      <w:divBdr>
                        <w:top w:val="none" w:sz="0" w:space="0" w:color="auto"/>
                        <w:left w:val="none" w:sz="0" w:space="0" w:color="auto"/>
                        <w:bottom w:val="none" w:sz="0" w:space="0" w:color="auto"/>
                        <w:right w:val="none" w:sz="0" w:space="0" w:color="auto"/>
                      </w:divBdr>
                    </w:div>
                  </w:divsChild>
                </w:div>
                <w:div w:id="785195164">
                  <w:marLeft w:val="0"/>
                  <w:marRight w:val="0"/>
                  <w:marTop w:val="0"/>
                  <w:marBottom w:val="0"/>
                  <w:divBdr>
                    <w:top w:val="none" w:sz="0" w:space="0" w:color="auto"/>
                    <w:left w:val="none" w:sz="0" w:space="0" w:color="auto"/>
                    <w:bottom w:val="none" w:sz="0" w:space="0" w:color="auto"/>
                    <w:right w:val="none" w:sz="0" w:space="0" w:color="auto"/>
                  </w:divBdr>
                  <w:divsChild>
                    <w:div w:id="1403530211">
                      <w:marLeft w:val="0"/>
                      <w:marRight w:val="0"/>
                      <w:marTop w:val="0"/>
                      <w:marBottom w:val="0"/>
                      <w:divBdr>
                        <w:top w:val="none" w:sz="0" w:space="0" w:color="auto"/>
                        <w:left w:val="none" w:sz="0" w:space="0" w:color="auto"/>
                        <w:bottom w:val="none" w:sz="0" w:space="0" w:color="auto"/>
                        <w:right w:val="none" w:sz="0" w:space="0" w:color="auto"/>
                      </w:divBdr>
                    </w:div>
                  </w:divsChild>
                </w:div>
                <w:div w:id="1550922771">
                  <w:marLeft w:val="0"/>
                  <w:marRight w:val="0"/>
                  <w:marTop w:val="0"/>
                  <w:marBottom w:val="0"/>
                  <w:divBdr>
                    <w:top w:val="none" w:sz="0" w:space="0" w:color="auto"/>
                    <w:left w:val="none" w:sz="0" w:space="0" w:color="auto"/>
                    <w:bottom w:val="none" w:sz="0" w:space="0" w:color="auto"/>
                    <w:right w:val="none" w:sz="0" w:space="0" w:color="auto"/>
                  </w:divBdr>
                  <w:divsChild>
                    <w:div w:id="145515743">
                      <w:marLeft w:val="0"/>
                      <w:marRight w:val="0"/>
                      <w:marTop w:val="0"/>
                      <w:marBottom w:val="0"/>
                      <w:divBdr>
                        <w:top w:val="none" w:sz="0" w:space="0" w:color="auto"/>
                        <w:left w:val="none" w:sz="0" w:space="0" w:color="auto"/>
                        <w:bottom w:val="none" w:sz="0" w:space="0" w:color="auto"/>
                        <w:right w:val="none" w:sz="0" w:space="0" w:color="auto"/>
                      </w:divBdr>
                    </w:div>
                  </w:divsChild>
                </w:div>
                <w:div w:id="522204720">
                  <w:marLeft w:val="0"/>
                  <w:marRight w:val="0"/>
                  <w:marTop w:val="0"/>
                  <w:marBottom w:val="0"/>
                  <w:divBdr>
                    <w:top w:val="none" w:sz="0" w:space="0" w:color="auto"/>
                    <w:left w:val="none" w:sz="0" w:space="0" w:color="auto"/>
                    <w:bottom w:val="none" w:sz="0" w:space="0" w:color="auto"/>
                    <w:right w:val="none" w:sz="0" w:space="0" w:color="auto"/>
                  </w:divBdr>
                  <w:divsChild>
                    <w:div w:id="1117484791">
                      <w:marLeft w:val="0"/>
                      <w:marRight w:val="0"/>
                      <w:marTop w:val="0"/>
                      <w:marBottom w:val="0"/>
                      <w:divBdr>
                        <w:top w:val="none" w:sz="0" w:space="0" w:color="auto"/>
                        <w:left w:val="none" w:sz="0" w:space="0" w:color="auto"/>
                        <w:bottom w:val="none" w:sz="0" w:space="0" w:color="auto"/>
                        <w:right w:val="none" w:sz="0" w:space="0" w:color="auto"/>
                      </w:divBdr>
                    </w:div>
                  </w:divsChild>
                </w:div>
                <w:div w:id="1616251955">
                  <w:marLeft w:val="0"/>
                  <w:marRight w:val="0"/>
                  <w:marTop w:val="0"/>
                  <w:marBottom w:val="0"/>
                  <w:divBdr>
                    <w:top w:val="none" w:sz="0" w:space="0" w:color="auto"/>
                    <w:left w:val="none" w:sz="0" w:space="0" w:color="auto"/>
                    <w:bottom w:val="none" w:sz="0" w:space="0" w:color="auto"/>
                    <w:right w:val="none" w:sz="0" w:space="0" w:color="auto"/>
                  </w:divBdr>
                  <w:divsChild>
                    <w:div w:id="20113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6842">
          <w:marLeft w:val="0"/>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64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15" ma:contentTypeDescription="Create a new document." ma:contentTypeScope="" ma:versionID="7238e055912c387c905ee6b820e7bffd">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442fa9efea0f5c3e5ab7818e3a8598a3"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daf936-dc09-41e4-af4d-70b9ee327a6d}" ma:internalName="TaxCatchAll" ma:showField="CatchAllData" ma:web="d2bc54db-303f-4be4-925f-2f0ceeda7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279410-099b-436f-9c9c-898b8a2044d0">
      <Terms xmlns="http://schemas.microsoft.com/office/infopath/2007/PartnerControls"/>
    </lcf76f155ced4ddcb4097134ff3c332f>
    <TaxCatchAll xmlns="d2bc54db-303f-4be4-925f-2f0ceeda7675" xsi:nil="true"/>
  </documentManagement>
</p:properties>
</file>

<file path=customXml/itemProps1.xml><?xml version="1.0" encoding="utf-8"?>
<ds:datastoreItem xmlns:ds="http://schemas.openxmlformats.org/officeDocument/2006/customXml" ds:itemID="{CD8E22DC-0CC7-4FE5-A6E8-74332C8A0E6E}">
  <ds:schemaRefs>
    <ds:schemaRef ds:uri="http://schemas.openxmlformats.org/officeDocument/2006/bibliography"/>
  </ds:schemaRefs>
</ds:datastoreItem>
</file>

<file path=customXml/itemProps2.xml><?xml version="1.0" encoding="utf-8"?>
<ds:datastoreItem xmlns:ds="http://schemas.openxmlformats.org/officeDocument/2006/customXml" ds:itemID="{823974D7-09E9-4CCA-927A-8CF825C8474D}"/>
</file>

<file path=customXml/itemProps3.xml><?xml version="1.0" encoding="utf-8"?>
<ds:datastoreItem xmlns:ds="http://schemas.openxmlformats.org/officeDocument/2006/customXml" ds:itemID="{0E8CA306-B17B-4DE3-B960-C30FE0835E4C}">
  <ds:schemaRefs>
    <ds:schemaRef ds:uri="http://schemas.microsoft.com/sharepoint/v3/contenttype/forms"/>
  </ds:schemaRefs>
</ds:datastoreItem>
</file>

<file path=customXml/itemProps4.xml><?xml version="1.0" encoding="utf-8"?>
<ds:datastoreItem xmlns:ds="http://schemas.openxmlformats.org/officeDocument/2006/customXml" ds:itemID="{E0B65571-1063-4C4E-8C33-412BD1DF6493}">
  <ds:schemaRef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03148749-65ef-46d7-a1ef-d9a7955b1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5749</Words>
  <Characters>32774</Characters>
  <Application>Microsoft Office Word</Application>
  <DocSecurity>0</DocSecurity>
  <Lines>273</Lines>
  <Paragraphs>76</Paragraphs>
  <ScaleCrop>false</ScaleCrop>
  <Company>Microsoft</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Joseph Walker</cp:lastModifiedBy>
  <cp:revision>2</cp:revision>
  <cp:lastPrinted>2025-03-26T15:14:00Z</cp:lastPrinted>
  <dcterms:created xsi:type="dcterms:W3CDTF">2025-03-26T15:43:00Z</dcterms:created>
  <dcterms:modified xsi:type="dcterms:W3CDTF">2025-03-26T15:43:00Z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0x010100B79081CEDFA5A54098115AD32FCBDAA1</vt:lpwstr>
  </property>
  <property fmtid="{D5CDD505-2E9C-101B-9397-08002B2CF9AE}" pid="3" name="MediaServiceImageTags">
    <vt:lpwstr/>
  </property>
</Properties>
</file>