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F1608D" w:rsidR="00222BDE" w:rsidP="008631A0" w:rsidRDefault="008D4185" w14:paraId="78AD7954" w14:textId="6F9DDDD8">
      <w:pPr>
        <w:pStyle w:val="Default"/>
        <w:rPr>
          <w:b/>
          <w:bCs/>
          <w:sz w:val="36"/>
          <w:szCs w:val="36"/>
        </w:rPr>
      </w:pPr>
      <w:r w:rsidRPr="00F1608D">
        <w:rPr>
          <w:noProof/>
          <w:lang w:eastAsia="en-GB"/>
        </w:rPr>
        <w:drawing>
          <wp:anchor distT="0" distB="0" distL="114300" distR="114300" simplePos="0" relativeHeight="251658240" behindDoc="0" locked="0" layoutInCell="1" allowOverlap="1" wp14:anchorId="16549398" wp14:editId="3B5B749E">
            <wp:simplePos x="0" y="0"/>
            <wp:positionH relativeFrom="margin">
              <wp:align>right</wp:align>
            </wp:positionH>
            <wp:positionV relativeFrom="paragraph">
              <wp:posOffset>0</wp:posOffset>
            </wp:positionV>
            <wp:extent cx="2683510" cy="162306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3510" cy="1623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F1608D" w:rsidR="00222BDE" w:rsidP="008631A0" w:rsidRDefault="00222BDE" w14:paraId="78AD7955" w14:textId="77777777">
      <w:pPr>
        <w:pStyle w:val="Default"/>
        <w:rPr>
          <w:b/>
          <w:bCs/>
          <w:sz w:val="36"/>
          <w:szCs w:val="36"/>
        </w:rPr>
      </w:pPr>
    </w:p>
    <w:p w:rsidRPr="00F1608D" w:rsidR="00222BDE" w:rsidP="008631A0" w:rsidRDefault="00222BDE" w14:paraId="78AD7956" w14:textId="77777777">
      <w:pPr>
        <w:pStyle w:val="Default"/>
        <w:rPr>
          <w:b/>
          <w:bCs/>
          <w:sz w:val="36"/>
          <w:szCs w:val="36"/>
        </w:rPr>
      </w:pPr>
    </w:p>
    <w:p w:rsidRPr="00F1608D" w:rsidR="00222BDE" w:rsidP="008631A0" w:rsidRDefault="00222BDE" w14:paraId="78AD7957" w14:textId="77777777">
      <w:pPr>
        <w:pStyle w:val="Default"/>
        <w:rPr>
          <w:b/>
          <w:bCs/>
          <w:sz w:val="36"/>
          <w:szCs w:val="36"/>
        </w:rPr>
      </w:pPr>
    </w:p>
    <w:p w:rsidRPr="00F1608D" w:rsidR="00222BDE" w:rsidP="008631A0" w:rsidRDefault="00222BDE" w14:paraId="78AD7958" w14:textId="77777777">
      <w:pPr>
        <w:pStyle w:val="Default"/>
        <w:rPr>
          <w:b/>
          <w:bCs/>
          <w:sz w:val="36"/>
          <w:szCs w:val="36"/>
        </w:rPr>
      </w:pPr>
    </w:p>
    <w:p w:rsidRPr="00F1608D" w:rsidR="00222BDE" w:rsidP="008631A0" w:rsidRDefault="00222BDE" w14:paraId="78AD7959" w14:textId="77777777">
      <w:pPr>
        <w:pStyle w:val="Default"/>
        <w:rPr>
          <w:b/>
          <w:bCs/>
          <w:sz w:val="36"/>
          <w:szCs w:val="36"/>
        </w:rPr>
      </w:pPr>
    </w:p>
    <w:p w:rsidRPr="00F1608D" w:rsidR="00222BDE" w:rsidP="008631A0" w:rsidRDefault="00222BDE" w14:paraId="78AD795A" w14:textId="77777777">
      <w:pPr>
        <w:pStyle w:val="Default"/>
        <w:rPr>
          <w:b/>
          <w:bCs/>
          <w:sz w:val="36"/>
          <w:szCs w:val="36"/>
        </w:rPr>
      </w:pPr>
    </w:p>
    <w:p w:rsidRPr="00F1608D" w:rsidR="00222BDE" w:rsidP="008631A0" w:rsidRDefault="00222BDE" w14:paraId="78AD795B" w14:textId="77777777">
      <w:pPr>
        <w:pStyle w:val="Default"/>
        <w:rPr>
          <w:b/>
          <w:bCs/>
          <w:sz w:val="36"/>
          <w:szCs w:val="36"/>
        </w:rPr>
      </w:pPr>
    </w:p>
    <w:p w:rsidRPr="00F1608D" w:rsidR="00222BDE" w:rsidP="008631A0" w:rsidRDefault="00222BDE" w14:paraId="78AD795C" w14:textId="77777777">
      <w:pPr>
        <w:pStyle w:val="Default"/>
        <w:rPr>
          <w:b/>
          <w:bCs/>
          <w:sz w:val="28"/>
          <w:szCs w:val="28"/>
        </w:rPr>
      </w:pPr>
    </w:p>
    <w:p w:rsidRPr="00F1608D" w:rsidR="00222BDE" w:rsidP="00222BDE" w:rsidRDefault="00222BDE" w14:paraId="78AD7961" w14:textId="77777777">
      <w:pPr>
        <w:pStyle w:val="Default"/>
        <w:jc w:val="center"/>
        <w:rPr>
          <w:b/>
          <w:bCs/>
          <w:sz w:val="36"/>
          <w:szCs w:val="36"/>
        </w:rPr>
      </w:pPr>
      <w:r w:rsidRPr="00F1608D">
        <w:rPr>
          <w:b/>
          <w:bCs/>
          <w:sz w:val="36"/>
          <w:szCs w:val="36"/>
        </w:rPr>
        <w:t xml:space="preserve">Promoting Positive </w:t>
      </w:r>
      <w:r w:rsidRPr="00F1608D" w:rsidR="00F742EA">
        <w:rPr>
          <w:b/>
          <w:bCs/>
          <w:sz w:val="36"/>
          <w:szCs w:val="36"/>
        </w:rPr>
        <w:t xml:space="preserve">Emotional </w:t>
      </w:r>
      <w:r w:rsidRPr="00F1608D">
        <w:rPr>
          <w:b/>
          <w:bCs/>
          <w:sz w:val="36"/>
          <w:szCs w:val="36"/>
        </w:rPr>
        <w:t>Health &amp; Wellbeing</w:t>
      </w:r>
      <w:r w:rsidRPr="00F1608D" w:rsidR="00B55B71">
        <w:rPr>
          <w:b/>
          <w:bCs/>
          <w:sz w:val="36"/>
          <w:szCs w:val="36"/>
        </w:rPr>
        <w:t xml:space="preserve"> Policy</w:t>
      </w:r>
    </w:p>
    <w:p w:rsidRPr="00F1608D" w:rsidR="00222BDE" w:rsidP="00222BDE" w:rsidRDefault="00222BDE" w14:paraId="78AD7962" w14:textId="77777777">
      <w:pPr>
        <w:pStyle w:val="Default"/>
        <w:jc w:val="center"/>
        <w:rPr>
          <w:b/>
          <w:bCs/>
          <w:sz w:val="36"/>
          <w:szCs w:val="36"/>
        </w:rPr>
      </w:pPr>
    </w:p>
    <w:p w:rsidRPr="00F1608D" w:rsidR="00222BDE" w:rsidP="00222BDE" w:rsidRDefault="00222BDE" w14:paraId="78AD7963" w14:textId="77777777">
      <w:pPr>
        <w:pStyle w:val="Default"/>
        <w:jc w:val="center"/>
        <w:rPr>
          <w:b/>
          <w:bCs/>
          <w:sz w:val="36"/>
          <w:szCs w:val="36"/>
        </w:rPr>
      </w:pPr>
      <w:r w:rsidRPr="00F1608D">
        <w:rPr>
          <w:b/>
          <w:sz w:val="36"/>
          <w:szCs w:val="36"/>
        </w:rPr>
        <w:t xml:space="preserve">A Whole School </w:t>
      </w:r>
      <w:r w:rsidRPr="00F1608D" w:rsidR="00B55B71">
        <w:rPr>
          <w:b/>
          <w:sz w:val="36"/>
          <w:szCs w:val="36"/>
        </w:rPr>
        <w:t>A</w:t>
      </w:r>
      <w:r w:rsidRPr="00F1608D">
        <w:rPr>
          <w:b/>
          <w:sz w:val="36"/>
          <w:szCs w:val="36"/>
        </w:rPr>
        <w:t>pproach</w:t>
      </w:r>
    </w:p>
    <w:p w:rsidRPr="00F1608D" w:rsidR="00222BDE" w:rsidP="008631A0" w:rsidRDefault="00222BDE" w14:paraId="78AD7964" w14:textId="77777777">
      <w:pPr>
        <w:pStyle w:val="Default"/>
        <w:rPr>
          <w:b/>
          <w:bCs/>
          <w:sz w:val="28"/>
          <w:szCs w:val="28"/>
        </w:rPr>
      </w:pPr>
    </w:p>
    <w:p w:rsidRPr="00F1608D" w:rsidR="00222BDE" w:rsidP="008631A0" w:rsidRDefault="00222BDE" w14:paraId="78AD7965" w14:textId="77777777">
      <w:pPr>
        <w:pStyle w:val="Default"/>
        <w:rPr>
          <w:b/>
          <w:bCs/>
          <w:sz w:val="36"/>
          <w:szCs w:val="36"/>
        </w:rPr>
      </w:pPr>
    </w:p>
    <w:p w:rsidRPr="00F1608D" w:rsidR="00222BDE" w:rsidP="008631A0" w:rsidRDefault="00222BDE" w14:paraId="78AD7966" w14:textId="77777777">
      <w:pPr>
        <w:pStyle w:val="Default"/>
        <w:rPr>
          <w:b/>
          <w:bCs/>
          <w:sz w:val="36"/>
          <w:szCs w:val="36"/>
        </w:rPr>
      </w:pPr>
    </w:p>
    <w:p w:rsidRPr="00F1608D" w:rsidR="00222BDE" w:rsidP="008631A0" w:rsidRDefault="00222BDE" w14:paraId="78AD7967" w14:textId="77777777">
      <w:pPr>
        <w:pStyle w:val="Default"/>
        <w:rPr>
          <w:b/>
          <w:bCs/>
          <w:sz w:val="36"/>
          <w:szCs w:val="36"/>
        </w:rPr>
      </w:pPr>
    </w:p>
    <w:p w:rsidRPr="00F1608D" w:rsidR="00222BDE" w:rsidP="008631A0" w:rsidRDefault="00222BDE" w14:paraId="78AD7968" w14:textId="77777777">
      <w:pPr>
        <w:pStyle w:val="Default"/>
        <w:rPr>
          <w:b/>
          <w:bCs/>
          <w:sz w:val="36"/>
          <w:szCs w:val="36"/>
        </w:rPr>
      </w:pPr>
    </w:p>
    <w:p w:rsidR="4D239751" w:rsidP="6AF10D57" w:rsidRDefault="4D239751" w14:paraId="4A03FDC0" w14:textId="598C66A1">
      <w:pPr>
        <w:spacing w:before="0" w:beforeAutospacing="off" w:after="3" w:afterAutospacing="off" w:line="228" w:lineRule="auto"/>
        <w:ind w:left="355" w:right="0" w:hanging="10"/>
        <w:jc w:val="center"/>
        <w:rPr>
          <w:rFonts w:ascii="Calibri" w:hAnsi="Calibri" w:eastAsia="Calibri" w:cs="Calibri"/>
          <w:noProof w:val="0"/>
          <w:sz w:val="24"/>
          <w:szCs w:val="24"/>
          <w:lang w:val="en-US"/>
        </w:rPr>
      </w:pPr>
      <w:r w:rsidRPr="6AF10D57" w:rsidR="4D239751">
        <w:rPr>
          <w:rFonts w:ascii="Arial" w:hAnsi="Arial" w:eastAsia="Arial" w:cs="Arial"/>
          <w:b w:val="1"/>
          <w:bCs w:val="1"/>
          <w:i w:val="0"/>
          <w:iCs w:val="0"/>
          <w:caps w:val="0"/>
          <w:smallCaps w:val="0"/>
          <w:noProof w:val="0"/>
          <w:color w:val="000000" w:themeColor="text1" w:themeTint="FF" w:themeShade="FF"/>
          <w:sz w:val="24"/>
          <w:szCs w:val="24"/>
          <w:lang w:val="en-US"/>
        </w:rPr>
        <w:t>THIS POLICY APPLIES ACROSS ALL TRUST SCHOOLS AND SERVICES</w:t>
      </w:r>
    </w:p>
    <w:p w:rsidR="6AF10D57" w:rsidP="6AF10D57" w:rsidRDefault="6AF10D57" w14:paraId="6364316A" w14:textId="1AD4DEDD">
      <w:pPr>
        <w:jc w:val="center"/>
        <w:rPr>
          <w:b w:val="1"/>
          <w:bCs w:val="1"/>
          <w:sz w:val="24"/>
          <w:szCs w:val="24"/>
          <w:lang w:val="en-US"/>
        </w:rPr>
      </w:pPr>
    </w:p>
    <w:p w:rsidRPr="00F1608D" w:rsidR="00222BDE" w:rsidP="008631A0" w:rsidRDefault="00222BDE" w14:paraId="78AD7969" w14:textId="77777777">
      <w:pPr>
        <w:pStyle w:val="Default"/>
        <w:rPr>
          <w:b/>
          <w:bCs/>
          <w:sz w:val="36"/>
          <w:szCs w:val="36"/>
        </w:rPr>
      </w:pPr>
    </w:p>
    <w:p w:rsidRPr="00F1608D" w:rsidR="00C13E54" w:rsidP="008631A0" w:rsidRDefault="00C13E54" w14:paraId="78AD796A" w14:textId="189B5D2D">
      <w:pPr>
        <w:pStyle w:val="Default"/>
        <w:rPr>
          <w:b/>
          <w:bCs/>
          <w:sz w:val="36"/>
          <w:szCs w:val="36"/>
        </w:rPr>
      </w:pPr>
    </w:p>
    <w:p w:rsidRPr="00F1608D" w:rsidR="001B4E5D" w:rsidP="008631A0" w:rsidRDefault="001B4E5D" w14:paraId="1B524A56" w14:textId="3EFA878E">
      <w:pPr>
        <w:pStyle w:val="Default"/>
        <w:rPr>
          <w:b/>
          <w:bCs/>
          <w:sz w:val="36"/>
          <w:szCs w:val="36"/>
        </w:rPr>
      </w:pPr>
    </w:p>
    <w:p w:rsidRPr="00F1608D" w:rsidR="001B4E5D" w:rsidP="008631A0" w:rsidRDefault="001B4E5D" w14:paraId="2C2F22E9" w14:textId="275B13B2">
      <w:pPr>
        <w:pStyle w:val="Default"/>
        <w:rPr>
          <w:b/>
          <w:bCs/>
          <w:sz w:val="36"/>
          <w:szCs w:val="36"/>
        </w:rPr>
      </w:pPr>
    </w:p>
    <w:p w:rsidRPr="00F1608D" w:rsidR="001B4E5D" w:rsidP="008631A0" w:rsidRDefault="001B4E5D" w14:paraId="6C0F5F57" w14:textId="24C977FB">
      <w:pPr>
        <w:pStyle w:val="Default"/>
        <w:rPr>
          <w:b/>
          <w:bCs/>
          <w:sz w:val="36"/>
          <w:szCs w:val="36"/>
        </w:rPr>
      </w:pPr>
    </w:p>
    <w:p w:rsidRPr="00F1608D" w:rsidR="001B4E5D" w:rsidP="008631A0" w:rsidRDefault="001B4E5D" w14:paraId="2023052B" w14:textId="77777777">
      <w:pPr>
        <w:pStyle w:val="Default"/>
        <w:rPr>
          <w:b/>
          <w:bCs/>
          <w:sz w:val="36"/>
          <w:szCs w:val="36"/>
        </w:rPr>
      </w:pPr>
    </w:p>
    <w:p w:rsidRPr="00F1608D" w:rsidR="00C13E54" w:rsidP="008631A0" w:rsidRDefault="00C13E54" w14:paraId="78AD796B" w14:textId="77777777">
      <w:pPr>
        <w:pStyle w:val="Default"/>
        <w:rPr>
          <w:b/>
          <w:bCs/>
          <w:sz w:val="36"/>
          <w:szCs w:val="36"/>
        </w:rPr>
      </w:pPr>
    </w:p>
    <w:p w:rsidRPr="00F1608D" w:rsidR="00222BDE" w:rsidP="008631A0" w:rsidRDefault="00222BDE" w14:paraId="78AD796C" w14:textId="77777777">
      <w:pPr>
        <w:pStyle w:val="Default"/>
        <w:rPr>
          <w:b/>
          <w:bCs/>
          <w:sz w:val="36"/>
          <w:szCs w:val="36"/>
        </w:rPr>
      </w:pPr>
    </w:p>
    <w:p w:rsidRPr="00F1608D" w:rsidR="00222BDE" w:rsidP="008631A0" w:rsidRDefault="00222BDE" w14:paraId="78AD796D" w14:textId="77777777">
      <w:pPr>
        <w:pStyle w:val="Default"/>
        <w:rPr>
          <w:b/>
          <w:bCs/>
          <w:sz w:val="36"/>
          <w:szCs w:val="36"/>
        </w:rPr>
      </w:pPr>
    </w:p>
    <w:p w:rsidRPr="00F1608D" w:rsidR="00222BDE" w:rsidP="008631A0" w:rsidRDefault="00222BDE" w14:paraId="78AD796E" w14:textId="77777777">
      <w:pPr>
        <w:pStyle w:val="Default"/>
        <w:rPr>
          <w:b/>
          <w:bCs/>
          <w:sz w:val="36"/>
          <w:szCs w:val="36"/>
        </w:rPr>
      </w:pPr>
    </w:p>
    <w:tbl>
      <w:tblPr>
        <w:tblpPr w:leftFromText="180" w:rightFromText="180" w:vertAnchor="text" w:horzAnchor="margin" w:tblpXSpec="center" w:tblpY="12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22"/>
      </w:tblGrid>
      <w:tr w:rsidRPr="00F1608D" w:rsidR="0037325C" w:rsidTr="00474378" w14:paraId="78AD7975" w14:textId="77777777">
        <w:tc>
          <w:tcPr>
            <w:tcW w:w="8522" w:type="dxa"/>
            <w:shd w:val="clear" w:color="auto" w:fill="auto"/>
          </w:tcPr>
          <w:p w:rsidRPr="00F1608D" w:rsidR="0037325C" w:rsidP="00474378" w:rsidRDefault="0037325C" w14:paraId="78AD796F" w14:textId="77777777">
            <w:pPr>
              <w:spacing w:after="0"/>
              <w:rPr>
                <w:rFonts w:ascii="Arial" w:hAnsi="Arial"/>
                <w:b/>
              </w:rPr>
            </w:pPr>
            <w:r w:rsidRPr="00F1608D">
              <w:rPr>
                <w:rFonts w:ascii="Arial" w:hAnsi="Arial"/>
                <w:b/>
              </w:rPr>
              <w:t>Document Management:</w:t>
            </w:r>
          </w:p>
          <w:p w:rsidRPr="00F1608D" w:rsidR="0037325C" w:rsidP="00474378" w:rsidRDefault="0037325C" w14:paraId="78AD7970" w14:textId="77777777">
            <w:pPr>
              <w:spacing w:after="0"/>
              <w:rPr>
                <w:rFonts w:ascii="Arial" w:hAnsi="Arial"/>
              </w:rPr>
            </w:pPr>
            <w:r w:rsidRPr="00F1608D">
              <w:rPr>
                <w:rFonts w:ascii="Arial" w:hAnsi="Arial"/>
              </w:rPr>
              <w:t xml:space="preserve">Date Policy Approved:   </w:t>
            </w:r>
            <w:r w:rsidRPr="00F1608D" w:rsidR="00757D58">
              <w:rPr>
                <w:rFonts w:ascii="Arial" w:hAnsi="Arial"/>
              </w:rPr>
              <w:t>28 June 2017</w:t>
            </w:r>
            <w:r w:rsidRPr="00F1608D">
              <w:rPr>
                <w:rFonts w:ascii="Arial" w:hAnsi="Arial"/>
              </w:rPr>
              <w:t xml:space="preserve">       </w:t>
            </w:r>
          </w:p>
          <w:p w:rsidRPr="00F1608D" w:rsidR="0037325C" w:rsidP="00474378" w:rsidRDefault="0037325C" w14:paraId="78AD7971" w14:textId="1B92527C">
            <w:pPr>
              <w:spacing w:after="0"/>
              <w:rPr>
                <w:rFonts w:ascii="Arial" w:hAnsi="Arial"/>
              </w:rPr>
            </w:pPr>
            <w:r w:rsidRPr="00F1608D">
              <w:rPr>
                <w:rFonts w:ascii="Arial" w:hAnsi="Arial"/>
              </w:rPr>
              <w:t xml:space="preserve">Date Amended:              </w:t>
            </w:r>
            <w:r w:rsidRPr="00F1608D" w:rsidR="00511A0F">
              <w:rPr>
                <w:rFonts w:ascii="Arial" w:hAnsi="Arial"/>
              </w:rPr>
              <w:t>November 2021</w:t>
            </w:r>
            <w:r w:rsidRPr="00F1608D">
              <w:rPr>
                <w:rFonts w:ascii="Arial" w:hAnsi="Arial"/>
              </w:rPr>
              <w:t xml:space="preserve">      </w:t>
            </w:r>
          </w:p>
          <w:p w:rsidRPr="00F1608D" w:rsidR="0037325C" w:rsidP="00474378" w:rsidRDefault="0037325C" w14:paraId="78AD7972" w14:textId="68FF0C93">
            <w:pPr>
              <w:spacing w:after="0"/>
              <w:rPr>
                <w:rFonts w:ascii="Arial" w:hAnsi="Arial"/>
                <w:color w:val="FF0000"/>
              </w:rPr>
            </w:pPr>
            <w:r w:rsidRPr="00F1608D">
              <w:rPr>
                <w:rFonts w:ascii="Arial" w:hAnsi="Arial"/>
              </w:rPr>
              <w:t>Next Review Date:</w:t>
            </w:r>
            <w:r w:rsidRPr="00F1608D">
              <w:rPr>
                <w:rFonts w:ascii="Arial" w:hAnsi="Arial"/>
              </w:rPr>
              <w:tab/>
            </w:r>
            <w:r w:rsidRPr="00F1608D" w:rsidR="00757D58">
              <w:rPr>
                <w:rFonts w:ascii="Arial" w:hAnsi="Arial"/>
              </w:rPr>
              <w:t xml:space="preserve">   </w:t>
            </w:r>
            <w:r w:rsidRPr="00F1608D" w:rsidR="00511A0F">
              <w:rPr>
                <w:rFonts w:ascii="Arial" w:hAnsi="Arial"/>
              </w:rPr>
              <w:t xml:space="preserve"> November</w:t>
            </w:r>
            <w:r w:rsidRPr="00F1608D" w:rsidR="00757D58">
              <w:rPr>
                <w:rFonts w:ascii="Arial" w:hAnsi="Arial"/>
              </w:rPr>
              <w:t xml:space="preserve"> 202</w:t>
            </w:r>
            <w:r w:rsidRPr="00F1608D" w:rsidR="00511A0F">
              <w:rPr>
                <w:rFonts w:ascii="Arial" w:hAnsi="Arial"/>
              </w:rPr>
              <w:t>4</w:t>
            </w:r>
            <w:r w:rsidRPr="00F1608D">
              <w:rPr>
                <w:rFonts w:ascii="Arial" w:hAnsi="Arial"/>
              </w:rPr>
              <w:t xml:space="preserve">           </w:t>
            </w:r>
          </w:p>
          <w:p w:rsidRPr="00F1608D" w:rsidR="0037325C" w:rsidP="00474378" w:rsidRDefault="0037325C" w14:paraId="78AD7973" w14:textId="0DFAC909">
            <w:pPr>
              <w:spacing w:after="0"/>
              <w:rPr>
                <w:rFonts w:ascii="Arial" w:hAnsi="Arial"/>
              </w:rPr>
            </w:pPr>
            <w:r w:rsidRPr="00F1608D">
              <w:rPr>
                <w:rFonts w:ascii="Arial" w:hAnsi="Arial"/>
              </w:rPr>
              <w:t>Version:</w:t>
            </w:r>
            <w:r w:rsidRPr="00F1608D">
              <w:rPr>
                <w:rFonts w:ascii="Arial" w:hAnsi="Arial"/>
              </w:rPr>
              <w:tab/>
            </w:r>
            <w:r w:rsidRPr="00F1608D">
              <w:rPr>
                <w:rFonts w:ascii="Arial" w:hAnsi="Arial"/>
              </w:rPr>
              <w:tab/>
            </w:r>
            <w:r w:rsidRPr="00F1608D" w:rsidR="00757D58">
              <w:rPr>
                <w:rFonts w:ascii="Arial" w:hAnsi="Arial"/>
              </w:rPr>
              <w:t xml:space="preserve">    </w:t>
            </w:r>
            <w:r w:rsidRPr="00F1608D" w:rsidR="00511A0F">
              <w:rPr>
                <w:rFonts w:ascii="Arial" w:hAnsi="Arial"/>
              </w:rPr>
              <w:t>2</w:t>
            </w:r>
            <w:r w:rsidRPr="00F1608D">
              <w:rPr>
                <w:rFonts w:ascii="Arial" w:hAnsi="Arial"/>
              </w:rPr>
              <w:tab/>
            </w:r>
          </w:p>
          <w:p w:rsidRPr="00F1608D" w:rsidR="0037325C" w:rsidP="00757D58" w:rsidRDefault="0037325C" w14:paraId="78AD7974" w14:textId="2F08D4A0">
            <w:pPr>
              <w:spacing w:after="0"/>
              <w:rPr>
                <w:rFonts w:ascii="Arial" w:hAnsi="Arial"/>
                <w:b/>
                <w:sz w:val="32"/>
                <w:szCs w:val="32"/>
                <w:lang w:val="en-US"/>
              </w:rPr>
            </w:pPr>
            <w:r w:rsidRPr="00F1608D">
              <w:rPr>
                <w:rFonts w:ascii="Arial" w:hAnsi="Arial"/>
              </w:rPr>
              <w:t xml:space="preserve">Approving Body:  </w:t>
            </w:r>
            <w:r w:rsidRPr="00F1608D">
              <w:rPr>
                <w:rFonts w:ascii="Arial" w:hAnsi="Arial"/>
              </w:rPr>
              <w:tab/>
            </w:r>
            <w:r w:rsidRPr="00F1608D" w:rsidR="00757D58">
              <w:rPr>
                <w:rFonts w:ascii="Arial" w:hAnsi="Arial"/>
              </w:rPr>
              <w:t xml:space="preserve">    </w:t>
            </w:r>
            <w:r w:rsidRPr="00F1608D" w:rsidR="00511A0F">
              <w:rPr>
                <w:rFonts w:ascii="Arial" w:hAnsi="Arial"/>
              </w:rPr>
              <w:t xml:space="preserve">Standards </w:t>
            </w:r>
            <w:r w:rsidRPr="00F1608D">
              <w:rPr>
                <w:rFonts w:ascii="Arial" w:hAnsi="Arial"/>
              </w:rPr>
              <w:t>Committee</w:t>
            </w:r>
          </w:p>
        </w:tc>
      </w:tr>
    </w:tbl>
    <w:p w:rsidRPr="00F1608D" w:rsidR="00222BDE" w:rsidP="008631A0" w:rsidRDefault="00222BDE" w14:paraId="78AD7976" w14:textId="77777777">
      <w:pPr>
        <w:pStyle w:val="Default"/>
        <w:rPr>
          <w:b/>
          <w:bCs/>
          <w:sz w:val="36"/>
          <w:szCs w:val="36"/>
        </w:rPr>
      </w:pPr>
    </w:p>
    <w:p w:rsidRPr="00F1608D" w:rsidR="00222BDE" w:rsidP="008631A0" w:rsidRDefault="00222BDE" w14:paraId="78AD7977" w14:textId="77777777">
      <w:pPr>
        <w:pStyle w:val="Default"/>
        <w:rPr>
          <w:b/>
          <w:bCs/>
          <w:sz w:val="36"/>
          <w:szCs w:val="36"/>
        </w:rPr>
      </w:pPr>
    </w:p>
    <w:p w:rsidRPr="00F1608D" w:rsidR="00222BDE" w:rsidP="008631A0" w:rsidRDefault="00222BDE" w14:paraId="78AD7978" w14:textId="77777777">
      <w:pPr>
        <w:pStyle w:val="Default"/>
        <w:rPr>
          <w:b/>
          <w:bCs/>
          <w:sz w:val="36"/>
          <w:szCs w:val="36"/>
        </w:rPr>
      </w:pPr>
    </w:p>
    <w:p w:rsidRPr="00F1608D" w:rsidR="00222BDE" w:rsidP="008631A0" w:rsidRDefault="00222BDE" w14:paraId="78AD7979" w14:textId="77777777">
      <w:pPr>
        <w:pStyle w:val="Default"/>
        <w:rPr>
          <w:b/>
          <w:bCs/>
          <w:sz w:val="36"/>
          <w:szCs w:val="36"/>
        </w:rPr>
      </w:pPr>
    </w:p>
    <w:p w:rsidRPr="00F1608D" w:rsidR="00222BDE" w:rsidP="008631A0" w:rsidRDefault="00222BDE" w14:paraId="78AD797A" w14:textId="77777777">
      <w:pPr>
        <w:pStyle w:val="Default"/>
        <w:rPr>
          <w:b/>
          <w:bCs/>
          <w:sz w:val="36"/>
          <w:szCs w:val="36"/>
        </w:rPr>
      </w:pPr>
    </w:p>
    <w:p w:rsidRPr="00F1608D" w:rsidR="001B4E5D" w:rsidP="008631A0" w:rsidRDefault="001B4E5D" w14:paraId="01371EDB" w14:textId="77777777">
      <w:pPr>
        <w:pStyle w:val="Default"/>
        <w:rPr>
          <w:b/>
          <w:bCs/>
          <w:sz w:val="36"/>
          <w:szCs w:val="36"/>
        </w:rPr>
      </w:pPr>
    </w:p>
    <w:p w:rsidRPr="00F1608D" w:rsidR="008631A0" w:rsidP="008631A0" w:rsidRDefault="008631A0" w14:paraId="78AD797B" w14:textId="153E7857">
      <w:pPr>
        <w:pStyle w:val="Default"/>
        <w:rPr>
          <w:b/>
          <w:bCs/>
          <w:sz w:val="32"/>
          <w:szCs w:val="32"/>
        </w:rPr>
      </w:pPr>
      <w:bookmarkStart w:name="_GoBack" w:id="0"/>
      <w:bookmarkEnd w:id="0"/>
      <w:r w:rsidRPr="00F1608D">
        <w:rPr>
          <w:b/>
          <w:bCs/>
          <w:sz w:val="32"/>
          <w:szCs w:val="32"/>
        </w:rPr>
        <w:t xml:space="preserve">Promoting </w:t>
      </w:r>
      <w:r w:rsidRPr="00F1608D" w:rsidR="001B4E5D">
        <w:rPr>
          <w:b/>
          <w:bCs/>
          <w:sz w:val="32"/>
          <w:szCs w:val="32"/>
        </w:rPr>
        <w:t>Positive Emotional Health &amp; Wellbeing</w:t>
      </w:r>
    </w:p>
    <w:p w:rsidRPr="00F1608D" w:rsidR="004F07E7" w:rsidP="008631A0" w:rsidRDefault="004F07E7" w14:paraId="78AD797C" w14:textId="77777777">
      <w:pPr>
        <w:pStyle w:val="Default"/>
        <w:rPr>
          <w:sz w:val="36"/>
          <w:szCs w:val="36"/>
        </w:rPr>
      </w:pPr>
    </w:p>
    <w:p w:rsidRPr="00F1608D" w:rsidR="0055484F" w:rsidP="0055484F" w:rsidRDefault="0055484F" w14:paraId="78AD797D" w14:textId="77777777">
      <w:pPr>
        <w:autoSpaceDE w:val="0"/>
        <w:autoSpaceDN w:val="0"/>
        <w:adjustRightInd w:val="0"/>
        <w:spacing w:after="0" w:line="240" w:lineRule="auto"/>
        <w:rPr>
          <w:rFonts w:ascii="Arial" w:hAnsi="Arial" w:cs="Arial"/>
          <w:b/>
          <w:color w:val="000000"/>
          <w:sz w:val="32"/>
          <w:szCs w:val="32"/>
        </w:rPr>
      </w:pPr>
      <w:r w:rsidRPr="00F1608D">
        <w:rPr>
          <w:rFonts w:ascii="Arial" w:hAnsi="Arial" w:cs="Arial"/>
          <w:b/>
          <w:color w:val="000000"/>
          <w:sz w:val="32"/>
          <w:szCs w:val="32"/>
        </w:rPr>
        <w:t xml:space="preserve">Rationale </w:t>
      </w:r>
    </w:p>
    <w:p w:rsidRPr="00F1608D" w:rsidR="0055484F" w:rsidP="0055484F" w:rsidRDefault="0055484F" w14:paraId="78AD797E" w14:textId="77777777">
      <w:pPr>
        <w:autoSpaceDE w:val="0"/>
        <w:autoSpaceDN w:val="0"/>
        <w:adjustRightInd w:val="0"/>
        <w:spacing w:after="0" w:line="240" w:lineRule="auto"/>
        <w:rPr>
          <w:rFonts w:ascii="Arial" w:hAnsi="Arial" w:cs="Arial"/>
          <w:b/>
          <w:color w:val="000000"/>
          <w:sz w:val="32"/>
          <w:szCs w:val="32"/>
        </w:rPr>
      </w:pPr>
    </w:p>
    <w:p w:rsidRPr="00F1608D" w:rsidR="0055484F" w:rsidP="0055484F" w:rsidRDefault="004429DF" w14:paraId="78AD797F" w14:textId="77777777">
      <w:pPr>
        <w:autoSpaceDE w:val="0"/>
        <w:autoSpaceDN w:val="0"/>
        <w:adjustRightInd w:val="0"/>
        <w:spacing w:after="0" w:line="240" w:lineRule="auto"/>
        <w:rPr>
          <w:rFonts w:ascii="Arial" w:hAnsi="Arial" w:cs="Arial"/>
          <w:color w:val="000000"/>
          <w:sz w:val="23"/>
          <w:szCs w:val="23"/>
        </w:rPr>
      </w:pPr>
      <w:r w:rsidRPr="00F1608D">
        <w:rPr>
          <w:rFonts w:ascii="Arial" w:hAnsi="Arial" w:cs="Arial"/>
          <w:color w:val="000000"/>
          <w:sz w:val="23"/>
          <w:szCs w:val="23"/>
        </w:rPr>
        <w:t>Research has found that i</w:t>
      </w:r>
      <w:r w:rsidRPr="00F1608D" w:rsidR="0055484F">
        <w:rPr>
          <w:rFonts w:ascii="Arial" w:hAnsi="Arial" w:cs="Arial"/>
          <w:color w:val="000000"/>
          <w:sz w:val="23"/>
          <w:szCs w:val="23"/>
        </w:rPr>
        <w:t xml:space="preserve">n an average class of 30 15-year-old pupils: </w:t>
      </w:r>
    </w:p>
    <w:p w:rsidRPr="00F1608D" w:rsidR="0055484F" w:rsidP="0055484F" w:rsidRDefault="0055484F" w14:paraId="78AD7980" w14:textId="77777777">
      <w:pPr>
        <w:autoSpaceDE w:val="0"/>
        <w:autoSpaceDN w:val="0"/>
        <w:adjustRightInd w:val="0"/>
        <w:spacing w:after="0" w:line="240" w:lineRule="auto"/>
        <w:rPr>
          <w:rFonts w:ascii="Arial" w:hAnsi="Arial" w:cs="Arial"/>
          <w:color w:val="000000"/>
          <w:sz w:val="23"/>
          <w:szCs w:val="23"/>
        </w:rPr>
      </w:pPr>
    </w:p>
    <w:p w:rsidRPr="00F1608D" w:rsidR="0055484F" w:rsidP="0055484F" w:rsidRDefault="0055484F" w14:paraId="78AD7981" w14:textId="77777777">
      <w:pPr>
        <w:pStyle w:val="ListParagraph"/>
        <w:numPr>
          <w:ilvl w:val="0"/>
          <w:numId w:val="10"/>
        </w:numPr>
        <w:autoSpaceDE w:val="0"/>
        <w:autoSpaceDN w:val="0"/>
        <w:adjustRightInd w:val="0"/>
        <w:spacing w:after="9" w:line="240" w:lineRule="auto"/>
        <w:rPr>
          <w:rFonts w:ascii="Arial" w:hAnsi="Arial" w:cs="Arial"/>
          <w:color w:val="000000"/>
          <w:sz w:val="16"/>
          <w:szCs w:val="16"/>
        </w:rPr>
      </w:pPr>
      <w:r w:rsidRPr="00F1608D">
        <w:rPr>
          <w:rFonts w:ascii="Arial" w:hAnsi="Arial" w:cs="Arial"/>
          <w:color w:val="000000"/>
          <w:sz w:val="23"/>
          <w:szCs w:val="23"/>
        </w:rPr>
        <w:t xml:space="preserve">three could have a mental disorder </w:t>
      </w:r>
      <w:r w:rsidRPr="00F1608D">
        <w:rPr>
          <w:rFonts w:ascii="Arial" w:hAnsi="Arial" w:cs="Arial"/>
          <w:color w:val="000000"/>
          <w:sz w:val="16"/>
          <w:szCs w:val="16"/>
        </w:rPr>
        <w:t xml:space="preserve"> </w:t>
      </w:r>
    </w:p>
    <w:p w:rsidRPr="00F1608D" w:rsidR="0055484F" w:rsidP="0055484F" w:rsidRDefault="0055484F" w14:paraId="78AD7982" w14:textId="77777777">
      <w:pPr>
        <w:pStyle w:val="ListParagraph"/>
        <w:numPr>
          <w:ilvl w:val="0"/>
          <w:numId w:val="10"/>
        </w:numPr>
        <w:autoSpaceDE w:val="0"/>
        <w:autoSpaceDN w:val="0"/>
        <w:adjustRightInd w:val="0"/>
        <w:spacing w:after="9" w:line="240" w:lineRule="auto"/>
        <w:rPr>
          <w:rFonts w:ascii="Arial" w:hAnsi="Arial" w:cs="Arial"/>
          <w:color w:val="000000"/>
          <w:sz w:val="16"/>
          <w:szCs w:val="16"/>
        </w:rPr>
      </w:pPr>
      <w:r w:rsidRPr="00F1608D">
        <w:rPr>
          <w:rFonts w:ascii="Arial" w:hAnsi="Arial" w:cs="Arial"/>
          <w:color w:val="000000"/>
          <w:sz w:val="23"/>
          <w:szCs w:val="23"/>
        </w:rPr>
        <w:t xml:space="preserve">ten are likely to have witnessed their parents separate </w:t>
      </w:r>
      <w:r w:rsidRPr="00F1608D">
        <w:rPr>
          <w:rFonts w:ascii="Arial" w:hAnsi="Arial" w:cs="Arial"/>
          <w:color w:val="000000"/>
          <w:sz w:val="16"/>
          <w:szCs w:val="16"/>
        </w:rPr>
        <w:t xml:space="preserve"> </w:t>
      </w:r>
    </w:p>
    <w:p w:rsidRPr="00F1608D" w:rsidR="0055484F" w:rsidP="0055484F" w:rsidRDefault="0055484F" w14:paraId="78AD7983" w14:textId="77777777">
      <w:pPr>
        <w:pStyle w:val="ListParagraph"/>
        <w:numPr>
          <w:ilvl w:val="0"/>
          <w:numId w:val="10"/>
        </w:numPr>
        <w:autoSpaceDE w:val="0"/>
        <w:autoSpaceDN w:val="0"/>
        <w:adjustRightInd w:val="0"/>
        <w:spacing w:after="9" w:line="240" w:lineRule="auto"/>
        <w:rPr>
          <w:rFonts w:ascii="Arial" w:hAnsi="Arial" w:cs="Arial"/>
          <w:color w:val="000000"/>
          <w:sz w:val="16"/>
          <w:szCs w:val="16"/>
        </w:rPr>
      </w:pPr>
      <w:r w:rsidRPr="00F1608D">
        <w:rPr>
          <w:rFonts w:ascii="Arial" w:hAnsi="Arial" w:cs="Arial"/>
          <w:color w:val="000000"/>
          <w:sz w:val="23"/>
          <w:szCs w:val="23"/>
        </w:rPr>
        <w:t xml:space="preserve">one could have experienced the death of a parent </w:t>
      </w:r>
      <w:r w:rsidRPr="00F1608D">
        <w:rPr>
          <w:rFonts w:ascii="Arial" w:hAnsi="Arial" w:cs="Arial"/>
          <w:color w:val="000000"/>
          <w:sz w:val="16"/>
          <w:szCs w:val="16"/>
        </w:rPr>
        <w:t xml:space="preserve"> </w:t>
      </w:r>
    </w:p>
    <w:p w:rsidRPr="00F1608D" w:rsidR="0055484F" w:rsidP="0055484F" w:rsidRDefault="0055484F" w14:paraId="78AD7984" w14:textId="77777777">
      <w:pPr>
        <w:pStyle w:val="ListParagraph"/>
        <w:numPr>
          <w:ilvl w:val="0"/>
          <w:numId w:val="10"/>
        </w:numPr>
        <w:autoSpaceDE w:val="0"/>
        <w:autoSpaceDN w:val="0"/>
        <w:adjustRightInd w:val="0"/>
        <w:spacing w:after="9" w:line="240" w:lineRule="auto"/>
        <w:rPr>
          <w:rFonts w:ascii="Arial" w:hAnsi="Arial" w:cs="Arial"/>
          <w:color w:val="000000"/>
          <w:sz w:val="16"/>
          <w:szCs w:val="16"/>
        </w:rPr>
      </w:pPr>
      <w:r w:rsidRPr="00F1608D">
        <w:rPr>
          <w:rFonts w:ascii="Arial" w:hAnsi="Arial" w:cs="Arial"/>
          <w:color w:val="000000"/>
          <w:sz w:val="23"/>
          <w:szCs w:val="23"/>
        </w:rPr>
        <w:t xml:space="preserve">seven are likely to have been bullied </w:t>
      </w:r>
      <w:r w:rsidRPr="00F1608D">
        <w:rPr>
          <w:rFonts w:ascii="Arial" w:hAnsi="Arial" w:cs="Arial"/>
          <w:color w:val="000000"/>
          <w:sz w:val="16"/>
          <w:szCs w:val="16"/>
        </w:rPr>
        <w:t xml:space="preserve"> </w:t>
      </w:r>
    </w:p>
    <w:p w:rsidRPr="00F1608D" w:rsidR="0055484F" w:rsidP="0055484F" w:rsidRDefault="0055484F" w14:paraId="78AD7985" w14:textId="77777777">
      <w:pPr>
        <w:pStyle w:val="ListParagraph"/>
        <w:numPr>
          <w:ilvl w:val="0"/>
          <w:numId w:val="10"/>
        </w:numPr>
        <w:autoSpaceDE w:val="0"/>
        <w:autoSpaceDN w:val="0"/>
        <w:adjustRightInd w:val="0"/>
        <w:spacing w:after="0" w:line="240" w:lineRule="auto"/>
        <w:rPr>
          <w:rFonts w:ascii="Arial" w:hAnsi="Arial" w:cs="Arial"/>
          <w:color w:val="000000"/>
          <w:sz w:val="16"/>
          <w:szCs w:val="16"/>
        </w:rPr>
      </w:pPr>
      <w:r w:rsidRPr="00F1608D">
        <w:rPr>
          <w:rFonts w:ascii="Arial" w:hAnsi="Arial" w:cs="Arial"/>
          <w:color w:val="000000"/>
          <w:sz w:val="23"/>
          <w:szCs w:val="23"/>
        </w:rPr>
        <w:t xml:space="preserve">six may be self-harming </w:t>
      </w:r>
    </w:p>
    <w:p w:rsidRPr="00F1608D" w:rsidR="0055484F" w:rsidP="0055484F" w:rsidRDefault="0055484F" w14:paraId="78AD7986" w14:textId="77777777">
      <w:pPr>
        <w:autoSpaceDE w:val="0"/>
        <w:autoSpaceDN w:val="0"/>
        <w:adjustRightInd w:val="0"/>
        <w:spacing w:after="0" w:line="240" w:lineRule="auto"/>
        <w:rPr>
          <w:rFonts w:ascii="Arial" w:hAnsi="Arial" w:cs="Arial"/>
          <w:color w:val="000000"/>
          <w:sz w:val="16"/>
          <w:szCs w:val="16"/>
        </w:rPr>
      </w:pPr>
    </w:p>
    <w:p w:rsidRPr="00F1608D" w:rsidR="00111A60" w:rsidP="0055484F" w:rsidRDefault="0055484F" w14:paraId="78AD7987" w14:textId="77777777">
      <w:pPr>
        <w:autoSpaceDE w:val="0"/>
        <w:autoSpaceDN w:val="0"/>
        <w:adjustRightInd w:val="0"/>
        <w:spacing w:after="0" w:line="240" w:lineRule="auto"/>
        <w:rPr>
          <w:rFonts w:ascii="Arial" w:hAnsi="Arial" w:cs="Arial"/>
          <w:color w:val="000000"/>
        </w:rPr>
      </w:pPr>
      <w:r w:rsidRPr="00F1608D">
        <w:rPr>
          <w:rFonts w:ascii="Arial" w:hAnsi="Arial" w:cs="Arial"/>
          <w:color w:val="000000"/>
        </w:rPr>
        <w:t xml:space="preserve">The Department for Education (DfE) recognises that: </w:t>
      </w:r>
      <w:r w:rsidRPr="00F1608D" w:rsidR="00111A60">
        <w:rPr>
          <w:rFonts w:ascii="Arial" w:hAnsi="Arial" w:cs="Arial"/>
          <w:color w:val="000000"/>
        </w:rPr>
        <w:t>‘</w:t>
      </w:r>
      <w:r w:rsidRPr="00F1608D">
        <w:rPr>
          <w:rFonts w:ascii="Arial" w:hAnsi="Arial" w:cs="Arial"/>
          <w:color w:val="000000"/>
        </w:rPr>
        <w:t>in order to help their pupils succeed; schools have a role to play in supporting them to be resilient and mentally healthy</w:t>
      </w:r>
      <w:r w:rsidRPr="00F1608D" w:rsidR="00111A60">
        <w:rPr>
          <w:rFonts w:ascii="Arial" w:hAnsi="Arial" w:cs="Arial"/>
          <w:color w:val="000000"/>
        </w:rPr>
        <w:t>’</w:t>
      </w:r>
      <w:r w:rsidRPr="00F1608D">
        <w:rPr>
          <w:rFonts w:ascii="Arial" w:hAnsi="Arial" w:cs="Arial"/>
          <w:color w:val="000000"/>
        </w:rPr>
        <w:t>. Ofsted has highlighted that children and young people themselves say that they want to learn more about how to keep themselves emotionally healthy</w:t>
      </w:r>
      <w:r w:rsidRPr="00F1608D" w:rsidR="00111A60">
        <w:rPr>
          <w:rFonts w:ascii="Arial" w:hAnsi="Arial" w:cs="Arial"/>
          <w:color w:val="000000"/>
        </w:rPr>
        <w:t>.</w:t>
      </w:r>
    </w:p>
    <w:p w:rsidRPr="00F1608D" w:rsidR="0055484F" w:rsidP="0055484F" w:rsidRDefault="0055484F" w14:paraId="78AD7988" w14:textId="77777777">
      <w:pPr>
        <w:autoSpaceDE w:val="0"/>
        <w:autoSpaceDN w:val="0"/>
        <w:adjustRightInd w:val="0"/>
        <w:spacing w:after="0" w:line="240" w:lineRule="auto"/>
        <w:rPr>
          <w:rFonts w:ascii="Arial" w:hAnsi="Arial" w:cs="Arial"/>
          <w:color w:val="000000"/>
          <w:sz w:val="16"/>
          <w:szCs w:val="16"/>
        </w:rPr>
      </w:pPr>
      <w:r w:rsidRPr="00F1608D">
        <w:rPr>
          <w:rFonts w:ascii="Arial" w:hAnsi="Arial" w:cs="Arial"/>
          <w:color w:val="000000"/>
          <w:sz w:val="16"/>
          <w:szCs w:val="16"/>
        </w:rPr>
        <w:t xml:space="preserve"> </w:t>
      </w:r>
    </w:p>
    <w:p w:rsidRPr="00F1608D" w:rsidR="0055484F" w:rsidP="0055484F" w:rsidRDefault="0055484F" w14:paraId="78AD7989" w14:textId="77777777">
      <w:pPr>
        <w:autoSpaceDE w:val="0"/>
        <w:autoSpaceDN w:val="0"/>
        <w:adjustRightInd w:val="0"/>
        <w:spacing w:after="0" w:line="240" w:lineRule="auto"/>
        <w:rPr>
          <w:rFonts w:ascii="Arial" w:hAnsi="Arial" w:cs="Arial"/>
          <w:color w:val="000000"/>
          <w:sz w:val="23"/>
          <w:szCs w:val="23"/>
        </w:rPr>
      </w:pPr>
      <w:r w:rsidRPr="00F1608D">
        <w:rPr>
          <w:rFonts w:ascii="Arial" w:hAnsi="Arial" w:cs="Arial"/>
          <w:color w:val="000000"/>
          <w:sz w:val="23"/>
          <w:szCs w:val="23"/>
        </w:rPr>
        <w:t>The National Institute for Health and Care Excellence (NICE) advises that primary schools and secondary schools should adopt a comprehensive, ‘whole school’ approach to promoting the social and emotional wellbeing of children and young people.</w:t>
      </w:r>
      <w:r w:rsidRPr="00F1608D">
        <w:rPr>
          <w:rFonts w:ascii="Arial" w:hAnsi="Arial" w:cs="Arial"/>
          <w:color w:val="000000"/>
          <w:sz w:val="16"/>
          <w:szCs w:val="16"/>
        </w:rPr>
        <w:t xml:space="preserve"> </w:t>
      </w:r>
      <w:r w:rsidRPr="00F1608D">
        <w:rPr>
          <w:rFonts w:ascii="Arial" w:hAnsi="Arial" w:cs="Arial"/>
          <w:color w:val="000000"/>
          <w:sz w:val="23"/>
          <w:szCs w:val="23"/>
        </w:rPr>
        <w:t>Such an approach</w:t>
      </w:r>
      <w:r w:rsidRPr="00F1608D" w:rsidR="00DE0072">
        <w:rPr>
          <w:rFonts w:ascii="Arial" w:hAnsi="Arial" w:cs="Arial"/>
          <w:color w:val="000000"/>
          <w:sz w:val="23"/>
          <w:szCs w:val="23"/>
        </w:rPr>
        <w:t xml:space="preserve"> it says</w:t>
      </w:r>
      <w:r w:rsidRPr="00F1608D">
        <w:rPr>
          <w:rFonts w:ascii="Arial" w:hAnsi="Arial" w:cs="Arial"/>
          <w:color w:val="000000"/>
          <w:sz w:val="23"/>
          <w:szCs w:val="23"/>
        </w:rPr>
        <w:t xml:space="preserve"> should move beyond learning and teaching to pervade all aspects of the life of a school, and has been found to be effective in bringing about and sustaining health benefits.</w:t>
      </w:r>
    </w:p>
    <w:p w:rsidRPr="00F1608D" w:rsidR="0055484F" w:rsidP="0055484F" w:rsidRDefault="0055484F" w14:paraId="78AD798A" w14:textId="77777777">
      <w:pPr>
        <w:autoSpaceDE w:val="0"/>
        <w:autoSpaceDN w:val="0"/>
        <w:adjustRightInd w:val="0"/>
        <w:spacing w:after="0" w:line="240" w:lineRule="auto"/>
        <w:rPr>
          <w:rFonts w:ascii="Arial" w:hAnsi="Arial" w:cs="Arial"/>
          <w:color w:val="000000"/>
          <w:sz w:val="16"/>
          <w:szCs w:val="16"/>
        </w:rPr>
      </w:pPr>
      <w:r w:rsidRPr="00F1608D">
        <w:rPr>
          <w:rFonts w:ascii="Arial" w:hAnsi="Arial" w:cs="Arial"/>
          <w:color w:val="000000"/>
          <w:sz w:val="16"/>
          <w:szCs w:val="16"/>
        </w:rPr>
        <w:t xml:space="preserve"> </w:t>
      </w:r>
    </w:p>
    <w:p w:rsidRPr="00F1608D" w:rsidR="0055484F" w:rsidP="0055484F" w:rsidRDefault="0055484F" w14:paraId="78AD798B" w14:textId="77777777">
      <w:pPr>
        <w:autoSpaceDE w:val="0"/>
        <w:autoSpaceDN w:val="0"/>
        <w:adjustRightInd w:val="0"/>
        <w:spacing w:after="0" w:line="240" w:lineRule="auto"/>
        <w:rPr>
          <w:rFonts w:ascii="Arial" w:hAnsi="Arial" w:cs="Arial"/>
          <w:color w:val="000000"/>
          <w:sz w:val="23"/>
          <w:szCs w:val="23"/>
        </w:rPr>
      </w:pPr>
      <w:r w:rsidRPr="00F1608D">
        <w:rPr>
          <w:rFonts w:ascii="Arial" w:hAnsi="Arial" w:cs="Arial"/>
          <w:color w:val="000000"/>
          <w:sz w:val="23"/>
          <w:szCs w:val="23"/>
        </w:rPr>
        <w:t>The DfE also identifies a whole-school approach to promoting good mental health as a protective factor for child and adolescent mental health.</w:t>
      </w:r>
      <w:r w:rsidRPr="00F1608D">
        <w:rPr>
          <w:rFonts w:ascii="Arial" w:hAnsi="Arial" w:cs="Arial"/>
          <w:color w:val="000000"/>
          <w:sz w:val="15"/>
          <w:szCs w:val="15"/>
        </w:rPr>
        <w:t xml:space="preserve"> </w:t>
      </w:r>
      <w:r w:rsidRPr="00F1608D">
        <w:rPr>
          <w:rFonts w:ascii="Arial" w:hAnsi="Arial" w:cs="Arial"/>
          <w:color w:val="000000"/>
          <w:sz w:val="23"/>
          <w:szCs w:val="23"/>
        </w:rPr>
        <w:t xml:space="preserve">The report of the Children and Young People’s Mental Health and Wellbeing Taskforce (2015) identifies a national commitment to “encouraging schools to continue to develop whole school approaches to promoting mental health and wellbeing”. </w:t>
      </w:r>
    </w:p>
    <w:p w:rsidRPr="00F1608D" w:rsidR="0055484F" w:rsidP="008631A0" w:rsidRDefault="0055484F" w14:paraId="78AD798C" w14:textId="77777777">
      <w:pPr>
        <w:pStyle w:val="Default"/>
        <w:rPr>
          <w:sz w:val="36"/>
          <w:szCs w:val="36"/>
        </w:rPr>
      </w:pPr>
    </w:p>
    <w:p w:rsidRPr="00F1608D" w:rsidR="00C13E54" w:rsidP="00C13E54" w:rsidRDefault="00C13E54" w14:paraId="78AD798D" w14:textId="77777777">
      <w:pPr>
        <w:autoSpaceDE w:val="0"/>
        <w:autoSpaceDN w:val="0"/>
        <w:adjustRightInd w:val="0"/>
        <w:spacing w:after="0" w:line="240" w:lineRule="auto"/>
        <w:rPr>
          <w:rFonts w:ascii="Arial" w:hAnsi="Arial" w:cs="Arial"/>
          <w:color w:val="000000"/>
          <w:sz w:val="23"/>
          <w:szCs w:val="23"/>
        </w:rPr>
      </w:pPr>
      <w:r w:rsidRPr="00F1608D">
        <w:rPr>
          <w:rFonts w:ascii="Arial" w:hAnsi="Arial" w:cs="Arial"/>
          <w:color w:val="000000"/>
          <w:sz w:val="23"/>
          <w:szCs w:val="23"/>
        </w:rPr>
        <w:t>This document should be read alongside statutory guidance on ‘Keeping Children Safe in Education</w:t>
      </w:r>
      <w:r w:rsidRPr="00F1608D">
        <w:rPr>
          <w:rFonts w:ascii="Arial" w:hAnsi="Arial" w:cs="Arial"/>
          <w:color w:val="000000"/>
          <w:sz w:val="16"/>
          <w:szCs w:val="16"/>
        </w:rPr>
        <w:t xml:space="preserve"> </w:t>
      </w:r>
      <w:r w:rsidRPr="00F1608D">
        <w:rPr>
          <w:rFonts w:ascii="Arial" w:hAnsi="Arial" w:cs="Arial"/>
          <w:color w:val="000000"/>
          <w:sz w:val="23"/>
          <w:szCs w:val="23"/>
        </w:rPr>
        <w:t>‘Supporting pupils at school with medical conditions</w:t>
      </w:r>
      <w:r w:rsidRPr="00F1608D">
        <w:rPr>
          <w:rFonts w:ascii="Arial" w:hAnsi="Arial" w:cs="Arial"/>
          <w:color w:val="000000"/>
          <w:sz w:val="16"/>
          <w:szCs w:val="16"/>
        </w:rPr>
        <w:t xml:space="preserve"> </w:t>
      </w:r>
      <w:r w:rsidRPr="00F1608D">
        <w:rPr>
          <w:rFonts w:ascii="Arial" w:hAnsi="Arial" w:cs="Arial"/>
          <w:color w:val="000000"/>
          <w:sz w:val="23"/>
          <w:szCs w:val="23"/>
        </w:rPr>
        <w:t xml:space="preserve">and existing advice on targeted approaches for supporting pupils with, or at risk of developing mental health problems including: </w:t>
      </w:r>
    </w:p>
    <w:p w:rsidRPr="00F1608D" w:rsidR="00C13E54" w:rsidP="00C13E54" w:rsidRDefault="00C13E54" w14:paraId="78AD798E" w14:textId="77777777">
      <w:pPr>
        <w:autoSpaceDE w:val="0"/>
        <w:autoSpaceDN w:val="0"/>
        <w:adjustRightInd w:val="0"/>
        <w:spacing w:after="0" w:line="240" w:lineRule="auto"/>
        <w:rPr>
          <w:rFonts w:ascii="Arial" w:hAnsi="Arial" w:cs="Arial"/>
          <w:color w:val="000000"/>
          <w:sz w:val="23"/>
          <w:szCs w:val="23"/>
        </w:rPr>
      </w:pPr>
    </w:p>
    <w:p w:rsidRPr="00F1608D" w:rsidR="00C13E54" w:rsidP="00FF3BFE" w:rsidRDefault="00F22D39" w14:paraId="78AD798F" w14:textId="77777777">
      <w:pPr>
        <w:pStyle w:val="ListParagraph"/>
        <w:numPr>
          <w:ilvl w:val="0"/>
          <w:numId w:val="17"/>
        </w:numPr>
        <w:autoSpaceDE w:val="0"/>
        <w:autoSpaceDN w:val="0"/>
        <w:adjustRightInd w:val="0"/>
        <w:spacing w:after="0" w:line="240" w:lineRule="auto"/>
        <w:rPr>
          <w:rFonts w:ascii="Arial" w:hAnsi="Arial" w:cs="Arial"/>
          <w:color w:val="000000"/>
          <w:sz w:val="16"/>
          <w:szCs w:val="16"/>
        </w:rPr>
      </w:pPr>
      <w:hyperlink w:history="1" r:id="rId11">
        <w:r w:rsidRPr="00F1608D" w:rsidR="00FF3BFE">
          <w:rPr>
            <w:rStyle w:val="Hyperlink"/>
            <w:rFonts w:ascii="Arial" w:hAnsi="Arial" w:cs="Arial"/>
            <w:sz w:val="23"/>
            <w:szCs w:val="23"/>
          </w:rPr>
          <w:t>Mental Health and Behaviour advice for Schools</w:t>
        </w:r>
      </w:hyperlink>
    </w:p>
    <w:p w:rsidRPr="00F1608D" w:rsidR="00FF3BFE" w:rsidP="00FF3BFE" w:rsidRDefault="00F22D39" w14:paraId="78AD7990" w14:textId="77777777">
      <w:pPr>
        <w:pStyle w:val="ListParagraph"/>
        <w:numPr>
          <w:ilvl w:val="0"/>
          <w:numId w:val="17"/>
        </w:numPr>
        <w:autoSpaceDE w:val="0"/>
        <w:autoSpaceDN w:val="0"/>
        <w:adjustRightInd w:val="0"/>
        <w:spacing w:after="0" w:line="240" w:lineRule="auto"/>
        <w:rPr>
          <w:rFonts w:ascii="Arial" w:hAnsi="Arial" w:cs="Arial"/>
          <w:color w:val="000000"/>
        </w:rPr>
      </w:pPr>
      <w:hyperlink w:history="1" r:id="rId12">
        <w:r w:rsidRPr="00F1608D" w:rsidR="00FF3BFE">
          <w:rPr>
            <w:rStyle w:val="Hyperlink"/>
            <w:rFonts w:ascii="Arial" w:hAnsi="Arial" w:cs="Arial"/>
          </w:rPr>
          <w:t xml:space="preserve">Promoting children and young </w:t>
        </w:r>
        <w:proofErr w:type="spellStart"/>
        <w:r w:rsidRPr="00F1608D" w:rsidR="00FF3BFE">
          <w:rPr>
            <w:rStyle w:val="Hyperlink"/>
            <w:rFonts w:ascii="Arial" w:hAnsi="Arial" w:cs="Arial"/>
          </w:rPr>
          <w:t>peoples</w:t>
        </w:r>
        <w:proofErr w:type="spellEnd"/>
        <w:r w:rsidRPr="00F1608D" w:rsidR="00FF3BFE">
          <w:rPr>
            <w:rStyle w:val="Hyperlink"/>
            <w:rFonts w:ascii="Arial" w:hAnsi="Arial" w:cs="Arial"/>
          </w:rPr>
          <w:t xml:space="preserve"> emotional health and wellbeing</w:t>
        </w:r>
      </w:hyperlink>
    </w:p>
    <w:p w:rsidRPr="00F1608D" w:rsidR="00FF3BFE" w:rsidP="00FF3BFE" w:rsidRDefault="00F22D39" w14:paraId="78AD7991" w14:textId="77777777">
      <w:pPr>
        <w:pStyle w:val="ListParagraph"/>
        <w:numPr>
          <w:ilvl w:val="0"/>
          <w:numId w:val="17"/>
        </w:numPr>
        <w:autoSpaceDE w:val="0"/>
        <w:autoSpaceDN w:val="0"/>
        <w:adjustRightInd w:val="0"/>
        <w:spacing w:after="0" w:line="240" w:lineRule="auto"/>
        <w:rPr>
          <w:rFonts w:ascii="Arial" w:hAnsi="Arial" w:cs="Arial"/>
          <w:color w:val="000000"/>
        </w:rPr>
      </w:pPr>
      <w:hyperlink w:history="1" r:id="rId13">
        <w:r w:rsidRPr="00F1608D" w:rsidR="00FF3BFE">
          <w:rPr>
            <w:rStyle w:val="Hyperlink"/>
            <w:rFonts w:ascii="Arial" w:hAnsi="Arial" w:cs="Arial"/>
          </w:rPr>
          <w:t>Counselling in schools</w:t>
        </w:r>
      </w:hyperlink>
    </w:p>
    <w:p w:rsidRPr="00F1608D" w:rsidR="00C13E54" w:rsidP="008631A0" w:rsidRDefault="00C13E54" w14:paraId="78AD7992" w14:textId="77777777">
      <w:pPr>
        <w:pStyle w:val="Default"/>
        <w:rPr>
          <w:sz w:val="36"/>
          <w:szCs w:val="36"/>
        </w:rPr>
      </w:pPr>
    </w:p>
    <w:p w:rsidRPr="00F1608D" w:rsidR="008631A0" w:rsidP="008631A0" w:rsidRDefault="008631A0" w14:paraId="78AD7993" w14:textId="77777777">
      <w:pPr>
        <w:pStyle w:val="Default"/>
        <w:rPr>
          <w:b/>
          <w:bCs/>
          <w:sz w:val="32"/>
          <w:szCs w:val="32"/>
        </w:rPr>
      </w:pPr>
      <w:r w:rsidRPr="00F1608D">
        <w:rPr>
          <w:b/>
          <w:bCs/>
          <w:sz w:val="32"/>
          <w:szCs w:val="32"/>
        </w:rPr>
        <w:t xml:space="preserve">Factors that put children at risk </w:t>
      </w:r>
    </w:p>
    <w:p w:rsidRPr="00F1608D" w:rsidR="00A71D37" w:rsidP="008631A0" w:rsidRDefault="00A71D37" w14:paraId="78AD7994" w14:textId="77777777">
      <w:pPr>
        <w:pStyle w:val="Default"/>
        <w:rPr>
          <w:sz w:val="32"/>
          <w:szCs w:val="32"/>
        </w:rPr>
      </w:pPr>
    </w:p>
    <w:p w:rsidRPr="00F1608D" w:rsidR="008631A0" w:rsidP="008631A0" w:rsidRDefault="008631A0" w14:paraId="78AD7995" w14:textId="77777777">
      <w:pPr>
        <w:pStyle w:val="Default"/>
        <w:rPr>
          <w:sz w:val="16"/>
          <w:szCs w:val="16"/>
        </w:rPr>
      </w:pPr>
      <w:r w:rsidRPr="00F1608D">
        <w:rPr>
          <w:sz w:val="23"/>
          <w:szCs w:val="23"/>
        </w:rPr>
        <w:t>Certain individuals and groups</w:t>
      </w:r>
      <w:r w:rsidRPr="00F1608D" w:rsidR="00A71D37">
        <w:rPr>
          <w:sz w:val="23"/>
          <w:szCs w:val="23"/>
        </w:rPr>
        <w:t xml:space="preserve"> of </w:t>
      </w:r>
      <w:r w:rsidRPr="00F1608D" w:rsidR="006C00A8">
        <w:rPr>
          <w:sz w:val="23"/>
          <w:szCs w:val="23"/>
        </w:rPr>
        <w:t>pupils</w:t>
      </w:r>
      <w:r w:rsidRPr="00F1608D">
        <w:rPr>
          <w:sz w:val="23"/>
          <w:szCs w:val="23"/>
        </w:rPr>
        <w:t xml:space="preserve"> are more at risk of developing mental health problems than others. These risks can relate to the child themselves, to their family, or to their community or life events. The</w:t>
      </w:r>
      <w:r w:rsidRPr="00F1608D" w:rsidR="00A71D37">
        <w:rPr>
          <w:sz w:val="23"/>
          <w:szCs w:val="23"/>
        </w:rPr>
        <w:t>se</w:t>
      </w:r>
      <w:r w:rsidRPr="00F1608D">
        <w:rPr>
          <w:sz w:val="23"/>
          <w:szCs w:val="23"/>
        </w:rPr>
        <w:t xml:space="preserve"> risk factors</w:t>
      </w:r>
      <w:r w:rsidRPr="00F1608D" w:rsidR="00A71D37">
        <w:rPr>
          <w:sz w:val="23"/>
          <w:szCs w:val="23"/>
        </w:rPr>
        <w:t xml:space="preserve"> which</w:t>
      </w:r>
      <w:r w:rsidRPr="00F1608D">
        <w:rPr>
          <w:sz w:val="23"/>
          <w:szCs w:val="23"/>
        </w:rPr>
        <w:t xml:space="preserve"> are listed in </w:t>
      </w:r>
      <w:r w:rsidRPr="00F1608D" w:rsidR="00DE0072">
        <w:rPr>
          <w:b/>
          <w:sz w:val="23"/>
          <w:szCs w:val="23"/>
        </w:rPr>
        <w:t>T</w:t>
      </w:r>
      <w:r w:rsidRPr="00F1608D">
        <w:rPr>
          <w:b/>
          <w:sz w:val="23"/>
          <w:szCs w:val="23"/>
        </w:rPr>
        <w:t>able 1</w:t>
      </w:r>
      <w:r w:rsidRPr="00F1608D" w:rsidR="00A71D37">
        <w:rPr>
          <w:sz w:val="23"/>
          <w:szCs w:val="23"/>
        </w:rPr>
        <w:t xml:space="preserve"> below</w:t>
      </w:r>
      <w:r w:rsidRPr="00F1608D">
        <w:rPr>
          <w:sz w:val="23"/>
          <w:szCs w:val="23"/>
        </w:rPr>
        <w:t xml:space="preserve"> are cumulative. Children exposed to multiple risks such as social disadvantage, family adversity and cognitive or attention problems are much more likely to develop behavioural problems.</w:t>
      </w:r>
      <w:r w:rsidRPr="00F1608D">
        <w:rPr>
          <w:sz w:val="16"/>
          <w:szCs w:val="16"/>
        </w:rPr>
        <w:t xml:space="preserve"> </w:t>
      </w:r>
    </w:p>
    <w:p w:rsidRPr="00F1608D" w:rsidR="008631A0" w:rsidP="008631A0" w:rsidRDefault="008631A0" w14:paraId="78AD7996" w14:textId="77777777">
      <w:pPr>
        <w:pStyle w:val="Default"/>
        <w:rPr>
          <w:sz w:val="16"/>
          <w:szCs w:val="16"/>
        </w:rPr>
      </w:pPr>
    </w:p>
    <w:p w:rsidRPr="00F1608D" w:rsidR="008631A0" w:rsidP="008631A0" w:rsidRDefault="008631A0" w14:paraId="78AD7997" w14:textId="77777777">
      <w:pPr>
        <w:pStyle w:val="Default"/>
        <w:rPr>
          <w:b/>
          <w:bCs/>
          <w:sz w:val="32"/>
          <w:szCs w:val="32"/>
        </w:rPr>
      </w:pPr>
      <w:r w:rsidRPr="00F1608D">
        <w:rPr>
          <w:b/>
          <w:bCs/>
          <w:sz w:val="32"/>
          <w:szCs w:val="32"/>
        </w:rPr>
        <w:t xml:space="preserve">Factors that make children more resilient </w:t>
      </w:r>
    </w:p>
    <w:p w:rsidRPr="00F1608D" w:rsidR="00A71D37" w:rsidP="008631A0" w:rsidRDefault="00A71D37" w14:paraId="78AD7998" w14:textId="77777777">
      <w:pPr>
        <w:pStyle w:val="Default"/>
        <w:rPr>
          <w:sz w:val="32"/>
          <w:szCs w:val="32"/>
        </w:rPr>
      </w:pPr>
    </w:p>
    <w:p w:rsidRPr="00F1608D" w:rsidR="008631A0" w:rsidP="008631A0" w:rsidRDefault="00A71D37" w14:paraId="78AD7999" w14:textId="77777777">
      <w:pPr>
        <w:pStyle w:val="Default"/>
        <w:rPr>
          <w:sz w:val="23"/>
          <w:szCs w:val="23"/>
        </w:rPr>
      </w:pPr>
      <w:r w:rsidRPr="00F1608D">
        <w:rPr>
          <w:sz w:val="23"/>
          <w:szCs w:val="23"/>
        </w:rPr>
        <w:t>S</w:t>
      </w:r>
      <w:r w:rsidRPr="00F1608D" w:rsidR="008631A0">
        <w:rPr>
          <w:sz w:val="23"/>
          <w:szCs w:val="23"/>
        </w:rPr>
        <w:t>ome children</w:t>
      </w:r>
      <w:r w:rsidRPr="00F1608D" w:rsidR="00DE0072">
        <w:rPr>
          <w:sz w:val="23"/>
          <w:szCs w:val="23"/>
        </w:rPr>
        <w:t>,</w:t>
      </w:r>
      <w:r w:rsidRPr="00F1608D">
        <w:rPr>
          <w:sz w:val="23"/>
          <w:szCs w:val="23"/>
        </w:rPr>
        <w:t xml:space="preserve"> despite being </w:t>
      </w:r>
      <w:r w:rsidRPr="00F1608D" w:rsidR="008631A0">
        <w:rPr>
          <w:sz w:val="23"/>
          <w:szCs w:val="23"/>
        </w:rPr>
        <w:t>exposed to significant risk factors</w:t>
      </w:r>
      <w:r w:rsidRPr="00F1608D" w:rsidR="00DE0072">
        <w:rPr>
          <w:sz w:val="23"/>
          <w:szCs w:val="23"/>
        </w:rPr>
        <w:t>,</w:t>
      </w:r>
      <w:r w:rsidRPr="00F1608D" w:rsidR="008631A0">
        <w:rPr>
          <w:sz w:val="23"/>
          <w:szCs w:val="23"/>
        </w:rPr>
        <w:t xml:space="preserve"> </w:t>
      </w:r>
      <w:r w:rsidRPr="00F1608D">
        <w:rPr>
          <w:sz w:val="23"/>
          <w:szCs w:val="23"/>
        </w:rPr>
        <w:t xml:space="preserve">continue to </w:t>
      </w:r>
      <w:r w:rsidRPr="00F1608D" w:rsidR="008631A0">
        <w:rPr>
          <w:sz w:val="23"/>
          <w:szCs w:val="23"/>
        </w:rPr>
        <w:t xml:space="preserve">develop into competent, confident and caring adults. An important key to promoting children’s mental health is therefore an understanding of the protective factors that enable children to be resilient when they encounter problems and challenges. </w:t>
      </w:r>
    </w:p>
    <w:p w:rsidRPr="00F1608D" w:rsidR="008631A0" w:rsidP="008631A0" w:rsidRDefault="008631A0" w14:paraId="78AD799A" w14:textId="77777777">
      <w:pPr>
        <w:pStyle w:val="Default"/>
        <w:rPr>
          <w:sz w:val="23"/>
          <w:szCs w:val="23"/>
        </w:rPr>
      </w:pPr>
    </w:p>
    <w:p w:rsidRPr="00F1608D" w:rsidR="004F07E7" w:rsidP="008631A0" w:rsidRDefault="008631A0" w14:paraId="78AD799B" w14:textId="77777777">
      <w:pPr>
        <w:pStyle w:val="Default"/>
        <w:rPr>
          <w:b/>
          <w:sz w:val="23"/>
          <w:szCs w:val="23"/>
        </w:rPr>
      </w:pPr>
      <w:r w:rsidRPr="00F1608D">
        <w:rPr>
          <w:sz w:val="23"/>
          <w:szCs w:val="23"/>
        </w:rPr>
        <w:t>‘</w:t>
      </w:r>
      <w:r w:rsidRPr="00F1608D">
        <w:rPr>
          <w:b/>
          <w:i/>
          <w:iCs/>
          <w:sz w:val="23"/>
          <w:szCs w:val="23"/>
        </w:rPr>
        <w:t>Resilience seems to involve several related elements. Firstly, a sense of self-esteem and confidence; secondly a belief in one’s own self-efficacy and ability to deal with change and adaptation; and thirdly, a repertoire of social problem solving approaches.</w:t>
      </w:r>
      <w:r w:rsidRPr="00F1608D">
        <w:rPr>
          <w:b/>
          <w:sz w:val="23"/>
          <w:szCs w:val="23"/>
        </w:rPr>
        <w:t>’</w:t>
      </w:r>
    </w:p>
    <w:p w:rsidRPr="00F1608D" w:rsidR="008631A0" w:rsidP="008631A0" w:rsidRDefault="008631A0" w14:paraId="78AD799C" w14:textId="77777777">
      <w:pPr>
        <w:pStyle w:val="Default"/>
        <w:rPr>
          <w:b/>
          <w:sz w:val="16"/>
          <w:szCs w:val="16"/>
        </w:rPr>
      </w:pPr>
      <w:r w:rsidRPr="00F1608D">
        <w:rPr>
          <w:b/>
          <w:sz w:val="16"/>
          <w:szCs w:val="16"/>
        </w:rPr>
        <w:t xml:space="preserve"> </w:t>
      </w:r>
    </w:p>
    <w:p w:rsidRPr="00F1608D" w:rsidR="008631A0" w:rsidP="008631A0" w:rsidRDefault="00A71D37" w14:paraId="78AD799D" w14:textId="77777777">
      <w:pPr>
        <w:pStyle w:val="Default"/>
        <w:spacing w:after="167"/>
        <w:rPr>
          <w:sz w:val="23"/>
          <w:szCs w:val="23"/>
        </w:rPr>
      </w:pPr>
      <w:r w:rsidRPr="00F1608D">
        <w:rPr>
          <w:sz w:val="23"/>
          <w:szCs w:val="23"/>
        </w:rPr>
        <w:t>T</w:t>
      </w:r>
      <w:r w:rsidRPr="00F1608D" w:rsidR="008631A0">
        <w:rPr>
          <w:sz w:val="23"/>
          <w:szCs w:val="23"/>
        </w:rPr>
        <w:t xml:space="preserve">here is a complex interplay between risk factors in children’s lives and promoting their resilience. As social disadvantage and the number of stressful life events accumulate for children or young people, more factors that are protective are needed to act as a counterbalance. The key protective factors, which build resilience to mental health problems, are shown alongside the risk factors in </w:t>
      </w:r>
      <w:r w:rsidRPr="00F1608D" w:rsidR="00DE0072">
        <w:rPr>
          <w:b/>
          <w:sz w:val="23"/>
          <w:szCs w:val="23"/>
        </w:rPr>
        <w:t>T</w:t>
      </w:r>
      <w:r w:rsidRPr="00F1608D" w:rsidR="008631A0">
        <w:rPr>
          <w:b/>
          <w:sz w:val="23"/>
          <w:szCs w:val="23"/>
        </w:rPr>
        <w:t>able 1</w:t>
      </w:r>
      <w:r w:rsidRPr="00F1608D" w:rsidR="008631A0">
        <w:rPr>
          <w:sz w:val="23"/>
          <w:szCs w:val="23"/>
        </w:rPr>
        <w:t xml:space="preserve">, below. </w:t>
      </w:r>
    </w:p>
    <w:p w:rsidRPr="00F1608D" w:rsidR="008631A0" w:rsidP="008631A0" w:rsidRDefault="008631A0" w14:paraId="78AD799E" w14:textId="77777777">
      <w:pPr>
        <w:pStyle w:val="Default"/>
        <w:rPr>
          <w:sz w:val="23"/>
          <w:szCs w:val="23"/>
        </w:rPr>
      </w:pPr>
      <w:r w:rsidRPr="00F1608D">
        <w:rPr>
          <w:sz w:val="23"/>
          <w:szCs w:val="23"/>
        </w:rPr>
        <w:t>The role that</w:t>
      </w:r>
      <w:r w:rsidRPr="00F1608D" w:rsidR="00DE0072">
        <w:rPr>
          <w:sz w:val="23"/>
          <w:szCs w:val="23"/>
        </w:rPr>
        <w:t xml:space="preserve"> our can</w:t>
      </w:r>
      <w:r w:rsidRPr="00F1608D">
        <w:rPr>
          <w:sz w:val="23"/>
          <w:szCs w:val="23"/>
        </w:rPr>
        <w:t xml:space="preserve"> schools play in promoting the resilience of their pupils is </w:t>
      </w:r>
      <w:r w:rsidRPr="00F1608D" w:rsidR="00DE0072">
        <w:rPr>
          <w:sz w:val="23"/>
          <w:szCs w:val="23"/>
        </w:rPr>
        <w:t>vital</w:t>
      </w:r>
      <w:r w:rsidRPr="00F1608D">
        <w:rPr>
          <w:sz w:val="23"/>
          <w:szCs w:val="23"/>
        </w:rPr>
        <w:t xml:space="preserve">, particularly so </w:t>
      </w:r>
      <w:r w:rsidRPr="00F1608D" w:rsidR="00DE0072">
        <w:rPr>
          <w:sz w:val="23"/>
          <w:szCs w:val="23"/>
        </w:rPr>
        <w:t xml:space="preserve">those </w:t>
      </w:r>
      <w:r w:rsidRPr="00F1608D">
        <w:rPr>
          <w:sz w:val="23"/>
          <w:szCs w:val="23"/>
        </w:rPr>
        <w:t xml:space="preserve">children where their home life is less supportive. </w:t>
      </w:r>
      <w:r w:rsidRPr="00F1608D" w:rsidR="00DE0072">
        <w:rPr>
          <w:sz w:val="23"/>
          <w:szCs w:val="23"/>
        </w:rPr>
        <w:t>Our s</w:t>
      </w:r>
      <w:r w:rsidRPr="00F1608D">
        <w:rPr>
          <w:sz w:val="23"/>
          <w:szCs w:val="23"/>
        </w:rPr>
        <w:t xml:space="preserve">chool </w:t>
      </w:r>
      <w:r w:rsidRPr="00F1608D" w:rsidR="00DE0072">
        <w:rPr>
          <w:sz w:val="23"/>
          <w:szCs w:val="23"/>
        </w:rPr>
        <w:t>will</w:t>
      </w:r>
      <w:r w:rsidRPr="00F1608D">
        <w:rPr>
          <w:sz w:val="23"/>
          <w:szCs w:val="23"/>
        </w:rPr>
        <w:t xml:space="preserve"> be safe and affirming place</w:t>
      </w:r>
      <w:r w:rsidRPr="00F1608D" w:rsidR="00DE0072">
        <w:rPr>
          <w:sz w:val="23"/>
          <w:szCs w:val="23"/>
        </w:rPr>
        <w:t>s</w:t>
      </w:r>
      <w:r w:rsidRPr="00F1608D">
        <w:rPr>
          <w:sz w:val="23"/>
          <w:szCs w:val="23"/>
        </w:rPr>
        <w:t xml:space="preserve"> for children where they can develop a sense of belonging and feel able to trust and talk openly with adults about their problems. </w:t>
      </w:r>
    </w:p>
    <w:p w:rsidRPr="00F1608D" w:rsidR="00A71D37" w:rsidP="008631A0" w:rsidRDefault="00A71D37" w14:paraId="78AD799F" w14:textId="77777777">
      <w:pPr>
        <w:pStyle w:val="Default"/>
        <w:rPr>
          <w:sz w:val="23"/>
          <w:szCs w:val="23"/>
        </w:rPr>
      </w:pPr>
    </w:p>
    <w:p w:rsidRPr="00F1608D" w:rsidR="00DB5478" w:rsidP="00AE0BDA" w:rsidRDefault="00A71D37" w14:paraId="78AD79A0" w14:textId="77777777">
      <w:pPr>
        <w:pStyle w:val="Default"/>
      </w:pPr>
      <w:r w:rsidRPr="00F1608D">
        <w:rPr>
          <w:b/>
          <w:sz w:val="23"/>
          <w:szCs w:val="23"/>
        </w:rPr>
        <w:t>Table 1</w:t>
      </w:r>
    </w:p>
    <w:tbl>
      <w:tblPr>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668"/>
        <w:gridCol w:w="3969"/>
        <w:gridCol w:w="4399"/>
      </w:tblGrid>
      <w:tr w:rsidRPr="00F1608D" w:rsidR="008631A0" w:rsidTr="008631A0" w14:paraId="78AD79A4" w14:textId="77777777">
        <w:trPr>
          <w:trHeight w:val="323"/>
        </w:trPr>
        <w:tc>
          <w:tcPr>
            <w:tcW w:w="1668" w:type="dxa"/>
          </w:tcPr>
          <w:p w:rsidRPr="00F1608D" w:rsidR="008631A0" w:rsidRDefault="008631A0" w14:paraId="78AD79A1" w14:textId="77777777">
            <w:pPr>
              <w:pStyle w:val="Default"/>
              <w:rPr>
                <w:sz w:val="20"/>
                <w:szCs w:val="20"/>
              </w:rPr>
            </w:pPr>
          </w:p>
        </w:tc>
        <w:tc>
          <w:tcPr>
            <w:tcW w:w="3969" w:type="dxa"/>
          </w:tcPr>
          <w:p w:rsidRPr="00F1608D" w:rsidR="008631A0" w:rsidRDefault="008631A0" w14:paraId="78AD79A2" w14:textId="77777777">
            <w:pPr>
              <w:pStyle w:val="Default"/>
              <w:rPr>
                <w:sz w:val="20"/>
                <w:szCs w:val="20"/>
              </w:rPr>
            </w:pPr>
            <w:r w:rsidRPr="00F1608D">
              <w:rPr>
                <w:b/>
                <w:bCs/>
                <w:sz w:val="20"/>
                <w:szCs w:val="20"/>
              </w:rPr>
              <w:t>Risk factors</w:t>
            </w:r>
          </w:p>
        </w:tc>
        <w:tc>
          <w:tcPr>
            <w:tcW w:w="4399" w:type="dxa"/>
          </w:tcPr>
          <w:p w:rsidRPr="00F1608D" w:rsidR="008631A0" w:rsidRDefault="008631A0" w14:paraId="78AD79A3" w14:textId="77777777">
            <w:pPr>
              <w:pStyle w:val="Default"/>
              <w:rPr>
                <w:sz w:val="20"/>
                <w:szCs w:val="20"/>
              </w:rPr>
            </w:pPr>
            <w:r w:rsidRPr="00F1608D">
              <w:rPr>
                <w:b/>
                <w:bCs/>
                <w:sz w:val="20"/>
                <w:szCs w:val="20"/>
              </w:rPr>
              <w:t xml:space="preserve">Protective factors </w:t>
            </w:r>
          </w:p>
        </w:tc>
      </w:tr>
      <w:tr w:rsidRPr="00F1608D" w:rsidR="008631A0" w:rsidTr="008631A0" w14:paraId="78AD79BC" w14:textId="77777777">
        <w:trPr>
          <w:trHeight w:val="2454"/>
        </w:trPr>
        <w:tc>
          <w:tcPr>
            <w:tcW w:w="1668" w:type="dxa"/>
          </w:tcPr>
          <w:p w:rsidRPr="00F1608D" w:rsidR="008631A0" w:rsidP="008631A0" w:rsidRDefault="008631A0" w14:paraId="78AD79A5" w14:textId="77777777">
            <w:pPr>
              <w:pStyle w:val="Default"/>
              <w:rPr>
                <w:sz w:val="20"/>
                <w:szCs w:val="20"/>
              </w:rPr>
            </w:pPr>
            <w:r w:rsidRPr="00F1608D">
              <w:rPr>
                <w:b/>
                <w:bCs/>
                <w:sz w:val="20"/>
                <w:szCs w:val="20"/>
              </w:rPr>
              <w:t xml:space="preserve">In the child </w:t>
            </w:r>
          </w:p>
        </w:tc>
        <w:tc>
          <w:tcPr>
            <w:tcW w:w="3969" w:type="dxa"/>
          </w:tcPr>
          <w:p w:rsidRPr="00F1608D" w:rsidR="008631A0" w:rsidRDefault="008631A0" w14:paraId="78AD79A6" w14:textId="77777777">
            <w:pPr>
              <w:pStyle w:val="Default"/>
              <w:rPr>
                <w:color w:val="auto"/>
                <w:sz w:val="20"/>
                <w:szCs w:val="20"/>
              </w:rPr>
            </w:pPr>
          </w:p>
          <w:p w:rsidRPr="00F1608D" w:rsidR="008631A0" w:rsidP="008631A0" w:rsidRDefault="008631A0" w14:paraId="78AD79A7" w14:textId="77777777">
            <w:pPr>
              <w:pStyle w:val="Default"/>
              <w:numPr>
                <w:ilvl w:val="0"/>
                <w:numId w:val="6"/>
              </w:numPr>
              <w:rPr>
                <w:sz w:val="20"/>
                <w:szCs w:val="20"/>
              </w:rPr>
            </w:pPr>
            <w:r w:rsidRPr="00F1608D">
              <w:rPr>
                <w:sz w:val="20"/>
                <w:szCs w:val="20"/>
              </w:rPr>
              <w:t xml:space="preserve">Genetic influences </w:t>
            </w:r>
          </w:p>
          <w:p w:rsidRPr="00F1608D" w:rsidR="008631A0" w:rsidP="008631A0" w:rsidRDefault="008631A0" w14:paraId="78AD79A8" w14:textId="77777777">
            <w:pPr>
              <w:pStyle w:val="Default"/>
              <w:numPr>
                <w:ilvl w:val="0"/>
                <w:numId w:val="6"/>
              </w:numPr>
              <w:rPr>
                <w:sz w:val="20"/>
                <w:szCs w:val="20"/>
              </w:rPr>
            </w:pPr>
            <w:r w:rsidRPr="00F1608D">
              <w:rPr>
                <w:sz w:val="20"/>
                <w:szCs w:val="20"/>
              </w:rPr>
              <w:t xml:space="preserve">Low IQ and learning disabilities </w:t>
            </w:r>
          </w:p>
          <w:p w:rsidRPr="00F1608D" w:rsidR="008631A0" w:rsidP="008631A0" w:rsidRDefault="008631A0" w14:paraId="78AD79A9" w14:textId="77777777">
            <w:pPr>
              <w:pStyle w:val="Default"/>
              <w:numPr>
                <w:ilvl w:val="0"/>
                <w:numId w:val="6"/>
              </w:numPr>
              <w:rPr>
                <w:sz w:val="20"/>
                <w:szCs w:val="20"/>
              </w:rPr>
            </w:pPr>
            <w:r w:rsidRPr="00F1608D">
              <w:rPr>
                <w:sz w:val="20"/>
                <w:szCs w:val="20"/>
              </w:rPr>
              <w:t xml:space="preserve">Specific development delay or neuro-diversity </w:t>
            </w:r>
          </w:p>
          <w:p w:rsidRPr="00F1608D" w:rsidR="008631A0" w:rsidP="008631A0" w:rsidRDefault="008631A0" w14:paraId="78AD79AA" w14:textId="77777777">
            <w:pPr>
              <w:pStyle w:val="Default"/>
              <w:numPr>
                <w:ilvl w:val="0"/>
                <w:numId w:val="6"/>
              </w:numPr>
              <w:rPr>
                <w:sz w:val="20"/>
                <w:szCs w:val="20"/>
              </w:rPr>
            </w:pPr>
            <w:r w:rsidRPr="00F1608D">
              <w:rPr>
                <w:sz w:val="20"/>
                <w:szCs w:val="20"/>
              </w:rPr>
              <w:t xml:space="preserve">Communication difficulties </w:t>
            </w:r>
          </w:p>
          <w:p w:rsidRPr="00F1608D" w:rsidR="008631A0" w:rsidP="008631A0" w:rsidRDefault="008631A0" w14:paraId="78AD79AB" w14:textId="77777777">
            <w:pPr>
              <w:pStyle w:val="Default"/>
              <w:numPr>
                <w:ilvl w:val="0"/>
                <w:numId w:val="6"/>
              </w:numPr>
              <w:rPr>
                <w:sz w:val="20"/>
                <w:szCs w:val="20"/>
              </w:rPr>
            </w:pPr>
            <w:r w:rsidRPr="00F1608D">
              <w:rPr>
                <w:sz w:val="20"/>
                <w:szCs w:val="20"/>
              </w:rPr>
              <w:t xml:space="preserve">Difficult temperament </w:t>
            </w:r>
          </w:p>
          <w:p w:rsidRPr="00F1608D" w:rsidR="008631A0" w:rsidP="008631A0" w:rsidRDefault="008631A0" w14:paraId="78AD79AC" w14:textId="77777777">
            <w:pPr>
              <w:pStyle w:val="Default"/>
              <w:numPr>
                <w:ilvl w:val="0"/>
                <w:numId w:val="6"/>
              </w:numPr>
              <w:rPr>
                <w:sz w:val="20"/>
                <w:szCs w:val="20"/>
              </w:rPr>
            </w:pPr>
            <w:r w:rsidRPr="00F1608D">
              <w:rPr>
                <w:sz w:val="20"/>
                <w:szCs w:val="20"/>
              </w:rPr>
              <w:t xml:space="preserve">Physical illness </w:t>
            </w:r>
          </w:p>
          <w:p w:rsidRPr="00F1608D" w:rsidR="008631A0" w:rsidP="008631A0" w:rsidRDefault="008631A0" w14:paraId="78AD79AD" w14:textId="77777777">
            <w:pPr>
              <w:pStyle w:val="Default"/>
              <w:numPr>
                <w:ilvl w:val="0"/>
                <w:numId w:val="6"/>
              </w:numPr>
              <w:rPr>
                <w:sz w:val="20"/>
                <w:szCs w:val="20"/>
              </w:rPr>
            </w:pPr>
            <w:r w:rsidRPr="00F1608D">
              <w:rPr>
                <w:sz w:val="20"/>
                <w:szCs w:val="20"/>
              </w:rPr>
              <w:t xml:space="preserve">Academic failure </w:t>
            </w:r>
          </w:p>
          <w:p w:rsidRPr="00F1608D" w:rsidR="008631A0" w:rsidP="008631A0" w:rsidRDefault="008631A0" w14:paraId="78AD79AE" w14:textId="77777777">
            <w:pPr>
              <w:pStyle w:val="Default"/>
              <w:numPr>
                <w:ilvl w:val="0"/>
                <w:numId w:val="6"/>
              </w:numPr>
              <w:rPr>
                <w:sz w:val="20"/>
                <w:szCs w:val="20"/>
              </w:rPr>
            </w:pPr>
            <w:r w:rsidRPr="00F1608D">
              <w:rPr>
                <w:sz w:val="20"/>
                <w:szCs w:val="20"/>
              </w:rPr>
              <w:t xml:space="preserve">Low self-esteem </w:t>
            </w:r>
          </w:p>
          <w:p w:rsidRPr="00F1608D" w:rsidR="008631A0" w:rsidRDefault="008631A0" w14:paraId="78AD79AF" w14:textId="77777777">
            <w:pPr>
              <w:pStyle w:val="Default"/>
              <w:rPr>
                <w:sz w:val="20"/>
                <w:szCs w:val="20"/>
              </w:rPr>
            </w:pPr>
          </w:p>
        </w:tc>
        <w:tc>
          <w:tcPr>
            <w:tcW w:w="4399" w:type="dxa"/>
          </w:tcPr>
          <w:p w:rsidRPr="00F1608D" w:rsidR="008631A0" w:rsidRDefault="008631A0" w14:paraId="78AD79B0" w14:textId="77777777">
            <w:pPr>
              <w:pStyle w:val="Default"/>
              <w:rPr>
                <w:color w:val="auto"/>
                <w:sz w:val="20"/>
                <w:szCs w:val="20"/>
              </w:rPr>
            </w:pPr>
          </w:p>
          <w:p w:rsidRPr="00F1608D" w:rsidR="008631A0" w:rsidP="008631A0" w:rsidRDefault="008631A0" w14:paraId="78AD79B1" w14:textId="77777777">
            <w:pPr>
              <w:pStyle w:val="Default"/>
              <w:numPr>
                <w:ilvl w:val="0"/>
                <w:numId w:val="6"/>
              </w:numPr>
              <w:rPr>
                <w:sz w:val="20"/>
                <w:szCs w:val="20"/>
              </w:rPr>
            </w:pPr>
            <w:r w:rsidRPr="00F1608D">
              <w:rPr>
                <w:sz w:val="20"/>
                <w:szCs w:val="20"/>
              </w:rPr>
              <w:t xml:space="preserve">Being female (in younger children) </w:t>
            </w:r>
          </w:p>
          <w:p w:rsidRPr="00F1608D" w:rsidR="008631A0" w:rsidP="008631A0" w:rsidRDefault="008631A0" w14:paraId="78AD79B2" w14:textId="77777777">
            <w:pPr>
              <w:pStyle w:val="Default"/>
              <w:numPr>
                <w:ilvl w:val="0"/>
                <w:numId w:val="6"/>
              </w:numPr>
              <w:rPr>
                <w:sz w:val="20"/>
                <w:szCs w:val="20"/>
              </w:rPr>
            </w:pPr>
            <w:r w:rsidRPr="00F1608D">
              <w:rPr>
                <w:sz w:val="20"/>
                <w:szCs w:val="20"/>
              </w:rPr>
              <w:t xml:space="preserve">Secure attachment experience </w:t>
            </w:r>
          </w:p>
          <w:p w:rsidRPr="00F1608D" w:rsidR="008631A0" w:rsidP="008631A0" w:rsidRDefault="008631A0" w14:paraId="78AD79B3" w14:textId="77777777">
            <w:pPr>
              <w:pStyle w:val="Default"/>
              <w:numPr>
                <w:ilvl w:val="0"/>
                <w:numId w:val="6"/>
              </w:numPr>
              <w:rPr>
                <w:sz w:val="20"/>
                <w:szCs w:val="20"/>
              </w:rPr>
            </w:pPr>
            <w:r w:rsidRPr="00F1608D">
              <w:rPr>
                <w:sz w:val="20"/>
                <w:szCs w:val="20"/>
              </w:rPr>
              <w:t xml:space="preserve">Outgoing temperament as an infant </w:t>
            </w:r>
          </w:p>
          <w:p w:rsidRPr="00F1608D" w:rsidR="008631A0" w:rsidP="008631A0" w:rsidRDefault="008631A0" w14:paraId="78AD79B4" w14:textId="77777777">
            <w:pPr>
              <w:pStyle w:val="Default"/>
              <w:numPr>
                <w:ilvl w:val="0"/>
                <w:numId w:val="6"/>
              </w:numPr>
              <w:rPr>
                <w:sz w:val="20"/>
                <w:szCs w:val="20"/>
              </w:rPr>
            </w:pPr>
            <w:r w:rsidRPr="00F1608D">
              <w:rPr>
                <w:sz w:val="20"/>
                <w:szCs w:val="20"/>
              </w:rPr>
              <w:t xml:space="preserve">Good communication skills, sociability </w:t>
            </w:r>
          </w:p>
          <w:p w:rsidRPr="00F1608D" w:rsidR="008631A0" w:rsidP="008631A0" w:rsidRDefault="008631A0" w14:paraId="78AD79B5" w14:textId="77777777">
            <w:pPr>
              <w:pStyle w:val="Default"/>
              <w:numPr>
                <w:ilvl w:val="0"/>
                <w:numId w:val="6"/>
              </w:numPr>
              <w:rPr>
                <w:sz w:val="20"/>
                <w:szCs w:val="20"/>
              </w:rPr>
            </w:pPr>
            <w:r w:rsidRPr="00F1608D">
              <w:rPr>
                <w:sz w:val="20"/>
                <w:szCs w:val="20"/>
              </w:rPr>
              <w:t xml:space="preserve">Being a planner and having a belief in control </w:t>
            </w:r>
          </w:p>
          <w:p w:rsidRPr="00F1608D" w:rsidR="008631A0" w:rsidP="008631A0" w:rsidRDefault="008631A0" w14:paraId="78AD79B6" w14:textId="77777777">
            <w:pPr>
              <w:pStyle w:val="Default"/>
              <w:numPr>
                <w:ilvl w:val="0"/>
                <w:numId w:val="6"/>
              </w:numPr>
              <w:rPr>
                <w:sz w:val="20"/>
                <w:szCs w:val="20"/>
              </w:rPr>
            </w:pPr>
            <w:r w:rsidRPr="00F1608D">
              <w:rPr>
                <w:sz w:val="20"/>
                <w:szCs w:val="20"/>
              </w:rPr>
              <w:t xml:space="preserve">Humour </w:t>
            </w:r>
          </w:p>
          <w:p w:rsidRPr="00F1608D" w:rsidR="008631A0" w:rsidP="008631A0" w:rsidRDefault="008631A0" w14:paraId="78AD79B7" w14:textId="77777777">
            <w:pPr>
              <w:pStyle w:val="Default"/>
              <w:numPr>
                <w:ilvl w:val="0"/>
                <w:numId w:val="6"/>
              </w:numPr>
              <w:rPr>
                <w:sz w:val="20"/>
                <w:szCs w:val="20"/>
              </w:rPr>
            </w:pPr>
            <w:r w:rsidRPr="00F1608D">
              <w:rPr>
                <w:sz w:val="20"/>
                <w:szCs w:val="20"/>
              </w:rPr>
              <w:t xml:space="preserve">Problem solving skills and a positive attitude </w:t>
            </w:r>
          </w:p>
          <w:p w:rsidRPr="00F1608D" w:rsidR="008631A0" w:rsidP="008631A0" w:rsidRDefault="008631A0" w14:paraId="78AD79B8" w14:textId="77777777">
            <w:pPr>
              <w:pStyle w:val="Default"/>
              <w:numPr>
                <w:ilvl w:val="0"/>
                <w:numId w:val="6"/>
              </w:numPr>
              <w:rPr>
                <w:sz w:val="20"/>
                <w:szCs w:val="20"/>
              </w:rPr>
            </w:pPr>
            <w:r w:rsidRPr="00F1608D">
              <w:rPr>
                <w:sz w:val="20"/>
                <w:szCs w:val="20"/>
              </w:rPr>
              <w:t xml:space="preserve">Experiences of success and achievement </w:t>
            </w:r>
          </w:p>
          <w:p w:rsidRPr="00F1608D" w:rsidR="008631A0" w:rsidP="008631A0" w:rsidRDefault="008631A0" w14:paraId="78AD79B9" w14:textId="77777777">
            <w:pPr>
              <w:pStyle w:val="Default"/>
              <w:numPr>
                <w:ilvl w:val="0"/>
                <w:numId w:val="6"/>
              </w:numPr>
              <w:rPr>
                <w:sz w:val="20"/>
                <w:szCs w:val="20"/>
              </w:rPr>
            </w:pPr>
            <w:r w:rsidRPr="00F1608D">
              <w:rPr>
                <w:sz w:val="20"/>
                <w:szCs w:val="20"/>
              </w:rPr>
              <w:t xml:space="preserve">Faith or spirituality </w:t>
            </w:r>
          </w:p>
          <w:p w:rsidRPr="00F1608D" w:rsidR="008631A0" w:rsidP="008631A0" w:rsidRDefault="008631A0" w14:paraId="78AD79BA" w14:textId="77777777">
            <w:pPr>
              <w:pStyle w:val="Default"/>
              <w:numPr>
                <w:ilvl w:val="0"/>
                <w:numId w:val="6"/>
              </w:numPr>
              <w:rPr>
                <w:sz w:val="20"/>
                <w:szCs w:val="20"/>
              </w:rPr>
            </w:pPr>
            <w:r w:rsidRPr="00F1608D">
              <w:rPr>
                <w:sz w:val="20"/>
                <w:szCs w:val="20"/>
              </w:rPr>
              <w:t xml:space="preserve">Capacity to reflect </w:t>
            </w:r>
          </w:p>
          <w:p w:rsidRPr="00F1608D" w:rsidR="008631A0" w:rsidRDefault="008631A0" w14:paraId="78AD79BB" w14:textId="77777777">
            <w:pPr>
              <w:pStyle w:val="Default"/>
              <w:rPr>
                <w:sz w:val="20"/>
                <w:szCs w:val="20"/>
              </w:rPr>
            </w:pPr>
          </w:p>
        </w:tc>
      </w:tr>
      <w:tr w:rsidRPr="00F1608D" w:rsidR="008631A0" w:rsidTr="008631A0" w14:paraId="78AD79CD" w14:textId="77777777">
        <w:trPr>
          <w:trHeight w:val="2604"/>
        </w:trPr>
        <w:tc>
          <w:tcPr>
            <w:tcW w:w="1668" w:type="dxa"/>
          </w:tcPr>
          <w:p w:rsidRPr="00F1608D" w:rsidR="008631A0" w:rsidP="008631A0" w:rsidRDefault="008631A0" w14:paraId="78AD79BD" w14:textId="77777777">
            <w:pPr>
              <w:pStyle w:val="Default"/>
              <w:rPr>
                <w:sz w:val="20"/>
                <w:szCs w:val="20"/>
              </w:rPr>
            </w:pPr>
            <w:r w:rsidRPr="00F1608D">
              <w:rPr>
                <w:b/>
                <w:bCs/>
                <w:sz w:val="20"/>
                <w:szCs w:val="20"/>
              </w:rPr>
              <w:t xml:space="preserve">In the family </w:t>
            </w:r>
          </w:p>
        </w:tc>
        <w:tc>
          <w:tcPr>
            <w:tcW w:w="3969" w:type="dxa"/>
          </w:tcPr>
          <w:p w:rsidRPr="00F1608D" w:rsidR="008631A0" w:rsidP="008631A0" w:rsidRDefault="008631A0" w14:paraId="78AD79BE" w14:textId="77777777">
            <w:pPr>
              <w:pStyle w:val="Default"/>
              <w:numPr>
                <w:ilvl w:val="0"/>
                <w:numId w:val="5"/>
              </w:numPr>
              <w:rPr>
                <w:sz w:val="20"/>
                <w:szCs w:val="20"/>
              </w:rPr>
            </w:pPr>
            <w:r w:rsidRPr="00F1608D">
              <w:rPr>
                <w:sz w:val="20"/>
                <w:szCs w:val="20"/>
              </w:rPr>
              <w:t xml:space="preserve">Overt parental conflict including domestic violence </w:t>
            </w:r>
          </w:p>
          <w:p w:rsidRPr="00F1608D" w:rsidR="008631A0" w:rsidP="008631A0" w:rsidRDefault="008631A0" w14:paraId="78AD79BF" w14:textId="77777777">
            <w:pPr>
              <w:pStyle w:val="Default"/>
              <w:numPr>
                <w:ilvl w:val="0"/>
                <w:numId w:val="5"/>
              </w:numPr>
              <w:rPr>
                <w:sz w:val="20"/>
                <w:szCs w:val="20"/>
              </w:rPr>
            </w:pPr>
            <w:r w:rsidRPr="00F1608D">
              <w:rPr>
                <w:sz w:val="20"/>
                <w:szCs w:val="20"/>
              </w:rPr>
              <w:t xml:space="preserve">Family breakdown (including where children are taken into care or adopted) </w:t>
            </w:r>
          </w:p>
          <w:p w:rsidRPr="00F1608D" w:rsidR="008631A0" w:rsidP="008631A0" w:rsidRDefault="008631A0" w14:paraId="78AD79C0" w14:textId="77777777">
            <w:pPr>
              <w:pStyle w:val="Default"/>
              <w:numPr>
                <w:ilvl w:val="0"/>
                <w:numId w:val="5"/>
              </w:numPr>
              <w:rPr>
                <w:sz w:val="20"/>
                <w:szCs w:val="20"/>
              </w:rPr>
            </w:pPr>
            <w:r w:rsidRPr="00F1608D">
              <w:rPr>
                <w:sz w:val="20"/>
                <w:szCs w:val="20"/>
              </w:rPr>
              <w:t xml:space="preserve">Inconsistent or unclear discipline </w:t>
            </w:r>
          </w:p>
          <w:p w:rsidRPr="00F1608D" w:rsidR="008631A0" w:rsidP="008631A0" w:rsidRDefault="008631A0" w14:paraId="78AD79C1" w14:textId="77777777">
            <w:pPr>
              <w:pStyle w:val="Default"/>
              <w:numPr>
                <w:ilvl w:val="0"/>
                <w:numId w:val="5"/>
              </w:numPr>
              <w:rPr>
                <w:sz w:val="20"/>
                <w:szCs w:val="20"/>
              </w:rPr>
            </w:pPr>
            <w:r w:rsidRPr="00F1608D">
              <w:rPr>
                <w:sz w:val="20"/>
                <w:szCs w:val="20"/>
              </w:rPr>
              <w:t xml:space="preserve">Hostile and rejecting relationships </w:t>
            </w:r>
          </w:p>
          <w:p w:rsidRPr="00F1608D" w:rsidR="008631A0" w:rsidP="008631A0" w:rsidRDefault="008631A0" w14:paraId="78AD79C2" w14:textId="77777777">
            <w:pPr>
              <w:pStyle w:val="Default"/>
              <w:numPr>
                <w:ilvl w:val="0"/>
                <w:numId w:val="5"/>
              </w:numPr>
              <w:rPr>
                <w:sz w:val="20"/>
                <w:szCs w:val="20"/>
              </w:rPr>
            </w:pPr>
            <w:r w:rsidRPr="00F1608D">
              <w:rPr>
                <w:sz w:val="20"/>
                <w:szCs w:val="20"/>
              </w:rPr>
              <w:t xml:space="preserve">Failure to adapt to a child’s changing needs </w:t>
            </w:r>
          </w:p>
          <w:p w:rsidRPr="00F1608D" w:rsidR="008631A0" w:rsidP="008631A0" w:rsidRDefault="008631A0" w14:paraId="78AD79C3" w14:textId="77777777">
            <w:pPr>
              <w:pStyle w:val="Default"/>
              <w:numPr>
                <w:ilvl w:val="0"/>
                <w:numId w:val="4"/>
              </w:numPr>
              <w:rPr>
                <w:sz w:val="20"/>
                <w:szCs w:val="20"/>
              </w:rPr>
            </w:pPr>
            <w:r w:rsidRPr="00F1608D">
              <w:rPr>
                <w:sz w:val="20"/>
                <w:szCs w:val="20"/>
              </w:rPr>
              <w:t xml:space="preserve">Physical, sexual, neglect or emotional abuse </w:t>
            </w:r>
          </w:p>
          <w:p w:rsidRPr="00F1608D" w:rsidR="008631A0" w:rsidP="008631A0" w:rsidRDefault="008631A0" w14:paraId="78AD79C4" w14:textId="77777777">
            <w:pPr>
              <w:pStyle w:val="Default"/>
              <w:numPr>
                <w:ilvl w:val="0"/>
                <w:numId w:val="4"/>
              </w:numPr>
              <w:rPr>
                <w:sz w:val="20"/>
                <w:szCs w:val="20"/>
              </w:rPr>
            </w:pPr>
            <w:r w:rsidRPr="00F1608D">
              <w:rPr>
                <w:sz w:val="20"/>
                <w:szCs w:val="20"/>
              </w:rPr>
              <w:t xml:space="preserve">Parental psychiatric illness </w:t>
            </w:r>
          </w:p>
          <w:p w:rsidRPr="00F1608D" w:rsidR="008631A0" w:rsidP="008631A0" w:rsidRDefault="008631A0" w14:paraId="78AD79C5" w14:textId="77777777">
            <w:pPr>
              <w:pStyle w:val="Default"/>
              <w:numPr>
                <w:ilvl w:val="0"/>
                <w:numId w:val="4"/>
              </w:numPr>
              <w:rPr>
                <w:sz w:val="20"/>
                <w:szCs w:val="20"/>
              </w:rPr>
            </w:pPr>
            <w:r w:rsidRPr="00F1608D">
              <w:rPr>
                <w:sz w:val="20"/>
                <w:szCs w:val="20"/>
              </w:rPr>
              <w:t xml:space="preserve">Parental criminality, alcoholism or personality disorder </w:t>
            </w:r>
          </w:p>
          <w:p w:rsidRPr="00F1608D" w:rsidR="008631A0" w:rsidP="00AE0BDA" w:rsidRDefault="008631A0" w14:paraId="78AD79C6" w14:textId="77777777">
            <w:pPr>
              <w:pStyle w:val="Default"/>
              <w:numPr>
                <w:ilvl w:val="0"/>
                <w:numId w:val="4"/>
              </w:numPr>
              <w:rPr>
                <w:sz w:val="20"/>
                <w:szCs w:val="20"/>
              </w:rPr>
            </w:pPr>
            <w:r w:rsidRPr="00F1608D">
              <w:rPr>
                <w:sz w:val="20"/>
                <w:szCs w:val="20"/>
              </w:rPr>
              <w:t xml:space="preserve">Death and loss – including loss of friendship </w:t>
            </w:r>
          </w:p>
        </w:tc>
        <w:tc>
          <w:tcPr>
            <w:tcW w:w="4399" w:type="dxa"/>
          </w:tcPr>
          <w:p w:rsidRPr="00F1608D" w:rsidR="008631A0" w:rsidP="008631A0" w:rsidRDefault="008631A0" w14:paraId="78AD79C7" w14:textId="77777777">
            <w:pPr>
              <w:pStyle w:val="Default"/>
              <w:numPr>
                <w:ilvl w:val="0"/>
                <w:numId w:val="4"/>
              </w:numPr>
              <w:rPr>
                <w:sz w:val="20"/>
                <w:szCs w:val="20"/>
              </w:rPr>
            </w:pPr>
            <w:r w:rsidRPr="00F1608D">
              <w:rPr>
                <w:sz w:val="20"/>
                <w:szCs w:val="20"/>
              </w:rPr>
              <w:t xml:space="preserve">At least one good parent-child relationship (or one supportive adult) </w:t>
            </w:r>
          </w:p>
          <w:p w:rsidRPr="00F1608D" w:rsidR="008631A0" w:rsidP="008631A0" w:rsidRDefault="008631A0" w14:paraId="78AD79C8" w14:textId="77777777">
            <w:pPr>
              <w:pStyle w:val="Default"/>
              <w:numPr>
                <w:ilvl w:val="0"/>
                <w:numId w:val="4"/>
              </w:numPr>
              <w:rPr>
                <w:sz w:val="20"/>
                <w:szCs w:val="20"/>
              </w:rPr>
            </w:pPr>
            <w:r w:rsidRPr="00F1608D">
              <w:rPr>
                <w:sz w:val="20"/>
                <w:szCs w:val="20"/>
              </w:rPr>
              <w:t xml:space="preserve">Affection </w:t>
            </w:r>
          </w:p>
          <w:p w:rsidRPr="00F1608D" w:rsidR="008631A0" w:rsidP="008631A0" w:rsidRDefault="008631A0" w14:paraId="78AD79C9" w14:textId="77777777">
            <w:pPr>
              <w:pStyle w:val="Default"/>
              <w:numPr>
                <w:ilvl w:val="0"/>
                <w:numId w:val="4"/>
              </w:numPr>
              <w:rPr>
                <w:sz w:val="20"/>
                <w:szCs w:val="20"/>
              </w:rPr>
            </w:pPr>
            <w:r w:rsidRPr="00F1608D">
              <w:rPr>
                <w:sz w:val="20"/>
                <w:szCs w:val="20"/>
              </w:rPr>
              <w:t xml:space="preserve">Clear, consistent discipline </w:t>
            </w:r>
          </w:p>
          <w:p w:rsidRPr="00F1608D" w:rsidR="008631A0" w:rsidP="008631A0" w:rsidRDefault="008631A0" w14:paraId="78AD79CA" w14:textId="77777777">
            <w:pPr>
              <w:pStyle w:val="Default"/>
              <w:numPr>
                <w:ilvl w:val="0"/>
                <w:numId w:val="4"/>
              </w:numPr>
              <w:rPr>
                <w:sz w:val="20"/>
                <w:szCs w:val="20"/>
              </w:rPr>
            </w:pPr>
            <w:r w:rsidRPr="00F1608D">
              <w:rPr>
                <w:sz w:val="20"/>
                <w:szCs w:val="20"/>
              </w:rPr>
              <w:t xml:space="preserve">Support for education </w:t>
            </w:r>
          </w:p>
          <w:p w:rsidRPr="00F1608D" w:rsidR="008631A0" w:rsidP="008631A0" w:rsidRDefault="008631A0" w14:paraId="78AD79CB" w14:textId="77777777">
            <w:pPr>
              <w:pStyle w:val="Default"/>
              <w:numPr>
                <w:ilvl w:val="0"/>
                <w:numId w:val="4"/>
              </w:numPr>
              <w:rPr>
                <w:sz w:val="20"/>
                <w:szCs w:val="20"/>
              </w:rPr>
            </w:pPr>
            <w:r w:rsidRPr="00F1608D">
              <w:rPr>
                <w:sz w:val="20"/>
                <w:szCs w:val="20"/>
              </w:rPr>
              <w:t xml:space="preserve">Supportive long term relationship or the absence of severe discord </w:t>
            </w:r>
          </w:p>
          <w:p w:rsidRPr="00F1608D" w:rsidR="008631A0" w:rsidRDefault="008631A0" w14:paraId="78AD79CC" w14:textId="77777777">
            <w:pPr>
              <w:pStyle w:val="Default"/>
              <w:rPr>
                <w:sz w:val="20"/>
                <w:szCs w:val="20"/>
              </w:rPr>
            </w:pPr>
          </w:p>
        </w:tc>
      </w:tr>
      <w:tr w:rsidRPr="00F1608D" w:rsidR="008631A0" w:rsidTr="008631A0" w14:paraId="78AD79DD" w14:textId="77777777">
        <w:tblPrEx>
          <w:tblBorders>
            <w:top w:val="nil"/>
            <w:left w:val="nil"/>
            <w:bottom w:val="nil"/>
            <w:right w:val="nil"/>
            <w:insideH w:val="none" w:color="auto" w:sz="0" w:space="0"/>
            <w:insideV w:val="none" w:color="auto" w:sz="0" w:space="0"/>
          </w:tblBorders>
        </w:tblPrEx>
        <w:trPr>
          <w:trHeight w:val="1470"/>
        </w:trPr>
        <w:tc>
          <w:tcPr>
            <w:tcW w:w="1668" w:type="dxa"/>
            <w:tcBorders>
              <w:top w:val="single" w:color="auto" w:sz="4" w:space="0"/>
              <w:left w:val="single" w:color="auto" w:sz="4" w:space="0"/>
              <w:bottom w:val="single" w:color="auto" w:sz="4" w:space="0"/>
              <w:right w:val="single" w:color="auto" w:sz="4" w:space="0"/>
            </w:tcBorders>
          </w:tcPr>
          <w:p w:rsidRPr="00F1608D" w:rsidR="008631A0" w:rsidP="008631A0" w:rsidRDefault="008631A0" w14:paraId="78AD79CE" w14:textId="77777777">
            <w:pPr>
              <w:autoSpaceDE w:val="0"/>
              <w:autoSpaceDN w:val="0"/>
              <w:adjustRightInd w:val="0"/>
              <w:spacing w:after="0" w:line="240" w:lineRule="auto"/>
              <w:rPr>
                <w:rFonts w:ascii="Symbol" w:hAnsi="Symbol"/>
                <w:i/>
                <w:sz w:val="20"/>
                <w:szCs w:val="20"/>
              </w:rPr>
            </w:pPr>
          </w:p>
          <w:p w:rsidRPr="00F1608D" w:rsidR="008631A0" w:rsidP="008631A0" w:rsidRDefault="008631A0" w14:paraId="78AD79CF" w14:textId="77777777">
            <w:pPr>
              <w:autoSpaceDE w:val="0"/>
              <w:autoSpaceDN w:val="0"/>
              <w:adjustRightInd w:val="0"/>
              <w:spacing w:after="0" w:line="240" w:lineRule="auto"/>
              <w:rPr>
                <w:rFonts w:ascii="Arial" w:hAnsi="Arial" w:cs="Arial"/>
                <w:b/>
                <w:color w:val="000000"/>
                <w:sz w:val="20"/>
                <w:szCs w:val="20"/>
              </w:rPr>
            </w:pPr>
            <w:r w:rsidRPr="00F1608D">
              <w:rPr>
                <w:rFonts w:ascii="Arial" w:hAnsi="Arial" w:cs="Arial"/>
                <w:b/>
                <w:color w:val="000000"/>
                <w:sz w:val="20"/>
                <w:szCs w:val="20"/>
              </w:rPr>
              <w:t>In the School</w:t>
            </w:r>
          </w:p>
        </w:tc>
        <w:tc>
          <w:tcPr>
            <w:tcW w:w="3969" w:type="dxa"/>
            <w:tcBorders>
              <w:top w:val="single" w:color="auto" w:sz="4" w:space="0"/>
              <w:left w:val="single" w:color="auto" w:sz="4" w:space="0"/>
              <w:bottom w:val="single" w:color="auto" w:sz="4" w:space="0"/>
              <w:right w:val="single" w:color="auto" w:sz="4" w:space="0"/>
            </w:tcBorders>
          </w:tcPr>
          <w:p w:rsidRPr="00F1608D" w:rsidR="008631A0" w:rsidP="008631A0" w:rsidRDefault="008631A0" w14:paraId="78AD79D0" w14:textId="77777777">
            <w:pPr>
              <w:pStyle w:val="ListParagraph"/>
              <w:numPr>
                <w:ilvl w:val="0"/>
                <w:numId w:val="1"/>
              </w:numPr>
              <w:autoSpaceDE w:val="0"/>
              <w:autoSpaceDN w:val="0"/>
              <w:adjustRightInd w:val="0"/>
              <w:spacing w:after="0" w:line="240" w:lineRule="auto"/>
              <w:rPr>
                <w:rFonts w:ascii="Arial" w:hAnsi="Arial" w:cs="Arial"/>
                <w:color w:val="000000"/>
                <w:sz w:val="20"/>
                <w:szCs w:val="20"/>
              </w:rPr>
            </w:pPr>
            <w:proofErr w:type="spellStart"/>
            <w:r w:rsidRPr="00F1608D">
              <w:rPr>
                <w:rFonts w:ascii="Arial" w:hAnsi="Arial" w:cs="Arial"/>
                <w:color w:val="000000"/>
                <w:sz w:val="20"/>
                <w:szCs w:val="20"/>
              </w:rPr>
              <w:t>Bulying</w:t>
            </w:r>
            <w:proofErr w:type="spellEnd"/>
          </w:p>
          <w:p w:rsidRPr="00F1608D" w:rsidR="008631A0" w:rsidP="008631A0" w:rsidRDefault="008631A0" w14:paraId="78AD79D1" w14:textId="77777777">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 xml:space="preserve">Discrimination </w:t>
            </w:r>
          </w:p>
          <w:p w:rsidRPr="00F1608D" w:rsidR="008631A0" w:rsidP="008631A0" w:rsidRDefault="008631A0" w14:paraId="78AD79D2" w14:textId="77777777">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Breakdown in or lack of positive friendships</w:t>
            </w:r>
          </w:p>
          <w:p w:rsidRPr="00F1608D" w:rsidR="008631A0" w:rsidP="008631A0" w:rsidRDefault="008631A0" w14:paraId="78AD79D3" w14:textId="77777777">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 xml:space="preserve">Deviant peer influences </w:t>
            </w:r>
          </w:p>
          <w:p w:rsidRPr="00F1608D" w:rsidR="008631A0" w:rsidP="008631A0" w:rsidRDefault="008631A0" w14:paraId="78AD79D4" w14:textId="77777777">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 xml:space="preserve">Peer pressure </w:t>
            </w:r>
          </w:p>
          <w:p w:rsidRPr="00F1608D" w:rsidR="008631A0" w:rsidP="008631A0" w:rsidRDefault="008631A0" w14:paraId="78AD79D5" w14:textId="77777777">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 xml:space="preserve">Poor pupil to teacher relationships </w:t>
            </w:r>
          </w:p>
          <w:p w:rsidRPr="00F1608D" w:rsidR="008631A0" w:rsidP="008631A0" w:rsidRDefault="008631A0" w14:paraId="78AD79D6" w14:textId="77777777">
            <w:pPr>
              <w:autoSpaceDE w:val="0"/>
              <w:autoSpaceDN w:val="0"/>
              <w:adjustRightInd w:val="0"/>
              <w:spacing w:after="0" w:line="240" w:lineRule="auto"/>
              <w:rPr>
                <w:rFonts w:ascii="Arial" w:hAnsi="Arial" w:cs="Arial"/>
                <w:color w:val="000000"/>
                <w:sz w:val="20"/>
                <w:szCs w:val="20"/>
              </w:rPr>
            </w:pPr>
          </w:p>
        </w:tc>
        <w:tc>
          <w:tcPr>
            <w:tcW w:w="4399" w:type="dxa"/>
            <w:tcBorders>
              <w:top w:val="single" w:color="auto" w:sz="4" w:space="0"/>
              <w:left w:val="single" w:color="auto" w:sz="4" w:space="0"/>
              <w:bottom w:val="single" w:color="auto" w:sz="4" w:space="0"/>
              <w:right w:val="single" w:color="auto" w:sz="4" w:space="0"/>
            </w:tcBorders>
          </w:tcPr>
          <w:p w:rsidRPr="00F1608D" w:rsidR="008631A0" w:rsidP="008631A0" w:rsidRDefault="008631A0" w14:paraId="78AD79D7" w14:textId="77777777">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 xml:space="preserve">Clear policies on behaviour and bullying </w:t>
            </w:r>
          </w:p>
          <w:p w:rsidRPr="00F1608D" w:rsidR="008631A0" w:rsidP="008631A0" w:rsidRDefault="008631A0" w14:paraId="78AD79D8" w14:textId="77777777">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 xml:space="preserve">‘Open door’ policy for children to raise problems </w:t>
            </w:r>
          </w:p>
          <w:p w:rsidRPr="00F1608D" w:rsidR="008631A0" w:rsidP="008631A0" w:rsidRDefault="008631A0" w14:paraId="78AD79D9" w14:textId="77777777">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 xml:space="preserve">A whole-school approach to promoting good mental health </w:t>
            </w:r>
          </w:p>
          <w:p w:rsidRPr="00F1608D" w:rsidR="008631A0" w:rsidP="008631A0" w:rsidRDefault="008631A0" w14:paraId="78AD79DA" w14:textId="77777777">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 xml:space="preserve">Positive classroom management </w:t>
            </w:r>
          </w:p>
          <w:p w:rsidRPr="00F1608D" w:rsidR="008631A0" w:rsidP="008631A0" w:rsidRDefault="008631A0" w14:paraId="78AD79DB" w14:textId="77777777">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 xml:space="preserve">A sense of belonging </w:t>
            </w:r>
          </w:p>
          <w:p w:rsidRPr="00F1608D" w:rsidR="008631A0" w:rsidP="00AE0BDA" w:rsidRDefault="008631A0" w14:paraId="78AD79DC" w14:textId="77777777">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 xml:space="preserve">Positive peer influences </w:t>
            </w:r>
          </w:p>
        </w:tc>
      </w:tr>
      <w:tr w:rsidRPr="00F1608D" w:rsidR="008631A0" w:rsidTr="008631A0" w14:paraId="78AD79EA" w14:textId="77777777">
        <w:tblPrEx>
          <w:tblBorders>
            <w:top w:val="nil"/>
            <w:left w:val="nil"/>
            <w:bottom w:val="nil"/>
            <w:right w:val="nil"/>
            <w:insideH w:val="none" w:color="auto" w:sz="0" w:space="0"/>
            <w:insideV w:val="none" w:color="auto" w:sz="0" w:space="0"/>
          </w:tblBorders>
        </w:tblPrEx>
        <w:trPr>
          <w:trHeight w:val="1470"/>
        </w:trPr>
        <w:tc>
          <w:tcPr>
            <w:tcW w:w="1668" w:type="dxa"/>
            <w:tcBorders>
              <w:top w:val="single" w:color="auto" w:sz="4" w:space="0"/>
              <w:left w:val="single" w:color="auto" w:sz="4" w:space="0"/>
              <w:bottom w:val="single" w:color="auto" w:sz="4" w:space="0"/>
              <w:right w:val="single" w:color="auto" w:sz="4" w:space="0"/>
            </w:tcBorders>
          </w:tcPr>
          <w:p w:rsidRPr="00F1608D" w:rsidR="008631A0" w:rsidP="00C13E54" w:rsidRDefault="008631A0" w14:paraId="78AD79DE" w14:textId="77777777">
            <w:pPr>
              <w:autoSpaceDE w:val="0"/>
              <w:autoSpaceDN w:val="0"/>
              <w:adjustRightInd w:val="0"/>
              <w:spacing w:after="0" w:line="240" w:lineRule="auto"/>
              <w:rPr>
                <w:rFonts w:ascii="Arial" w:hAnsi="Arial" w:cs="Arial"/>
                <w:color w:val="000000"/>
                <w:sz w:val="20"/>
                <w:szCs w:val="20"/>
              </w:rPr>
            </w:pPr>
            <w:r w:rsidRPr="00F1608D">
              <w:rPr>
                <w:rFonts w:ascii="Arial" w:hAnsi="Arial" w:cs="Arial"/>
                <w:b/>
                <w:bCs/>
                <w:color w:val="000000"/>
                <w:sz w:val="20"/>
                <w:szCs w:val="20"/>
              </w:rPr>
              <w:t xml:space="preserve">In the community  </w:t>
            </w:r>
          </w:p>
        </w:tc>
        <w:tc>
          <w:tcPr>
            <w:tcW w:w="3969" w:type="dxa"/>
            <w:tcBorders>
              <w:top w:val="single" w:color="auto" w:sz="4" w:space="0"/>
              <w:left w:val="single" w:color="auto" w:sz="4" w:space="0"/>
              <w:bottom w:val="single" w:color="auto" w:sz="4" w:space="0"/>
              <w:right w:val="single" w:color="auto" w:sz="4" w:space="0"/>
            </w:tcBorders>
          </w:tcPr>
          <w:p w:rsidRPr="00F1608D" w:rsidR="008631A0" w:rsidP="008631A0" w:rsidRDefault="008631A0" w14:paraId="78AD79DF" w14:textId="77777777">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 xml:space="preserve">Socio-economic disadvantage </w:t>
            </w:r>
          </w:p>
          <w:p w:rsidRPr="00F1608D" w:rsidR="008631A0" w:rsidP="008631A0" w:rsidRDefault="008631A0" w14:paraId="78AD79E0" w14:textId="77777777">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 xml:space="preserve">Homelessness </w:t>
            </w:r>
          </w:p>
          <w:p w:rsidRPr="00F1608D" w:rsidR="008631A0" w:rsidP="008631A0" w:rsidRDefault="008631A0" w14:paraId="78AD79E1" w14:textId="77777777">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 xml:space="preserve">Disaster, accidents, war or other overwhelming events </w:t>
            </w:r>
          </w:p>
          <w:p w:rsidRPr="00F1608D" w:rsidR="008631A0" w:rsidP="008631A0" w:rsidRDefault="008631A0" w14:paraId="78AD79E2" w14:textId="77777777">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 xml:space="preserve">Discrimination </w:t>
            </w:r>
          </w:p>
          <w:p w:rsidRPr="00F1608D" w:rsidR="008631A0" w:rsidP="008631A0" w:rsidRDefault="008631A0" w14:paraId="78AD79E3" w14:textId="77777777">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 xml:space="preserve">Other significant life events </w:t>
            </w:r>
          </w:p>
          <w:p w:rsidRPr="00F1608D" w:rsidR="008631A0" w:rsidP="008631A0" w:rsidRDefault="008631A0" w14:paraId="78AD79E4" w14:textId="77777777">
            <w:pPr>
              <w:autoSpaceDE w:val="0"/>
              <w:autoSpaceDN w:val="0"/>
              <w:adjustRightInd w:val="0"/>
              <w:spacing w:after="0" w:line="240" w:lineRule="auto"/>
              <w:rPr>
                <w:rFonts w:ascii="Arial" w:hAnsi="Arial" w:cs="Arial"/>
                <w:color w:val="000000"/>
                <w:sz w:val="20"/>
                <w:szCs w:val="20"/>
              </w:rPr>
            </w:pPr>
          </w:p>
        </w:tc>
        <w:tc>
          <w:tcPr>
            <w:tcW w:w="4399" w:type="dxa"/>
            <w:tcBorders>
              <w:top w:val="single" w:color="auto" w:sz="4" w:space="0"/>
              <w:left w:val="single" w:color="auto" w:sz="4" w:space="0"/>
              <w:bottom w:val="single" w:color="auto" w:sz="4" w:space="0"/>
              <w:right w:val="single" w:color="auto" w:sz="4" w:space="0"/>
            </w:tcBorders>
          </w:tcPr>
          <w:p w:rsidRPr="00F1608D" w:rsidR="008631A0" w:rsidP="008631A0" w:rsidRDefault="00DA226B" w14:paraId="78AD79E5" w14:textId="77777777">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 xml:space="preserve">Wider supportive network </w:t>
            </w:r>
            <w:r w:rsidRPr="00F1608D" w:rsidR="008631A0">
              <w:rPr>
                <w:rFonts w:ascii="Arial" w:hAnsi="Arial" w:cs="Arial"/>
                <w:color w:val="000000"/>
                <w:sz w:val="20"/>
                <w:szCs w:val="20"/>
              </w:rPr>
              <w:t xml:space="preserve">Good housing </w:t>
            </w:r>
          </w:p>
          <w:p w:rsidRPr="00F1608D" w:rsidR="008631A0" w:rsidP="008631A0" w:rsidRDefault="008631A0" w14:paraId="78AD79E6" w14:textId="77777777">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 xml:space="preserve">High standard of living </w:t>
            </w:r>
          </w:p>
          <w:p w:rsidRPr="00F1608D" w:rsidR="008631A0" w:rsidP="008631A0" w:rsidRDefault="008631A0" w14:paraId="78AD79E7" w14:textId="77777777">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 xml:space="preserve">High morale school with positive policies for behaviour, attitudes and anti-bullying </w:t>
            </w:r>
          </w:p>
          <w:p w:rsidRPr="00F1608D" w:rsidR="008631A0" w:rsidP="008631A0" w:rsidRDefault="008631A0" w14:paraId="78AD79E8" w14:textId="77777777">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 xml:space="preserve">Opportunities for valued social roles </w:t>
            </w:r>
          </w:p>
          <w:p w:rsidRPr="00F1608D" w:rsidR="008631A0" w:rsidP="00AE0BDA" w:rsidRDefault="008631A0" w14:paraId="78AD79E9" w14:textId="77777777">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F1608D">
              <w:rPr>
                <w:rFonts w:ascii="Arial" w:hAnsi="Arial" w:cs="Arial"/>
                <w:color w:val="000000"/>
                <w:sz w:val="20"/>
                <w:szCs w:val="20"/>
              </w:rPr>
              <w:t xml:space="preserve">Range of sport/leisure activities </w:t>
            </w:r>
          </w:p>
        </w:tc>
      </w:tr>
    </w:tbl>
    <w:p w:rsidRPr="00F1608D" w:rsidR="008631A0" w:rsidRDefault="008631A0" w14:paraId="78AD79EB" w14:textId="77777777"/>
    <w:p w:rsidRPr="00F1608D" w:rsidR="00DA226B" w:rsidP="00DA226B" w:rsidRDefault="00DA226B" w14:paraId="78AD79EC" w14:textId="77777777">
      <w:pPr>
        <w:pStyle w:val="Default"/>
        <w:rPr>
          <w:sz w:val="32"/>
          <w:szCs w:val="32"/>
        </w:rPr>
      </w:pPr>
      <w:r w:rsidRPr="00F1608D">
        <w:rPr>
          <w:b/>
          <w:bCs/>
          <w:sz w:val="32"/>
          <w:szCs w:val="32"/>
        </w:rPr>
        <w:t xml:space="preserve">Difficult events that may have an effect on pupils </w:t>
      </w:r>
    </w:p>
    <w:p w:rsidRPr="00F1608D" w:rsidR="00DA226B" w:rsidP="00DA226B" w:rsidRDefault="00DA226B" w14:paraId="78AD79ED" w14:textId="77777777">
      <w:pPr>
        <w:pStyle w:val="Default"/>
        <w:rPr>
          <w:sz w:val="23"/>
          <w:szCs w:val="23"/>
        </w:rPr>
      </w:pPr>
      <w:r w:rsidRPr="00F1608D">
        <w:rPr>
          <w:sz w:val="23"/>
          <w:szCs w:val="23"/>
        </w:rPr>
        <w:t xml:space="preserve">Form tutors and class teachers see their </w:t>
      </w:r>
      <w:proofErr w:type="gramStart"/>
      <w:r w:rsidRPr="00F1608D">
        <w:rPr>
          <w:sz w:val="23"/>
          <w:szCs w:val="23"/>
        </w:rPr>
        <w:t>pupils</w:t>
      </w:r>
      <w:proofErr w:type="gramEnd"/>
      <w:r w:rsidRPr="00F1608D">
        <w:rPr>
          <w:sz w:val="23"/>
          <w:szCs w:val="23"/>
        </w:rPr>
        <w:t xml:space="preserve"> day in, day out. They </w:t>
      </w:r>
      <w:r w:rsidRPr="00F1608D" w:rsidR="00DE0072">
        <w:rPr>
          <w:sz w:val="23"/>
          <w:szCs w:val="23"/>
        </w:rPr>
        <w:t xml:space="preserve">should </w:t>
      </w:r>
      <w:r w:rsidRPr="00F1608D">
        <w:rPr>
          <w:sz w:val="23"/>
          <w:szCs w:val="23"/>
        </w:rPr>
        <w:t xml:space="preserve">know them well and </w:t>
      </w:r>
      <w:r w:rsidRPr="00F1608D" w:rsidR="00DE0072">
        <w:rPr>
          <w:sz w:val="23"/>
          <w:szCs w:val="23"/>
        </w:rPr>
        <w:t xml:space="preserve">be </w:t>
      </w:r>
      <w:r w:rsidRPr="00F1608D">
        <w:rPr>
          <w:sz w:val="23"/>
          <w:szCs w:val="23"/>
        </w:rPr>
        <w:t xml:space="preserve">well placed to spot changes in behaviour that might indicate a problem. The balance between the risk and protective factors set out above is most likely to be disrupted when difficult events happen in pupils’ lives. These include: </w:t>
      </w:r>
    </w:p>
    <w:p w:rsidRPr="00F1608D" w:rsidR="00DA226B" w:rsidP="00DA226B" w:rsidRDefault="00DA226B" w14:paraId="78AD79EE" w14:textId="77777777">
      <w:pPr>
        <w:pStyle w:val="Default"/>
        <w:rPr>
          <w:sz w:val="23"/>
          <w:szCs w:val="23"/>
        </w:rPr>
      </w:pPr>
    </w:p>
    <w:p w:rsidRPr="00F1608D" w:rsidR="00DA226B" w:rsidP="00DA226B" w:rsidRDefault="00DA226B" w14:paraId="78AD79EF" w14:textId="3A6244E2">
      <w:pPr>
        <w:pStyle w:val="Default"/>
        <w:numPr>
          <w:ilvl w:val="0"/>
          <w:numId w:val="7"/>
        </w:numPr>
        <w:spacing w:after="180"/>
        <w:rPr>
          <w:sz w:val="23"/>
          <w:szCs w:val="23"/>
        </w:rPr>
      </w:pPr>
      <w:r w:rsidRPr="00F1608D">
        <w:rPr>
          <w:b/>
          <w:bCs/>
          <w:sz w:val="23"/>
          <w:szCs w:val="23"/>
        </w:rPr>
        <w:t xml:space="preserve">loss or separation </w:t>
      </w:r>
      <w:r w:rsidRPr="00F1608D">
        <w:rPr>
          <w:sz w:val="23"/>
          <w:szCs w:val="23"/>
        </w:rPr>
        <w:t>– resulting from death, parental separation, divorce, hospitalisation, loss of friendships (especially in adolescence), family conflict or breakdown that results in the child having to live elsewhere, being taken into care or adopted</w:t>
      </w:r>
      <w:r w:rsidRPr="00F1608D" w:rsidR="006D5610">
        <w:t>, deployment of parents in armed forces families;</w:t>
      </w:r>
    </w:p>
    <w:p w:rsidRPr="00F1608D" w:rsidR="00DA226B" w:rsidP="00DA226B" w:rsidRDefault="00DA226B" w14:paraId="78AD79F0" w14:textId="77777777">
      <w:pPr>
        <w:pStyle w:val="Default"/>
        <w:numPr>
          <w:ilvl w:val="0"/>
          <w:numId w:val="7"/>
        </w:numPr>
        <w:spacing w:after="180"/>
        <w:rPr>
          <w:sz w:val="23"/>
          <w:szCs w:val="23"/>
        </w:rPr>
      </w:pPr>
      <w:r w:rsidRPr="00F1608D">
        <w:rPr>
          <w:b/>
          <w:bCs/>
          <w:sz w:val="23"/>
          <w:szCs w:val="23"/>
        </w:rPr>
        <w:t xml:space="preserve">life changes </w:t>
      </w:r>
      <w:r w:rsidRPr="00F1608D">
        <w:rPr>
          <w:sz w:val="23"/>
          <w:szCs w:val="23"/>
        </w:rPr>
        <w:t xml:space="preserve">– such as the birth of a sibling, moving house or changing schools or during transition from primary to secondary school, or secondary school to sixth form; and </w:t>
      </w:r>
    </w:p>
    <w:p w:rsidRPr="00F1608D" w:rsidR="00DA226B" w:rsidP="006D5610" w:rsidRDefault="00DA226B" w14:paraId="78AD79F1" w14:textId="6969FF7F">
      <w:pPr>
        <w:pStyle w:val="Default"/>
        <w:numPr>
          <w:ilvl w:val="0"/>
          <w:numId w:val="7"/>
        </w:numPr>
        <w:spacing w:after="240"/>
        <w:rPr>
          <w:sz w:val="23"/>
          <w:szCs w:val="23"/>
        </w:rPr>
      </w:pPr>
      <w:r w:rsidRPr="00F1608D">
        <w:rPr>
          <w:b/>
          <w:bCs/>
          <w:sz w:val="23"/>
          <w:szCs w:val="23"/>
        </w:rPr>
        <w:t xml:space="preserve">traumatic events </w:t>
      </w:r>
      <w:r w:rsidRPr="00F1608D">
        <w:rPr>
          <w:sz w:val="23"/>
          <w:szCs w:val="23"/>
        </w:rPr>
        <w:t xml:space="preserve">such as abuse, domestic violence, bullying, violence, accidents, injuries or natural disaster. </w:t>
      </w:r>
    </w:p>
    <w:p w:rsidRPr="00F1608D" w:rsidR="006D5610" w:rsidP="00DA226B" w:rsidRDefault="006D5610" w14:paraId="227B9B02" w14:textId="19EC811F">
      <w:pPr>
        <w:pStyle w:val="Default"/>
        <w:numPr>
          <w:ilvl w:val="0"/>
          <w:numId w:val="7"/>
        </w:numPr>
        <w:rPr>
          <w:sz w:val="22"/>
          <w:szCs w:val="22"/>
        </w:rPr>
      </w:pPr>
      <w:r w:rsidRPr="00F1608D">
        <w:rPr>
          <w:b/>
          <w:sz w:val="22"/>
          <w:szCs w:val="22"/>
        </w:rPr>
        <w:t>other traumatic incidents</w:t>
      </w:r>
      <w:r w:rsidRPr="00F1608D">
        <w:rPr>
          <w:sz w:val="22"/>
          <w:szCs w:val="22"/>
        </w:rPr>
        <w:t xml:space="preserve"> such as a natural disaster or terrorist attack. Some groups could be susceptible to such incidents, even if not directly affected. For example, schools should ensure they are aware of armed forces families, who may have parents who are deployed in areas of terrorist activity and are surrounded by the issues in the media</w:t>
      </w:r>
    </w:p>
    <w:p w:rsidRPr="00F1608D" w:rsidR="00DA226B" w:rsidP="00DA226B" w:rsidRDefault="00DA226B" w14:paraId="78AD79F2" w14:textId="77777777">
      <w:pPr>
        <w:pStyle w:val="Default"/>
        <w:rPr>
          <w:sz w:val="23"/>
          <w:szCs w:val="23"/>
        </w:rPr>
      </w:pPr>
    </w:p>
    <w:p w:rsidRPr="00F1608D" w:rsidR="00DA226B" w:rsidP="00DA226B" w:rsidRDefault="004F07E7" w14:paraId="78AD79F3" w14:textId="77777777">
      <w:pPr>
        <w:pStyle w:val="Default"/>
        <w:rPr>
          <w:sz w:val="23"/>
          <w:szCs w:val="23"/>
        </w:rPr>
      </w:pPr>
      <w:r w:rsidRPr="00F1608D">
        <w:rPr>
          <w:sz w:val="23"/>
          <w:szCs w:val="23"/>
        </w:rPr>
        <w:t xml:space="preserve">Our </w:t>
      </w:r>
      <w:r w:rsidRPr="00F1608D" w:rsidR="00DA226B">
        <w:rPr>
          <w:sz w:val="23"/>
          <w:szCs w:val="23"/>
        </w:rPr>
        <w:t xml:space="preserve">Schools will </w:t>
      </w:r>
      <w:r w:rsidRPr="00F1608D">
        <w:rPr>
          <w:sz w:val="23"/>
          <w:szCs w:val="23"/>
        </w:rPr>
        <w:t xml:space="preserve">provide </w:t>
      </w:r>
      <w:r w:rsidRPr="00F1608D" w:rsidR="00DA226B">
        <w:rPr>
          <w:sz w:val="23"/>
          <w:szCs w:val="23"/>
        </w:rPr>
        <w:t xml:space="preserve">to support children at such times, intervening </w:t>
      </w:r>
      <w:r w:rsidRPr="00F1608D">
        <w:rPr>
          <w:sz w:val="23"/>
          <w:szCs w:val="23"/>
        </w:rPr>
        <w:t xml:space="preserve">where possible to help prevent </w:t>
      </w:r>
      <w:r w:rsidRPr="00F1608D" w:rsidR="00DA226B">
        <w:rPr>
          <w:sz w:val="23"/>
          <w:szCs w:val="23"/>
        </w:rPr>
        <w:t>mental health problems</w:t>
      </w:r>
      <w:r w:rsidRPr="00F1608D">
        <w:rPr>
          <w:sz w:val="23"/>
          <w:szCs w:val="23"/>
        </w:rPr>
        <w:t xml:space="preserve"> from</w:t>
      </w:r>
      <w:r w:rsidRPr="00F1608D" w:rsidR="00DA226B">
        <w:rPr>
          <w:sz w:val="23"/>
          <w:szCs w:val="23"/>
        </w:rPr>
        <w:t xml:space="preserve"> develop</w:t>
      </w:r>
      <w:r w:rsidRPr="00F1608D">
        <w:rPr>
          <w:sz w:val="23"/>
          <w:szCs w:val="23"/>
        </w:rPr>
        <w:t>ing</w:t>
      </w:r>
      <w:r w:rsidRPr="00F1608D" w:rsidR="00DA226B">
        <w:rPr>
          <w:sz w:val="23"/>
          <w:szCs w:val="23"/>
        </w:rPr>
        <w:t xml:space="preserve">. </w:t>
      </w:r>
    </w:p>
    <w:p w:rsidRPr="00F1608D" w:rsidR="00DA226B" w:rsidP="00DA226B" w:rsidRDefault="00DA226B" w14:paraId="78AD79F4" w14:textId="77777777">
      <w:pPr>
        <w:pStyle w:val="Default"/>
        <w:rPr>
          <w:color w:val="auto"/>
        </w:rPr>
      </w:pPr>
    </w:p>
    <w:p w:rsidRPr="00F1608D" w:rsidR="00AE0BDA" w:rsidP="00DA226B" w:rsidRDefault="00AE0BDA" w14:paraId="78AD79F5" w14:textId="77777777">
      <w:pPr>
        <w:pStyle w:val="Default"/>
        <w:rPr>
          <w:b/>
          <w:bCs/>
          <w:sz w:val="32"/>
          <w:szCs w:val="32"/>
        </w:rPr>
      </w:pPr>
    </w:p>
    <w:p w:rsidRPr="00F1608D" w:rsidR="00AE0BDA" w:rsidP="00DA226B" w:rsidRDefault="00AE0BDA" w14:paraId="78AD79F6" w14:textId="77777777">
      <w:pPr>
        <w:pStyle w:val="Default"/>
        <w:rPr>
          <w:b/>
          <w:bCs/>
          <w:sz w:val="32"/>
          <w:szCs w:val="32"/>
        </w:rPr>
      </w:pPr>
    </w:p>
    <w:p w:rsidRPr="00F1608D" w:rsidR="00AE0BDA" w:rsidP="00DA226B" w:rsidRDefault="00AE0BDA" w14:paraId="78AD79F7" w14:textId="77777777">
      <w:pPr>
        <w:pStyle w:val="Default"/>
        <w:rPr>
          <w:b/>
          <w:bCs/>
          <w:sz w:val="32"/>
          <w:szCs w:val="32"/>
        </w:rPr>
      </w:pPr>
    </w:p>
    <w:p w:rsidRPr="00F1608D" w:rsidR="00AE0BDA" w:rsidP="00DA226B" w:rsidRDefault="00AE0BDA" w14:paraId="78AD79F8" w14:textId="77777777">
      <w:pPr>
        <w:pStyle w:val="Default"/>
        <w:rPr>
          <w:b/>
          <w:bCs/>
          <w:sz w:val="32"/>
          <w:szCs w:val="32"/>
        </w:rPr>
      </w:pPr>
    </w:p>
    <w:p w:rsidRPr="00F1608D" w:rsidR="00AE0BDA" w:rsidP="00DA226B" w:rsidRDefault="00AE0BDA" w14:paraId="78AD79F9" w14:textId="77777777">
      <w:pPr>
        <w:pStyle w:val="Default"/>
        <w:rPr>
          <w:b/>
          <w:bCs/>
          <w:sz w:val="32"/>
          <w:szCs w:val="32"/>
        </w:rPr>
      </w:pPr>
    </w:p>
    <w:p w:rsidRPr="00F1608D" w:rsidR="00AE0BDA" w:rsidP="00DA226B" w:rsidRDefault="00AE0BDA" w14:paraId="78AD79FA" w14:textId="77777777">
      <w:pPr>
        <w:pStyle w:val="Default"/>
        <w:rPr>
          <w:b/>
          <w:bCs/>
          <w:sz w:val="32"/>
          <w:szCs w:val="32"/>
        </w:rPr>
      </w:pPr>
    </w:p>
    <w:p w:rsidRPr="00F1608D" w:rsidR="00AE0BDA" w:rsidP="00DA226B" w:rsidRDefault="00AE0BDA" w14:paraId="78AD79FB" w14:textId="77777777">
      <w:pPr>
        <w:pStyle w:val="Default"/>
        <w:rPr>
          <w:b/>
          <w:bCs/>
          <w:sz w:val="32"/>
          <w:szCs w:val="32"/>
        </w:rPr>
      </w:pPr>
    </w:p>
    <w:p w:rsidRPr="00F1608D" w:rsidR="00AE0BDA" w:rsidP="00DA226B" w:rsidRDefault="00AE0BDA" w14:paraId="78AD79FC" w14:textId="77777777">
      <w:pPr>
        <w:pStyle w:val="Default"/>
        <w:rPr>
          <w:b/>
          <w:bCs/>
          <w:sz w:val="32"/>
          <w:szCs w:val="32"/>
        </w:rPr>
      </w:pPr>
    </w:p>
    <w:p w:rsidRPr="00F1608D" w:rsidR="00AE0BDA" w:rsidP="00DA226B" w:rsidRDefault="00AE0BDA" w14:paraId="78AD79FD" w14:textId="77777777">
      <w:pPr>
        <w:pStyle w:val="Default"/>
        <w:rPr>
          <w:b/>
          <w:bCs/>
          <w:sz w:val="32"/>
          <w:szCs w:val="32"/>
        </w:rPr>
      </w:pPr>
    </w:p>
    <w:p w:rsidRPr="00F1608D" w:rsidR="00AE0BDA" w:rsidP="00DA226B" w:rsidRDefault="00AE0BDA" w14:paraId="78AD79FE" w14:textId="77777777">
      <w:pPr>
        <w:pStyle w:val="Default"/>
        <w:rPr>
          <w:b/>
          <w:bCs/>
          <w:sz w:val="32"/>
          <w:szCs w:val="32"/>
        </w:rPr>
      </w:pPr>
    </w:p>
    <w:p w:rsidRPr="00F1608D" w:rsidR="00AE0BDA" w:rsidP="00DA226B" w:rsidRDefault="00AE0BDA" w14:paraId="78AD79FF" w14:textId="77777777">
      <w:pPr>
        <w:pStyle w:val="Default"/>
        <w:rPr>
          <w:b/>
          <w:bCs/>
          <w:sz w:val="32"/>
          <w:szCs w:val="32"/>
        </w:rPr>
      </w:pPr>
    </w:p>
    <w:p w:rsidRPr="00F1608D" w:rsidR="00AE0BDA" w:rsidP="00DA226B" w:rsidRDefault="00AE0BDA" w14:paraId="78AD7A00" w14:textId="77777777">
      <w:pPr>
        <w:pStyle w:val="Default"/>
        <w:rPr>
          <w:b/>
          <w:bCs/>
          <w:sz w:val="32"/>
          <w:szCs w:val="32"/>
        </w:rPr>
      </w:pPr>
    </w:p>
    <w:p w:rsidRPr="00F1608D" w:rsidR="00AE0BDA" w:rsidP="00DA226B" w:rsidRDefault="00AE0BDA" w14:paraId="78AD7A01" w14:textId="3E95B7AD">
      <w:pPr>
        <w:pStyle w:val="Default"/>
        <w:rPr>
          <w:b/>
          <w:bCs/>
          <w:sz w:val="32"/>
          <w:szCs w:val="32"/>
        </w:rPr>
      </w:pPr>
    </w:p>
    <w:p w:rsidRPr="00F1608D" w:rsidR="008D4185" w:rsidP="00DA226B" w:rsidRDefault="008D4185" w14:paraId="10B43F5E" w14:textId="7AD64DE6">
      <w:pPr>
        <w:pStyle w:val="Default"/>
        <w:rPr>
          <w:b/>
          <w:bCs/>
          <w:sz w:val="32"/>
          <w:szCs w:val="32"/>
        </w:rPr>
      </w:pPr>
    </w:p>
    <w:p w:rsidRPr="00F1608D" w:rsidR="00DA226B" w:rsidP="00DA226B" w:rsidRDefault="004F07E7" w14:paraId="78AD7A03" w14:textId="77777777">
      <w:pPr>
        <w:pStyle w:val="Default"/>
        <w:rPr>
          <w:b/>
          <w:bCs/>
          <w:sz w:val="32"/>
          <w:szCs w:val="32"/>
        </w:rPr>
      </w:pPr>
      <w:r w:rsidRPr="00F1608D">
        <w:rPr>
          <w:b/>
          <w:bCs/>
          <w:sz w:val="32"/>
          <w:szCs w:val="32"/>
        </w:rPr>
        <w:t>P</w:t>
      </w:r>
      <w:r w:rsidRPr="00F1608D" w:rsidR="00DA226B">
        <w:rPr>
          <w:b/>
          <w:bCs/>
          <w:sz w:val="32"/>
          <w:szCs w:val="32"/>
        </w:rPr>
        <w:t>romot</w:t>
      </w:r>
      <w:r w:rsidRPr="00F1608D">
        <w:rPr>
          <w:b/>
          <w:bCs/>
          <w:sz w:val="32"/>
          <w:szCs w:val="32"/>
        </w:rPr>
        <w:t>ing</w:t>
      </w:r>
      <w:r w:rsidRPr="00F1608D" w:rsidR="00DA226B">
        <w:rPr>
          <w:b/>
          <w:bCs/>
          <w:sz w:val="32"/>
          <w:szCs w:val="32"/>
        </w:rPr>
        <w:t xml:space="preserve"> pupils’ mental health </w:t>
      </w:r>
    </w:p>
    <w:p w:rsidRPr="00F1608D" w:rsidR="00AE0BDA" w:rsidP="00DA226B" w:rsidRDefault="00AE0BDA" w14:paraId="78AD7A04" w14:textId="77777777">
      <w:pPr>
        <w:pStyle w:val="Default"/>
        <w:rPr>
          <w:b/>
          <w:bCs/>
          <w:sz w:val="32"/>
          <w:szCs w:val="32"/>
        </w:rPr>
      </w:pPr>
    </w:p>
    <w:p w:rsidRPr="00F1608D" w:rsidR="00C13E54" w:rsidP="00C13E54" w:rsidRDefault="00AE0BDA" w14:paraId="78AD7A05" w14:textId="77777777">
      <w:pPr>
        <w:pStyle w:val="Default"/>
        <w:rPr>
          <w:sz w:val="23"/>
          <w:szCs w:val="23"/>
        </w:rPr>
      </w:pPr>
      <w:r w:rsidRPr="00F1608D">
        <w:rPr>
          <w:sz w:val="23"/>
          <w:szCs w:val="23"/>
        </w:rPr>
        <w:t xml:space="preserve">The following diagram presents the eight principles that will be adhered to by our schools to promote emotional health and wellbeing. </w:t>
      </w:r>
    </w:p>
    <w:p w:rsidRPr="00F1608D" w:rsidR="00C13E54" w:rsidP="00C13E54" w:rsidRDefault="00C13E54" w14:paraId="78AD7A06" w14:textId="77777777">
      <w:pPr>
        <w:pStyle w:val="Default"/>
        <w:jc w:val="center"/>
        <w:rPr>
          <w:sz w:val="23"/>
          <w:szCs w:val="23"/>
        </w:rPr>
      </w:pPr>
    </w:p>
    <w:p w:rsidRPr="00F1608D" w:rsidR="00C13E54" w:rsidP="00C13E54" w:rsidRDefault="00C13E54" w14:paraId="78AD7A07" w14:textId="77777777">
      <w:pPr>
        <w:pStyle w:val="Default"/>
        <w:jc w:val="center"/>
        <w:rPr>
          <w:sz w:val="23"/>
          <w:szCs w:val="23"/>
        </w:rPr>
      </w:pPr>
    </w:p>
    <w:p w:rsidRPr="00F1608D" w:rsidR="0055484F" w:rsidP="00C13E54" w:rsidRDefault="0055484F" w14:paraId="78AD7A08" w14:textId="77777777">
      <w:pPr>
        <w:pStyle w:val="Default"/>
        <w:jc w:val="center"/>
        <w:rPr>
          <w:b/>
          <w:bCs/>
          <w:sz w:val="32"/>
          <w:szCs w:val="32"/>
        </w:rPr>
      </w:pPr>
      <w:r w:rsidRPr="00F1608D">
        <w:rPr>
          <w:b/>
          <w:noProof/>
          <w:lang w:eastAsia="en-GB"/>
        </w:rPr>
        <w:drawing>
          <wp:inline distT="0" distB="0" distL="0" distR="0" wp14:anchorId="78AD7B4A" wp14:editId="78AD7B4B">
            <wp:extent cx="4752975" cy="4543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r="892"/>
                    <a:stretch/>
                  </pic:blipFill>
                  <pic:spPr bwMode="auto">
                    <a:xfrm>
                      <a:off x="0" y="0"/>
                      <a:ext cx="4752975" cy="4543425"/>
                    </a:xfrm>
                    <a:prstGeom prst="rect">
                      <a:avLst/>
                    </a:prstGeom>
                    <a:noFill/>
                    <a:ln>
                      <a:noFill/>
                    </a:ln>
                    <a:extLst>
                      <a:ext uri="{53640926-AAD7-44D8-BBD7-CCE9431645EC}">
                        <a14:shadowObscured xmlns:a14="http://schemas.microsoft.com/office/drawing/2010/main"/>
                      </a:ext>
                    </a:extLst>
                  </pic:spPr>
                </pic:pic>
              </a:graphicData>
            </a:graphic>
          </wp:inline>
        </w:drawing>
      </w:r>
    </w:p>
    <w:p w:rsidRPr="00F1608D" w:rsidR="004F07E7" w:rsidP="00DA226B" w:rsidRDefault="004F07E7" w14:paraId="78AD7A09" w14:textId="77777777">
      <w:pPr>
        <w:pStyle w:val="Default"/>
        <w:rPr>
          <w:sz w:val="32"/>
          <w:szCs w:val="32"/>
        </w:rPr>
      </w:pPr>
    </w:p>
    <w:p w:rsidRPr="00F1608D" w:rsidR="00DA226B" w:rsidP="00DA226B" w:rsidRDefault="004F07E7" w14:paraId="78AD7A0A" w14:textId="77777777">
      <w:pPr>
        <w:pStyle w:val="Default"/>
        <w:rPr>
          <w:sz w:val="23"/>
          <w:szCs w:val="23"/>
        </w:rPr>
      </w:pPr>
      <w:r w:rsidRPr="00F1608D">
        <w:rPr>
          <w:sz w:val="23"/>
          <w:szCs w:val="23"/>
        </w:rPr>
        <w:t xml:space="preserve">We will promote the </w:t>
      </w:r>
      <w:r w:rsidRPr="00F1608D" w:rsidR="00DE0072">
        <w:rPr>
          <w:sz w:val="23"/>
          <w:szCs w:val="23"/>
        </w:rPr>
        <w:t>emotiona</w:t>
      </w:r>
      <w:r w:rsidRPr="00F1608D">
        <w:rPr>
          <w:sz w:val="23"/>
          <w:szCs w:val="23"/>
        </w:rPr>
        <w:t>l health</w:t>
      </w:r>
      <w:r w:rsidRPr="00F1608D" w:rsidR="00DE0072">
        <w:rPr>
          <w:sz w:val="23"/>
          <w:szCs w:val="23"/>
        </w:rPr>
        <w:t xml:space="preserve"> &amp; wellbeing </w:t>
      </w:r>
      <w:r w:rsidRPr="00F1608D">
        <w:rPr>
          <w:sz w:val="23"/>
          <w:szCs w:val="23"/>
        </w:rPr>
        <w:t xml:space="preserve">of </w:t>
      </w:r>
      <w:r w:rsidRPr="00F1608D" w:rsidR="00DE0072">
        <w:rPr>
          <w:sz w:val="23"/>
          <w:szCs w:val="23"/>
        </w:rPr>
        <w:t xml:space="preserve">our </w:t>
      </w:r>
      <w:r w:rsidRPr="00F1608D">
        <w:rPr>
          <w:sz w:val="23"/>
          <w:szCs w:val="23"/>
        </w:rPr>
        <w:t>pupils through</w:t>
      </w:r>
      <w:r w:rsidRPr="00F1608D" w:rsidR="00DA226B">
        <w:rPr>
          <w:sz w:val="23"/>
          <w:szCs w:val="23"/>
        </w:rPr>
        <w:t xml:space="preserve">: </w:t>
      </w:r>
    </w:p>
    <w:p w:rsidRPr="00F1608D" w:rsidR="00DA226B" w:rsidP="00DA226B" w:rsidRDefault="00DA226B" w14:paraId="78AD7A0B" w14:textId="77777777">
      <w:pPr>
        <w:pStyle w:val="Default"/>
        <w:rPr>
          <w:sz w:val="23"/>
          <w:szCs w:val="23"/>
        </w:rPr>
      </w:pPr>
    </w:p>
    <w:p w:rsidRPr="00F1608D" w:rsidR="00DA226B" w:rsidP="00DA226B" w:rsidRDefault="00DA226B" w14:paraId="78AD7A0C" w14:textId="77777777">
      <w:pPr>
        <w:pStyle w:val="Default"/>
        <w:numPr>
          <w:ilvl w:val="0"/>
          <w:numId w:val="8"/>
        </w:numPr>
        <w:spacing w:after="181"/>
        <w:ind w:left="1080"/>
        <w:rPr>
          <w:sz w:val="23"/>
          <w:szCs w:val="23"/>
        </w:rPr>
      </w:pPr>
      <w:r w:rsidRPr="00F1608D">
        <w:rPr>
          <w:b/>
          <w:bCs/>
          <w:sz w:val="23"/>
          <w:szCs w:val="23"/>
        </w:rPr>
        <w:t xml:space="preserve">a committed </w:t>
      </w:r>
      <w:r w:rsidRPr="00F1608D" w:rsidR="00445B26">
        <w:rPr>
          <w:b/>
          <w:bCs/>
          <w:sz w:val="23"/>
          <w:szCs w:val="23"/>
        </w:rPr>
        <w:t>S</w:t>
      </w:r>
      <w:r w:rsidRPr="00F1608D">
        <w:rPr>
          <w:b/>
          <w:bCs/>
          <w:sz w:val="23"/>
          <w:szCs w:val="23"/>
        </w:rPr>
        <w:t xml:space="preserve">enior </w:t>
      </w:r>
      <w:r w:rsidRPr="00F1608D" w:rsidR="00445B26">
        <w:rPr>
          <w:b/>
          <w:bCs/>
          <w:sz w:val="23"/>
          <w:szCs w:val="23"/>
        </w:rPr>
        <w:t>M</w:t>
      </w:r>
      <w:r w:rsidRPr="00F1608D">
        <w:rPr>
          <w:b/>
          <w:bCs/>
          <w:sz w:val="23"/>
          <w:szCs w:val="23"/>
        </w:rPr>
        <w:t xml:space="preserve">anagement </w:t>
      </w:r>
      <w:r w:rsidRPr="00F1608D" w:rsidR="00445B26">
        <w:rPr>
          <w:b/>
          <w:bCs/>
          <w:sz w:val="23"/>
          <w:szCs w:val="23"/>
        </w:rPr>
        <w:t>T</w:t>
      </w:r>
      <w:r w:rsidRPr="00F1608D">
        <w:rPr>
          <w:b/>
          <w:bCs/>
          <w:sz w:val="23"/>
          <w:szCs w:val="23"/>
        </w:rPr>
        <w:t xml:space="preserve">eam </w:t>
      </w:r>
      <w:r w:rsidRPr="00F1608D">
        <w:rPr>
          <w:sz w:val="23"/>
          <w:szCs w:val="23"/>
        </w:rPr>
        <w:t>that sets a culture within the school that values all pupils; allows them to feel a sense of belonging; and makes it possible to talk about problems in a non-stigmatising way</w:t>
      </w:r>
      <w:r w:rsidRPr="00F1608D" w:rsidR="00DE0072">
        <w:rPr>
          <w:sz w:val="23"/>
          <w:szCs w:val="23"/>
        </w:rPr>
        <w:t>.</w:t>
      </w:r>
      <w:r w:rsidRPr="00F1608D">
        <w:rPr>
          <w:sz w:val="23"/>
          <w:szCs w:val="23"/>
        </w:rPr>
        <w:t xml:space="preserve"> </w:t>
      </w:r>
    </w:p>
    <w:p w:rsidRPr="00F1608D" w:rsidR="00DA226B" w:rsidP="00DA226B" w:rsidRDefault="004F07E7" w14:paraId="78AD7A0D" w14:textId="77777777">
      <w:pPr>
        <w:pStyle w:val="Default"/>
        <w:numPr>
          <w:ilvl w:val="0"/>
          <w:numId w:val="8"/>
        </w:numPr>
        <w:spacing w:after="181"/>
        <w:ind w:left="1080"/>
        <w:rPr>
          <w:sz w:val="23"/>
          <w:szCs w:val="23"/>
        </w:rPr>
      </w:pPr>
      <w:r w:rsidRPr="00F1608D">
        <w:rPr>
          <w:b/>
          <w:bCs/>
          <w:sz w:val="23"/>
          <w:szCs w:val="23"/>
        </w:rPr>
        <w:t xml:space="preserve">adopting </w:t>
      </w:r>
      <w:r w:rsidRPr="00F1608D" w:rsidR="00DA226B">
        <w:rPr>
          <w:b/>
          <w:bCs/>
          <w:sz w:val="23"/>
          <w:szCs w:val="23"/>
        </w:rPr>
        <w:t xml:space="preserve">an ethos of setting high expectations of attainment for all pupils with consistently applied support. </w:t>
      </w:r>
      <w:r w:rsidRPr="00F1608D" w:rsidR="00DA226B">
        <w:rPr>
          <w:sz w:val="23"/>
          <w:szCs w:val="23"/>
        </w:rPr>
        <w:t xml:space="preserve">This includes clear policies on behaviour and bullying that set out the responsibilities of everyone in the school and the range of acceptable and unacceptable behaviour for children. These </w:t>
      </w:r>
      <w:r w:rsidRPr="00F1608D">
        <w:rPr>
          <w:sz w:val="23"/>
          <w:szCs w:val="23"/>
        </w:rPr>
        <w:t xml:space="preserve">are </w:t>
      </w:r>
      <w:r w:rsidRPr="00F1608D" w:rsidR="00DA226B">
        <w:rPr>
          <w:sz w:val="23"/>
          <w:szCs w:val="23"/>
        </w:rPr>
        <w:t>available and understood clearly by all, and consistently applied by staff</w:t>
      </w:r>
      <w:r w:rsidRPr="00F1608D" w:rsidR="00DE0072">
        <w:rPr>
          <w:sz w:val="23"/>
          <w:szCs w:val="23"/>
        </w:rPr>
        <w:t>.</w:t>
      </w:r>
      <w:r w:rsidRPr="00F1608D" w:rsidR="00DA226B">
        <w:rPr>
          <w:sz w:val="23"/>
          <w:szCs w:val="23"/>
        </w:rPr>
        <w:t xml:space="preserve"> </w:t>
      </w:r>
    </w:p>
    <w:p w:rsidRPr="00F1608D" w:rsidR="00DA226B" w:rsidP="00DA226B" w:rsidRDefault="00DA226B" w14:paraId="78AD7A0E" w14:textId="77777777">
      <w:pPr>
        <w:pStyle w:val="Default"/>
        <w:numPr>
          <w:ilvl w:val="0"/>
          <w:numId w:val="8"/>
        </w:numPr>
        <w:spacing w:after="181"/>
        <w:ind w:left="1080"/>
        <w:rPr>
          <w:sz w:val="23"/>
          <w:szCs w:val="23"/>
        </w:rPr>
      </w:pPr>
      <w:r w:rsidRPr="00F1608D">
        <w:rPr>
          <w:b/>
          <w:bCs/>
          <w:sz w:val="23"/>
          <w:szCs w:val="23"/>
        </w:rPr>
        <w:t xml:space="preserve">an effective strategic role </w:t>
      </w:r>
      <w:r w:rsidRPr="00F1608D" w:rsidR="00445B26">
        <w:rPr>
          <w:b/>
          <w:bCs/>
          <w:sz w:val="23"/>
          <w:szCs w:val="23"/>
        </w:rPr>
        <w:t>S</w:t>
      </w:r>
      <w:r w:rsidRPr="00F1608D">
        <w:rPr>
          <w:b/>
          <w:bCs/>
          <w:sz w:val="23"/>
          <w:szCs w:val="23"/>
        </w:rPr>
        <w:t xml:space="preserve">pecial </w:t>
      </w:r>
      <w:r w:rsidRPr="00F1608D" w:rsidR="00445B26">
        <w:rPr>
          <w:b/>
          <w:bCs/>
          <w:sz w:val="23"/>
          <w:szCs w:val="23"/>
        </w:rPr>
        <w:t>E</w:t>
      </w:r>
      <w:r w:rsidRPr="00F1608D">
        <w:rPr>
          <w:b/>
          <w:bCs/>
          <w:sz w:val="23"/>
          <w:szCs w:val="23"/>
        </w:rPr>
        <w:t xml:space="preserve">ducational </w:t>
      </w:r>
      <w:r w:rsidRPr="00F1608D" w:rsidR="00445B26">
        <w:rPr>
          <w:b/>
          <w:bCs/>
          <w:sz w:val="23"/>
          <w:szCs w:val="23"/>
        </w:rPr>
        <w:t>N</w:t>
      </w:r>
      <w:r w:rsidRPr="00F1608D">
        <w:rPr>
          <w:b/>
          <w:bCs/>
          <w:sz w:val="23"/>
          <w:szCs w:val="23"/>
        </w:rPr>
        <w:t xml:space="preserve">eeds </w:t>
      </w:r>
      <w:r w:rsidRPr="00F1608D" w:rsidR="00445B26">
        <w:rPr>
          <w:b/>
          <w:bCs/>
          <w:sz w:val="23"/>
          <w:szCs w:val="23"/>
        </w:rPr>
        <w:t>C</w:t>
      </w:r>
      <w:r w:rsidRPr="00F1608D">
        <w:rPr>
          <w:b/>
          <w:bCs/>
          <w:sz w:val="23"/>
          <w:szCs w:val="23"/>
        </w:rPr>
        <w:t>o-ordinator (</w:t>
      </w:r>
      <w:proofErr w:type="spellStart"/>
      <w:r w:rsidRPr="00F1608D">
        <w:rPr>
          <w:b/>
          <w:bCs/>
          <w:sz w:val="23"/>
          <w:szCs w:val="23"/>
        </w:rPr>
        <w:t>SENC</w:t>
      </w:r>
      <w:r w:rsidRPr="00F1608D" w:rsidR="00445B26">
        <w:rPr>
          <w:b/>
          <w:bCs/>
          <w:sz w:val="23"/>
          <w:szCs w:val="23"/>
        </w:rPr>
        <w:t>o</w:t>
      </w:r>
      <w:proofErr w:type="spellEnd"/>
      <w:r w:rsidRPr="00F1608D">
        <w:rPr>
          <w:b/>
          <w:bCs/>
          <w:sz w:val="23"/>
          <w:szCs w:val="23"/>
        </w:rPr>
        <w:t xml:space="preserve">), </w:t>
      </w:r>
      <w:r w:rsidRPr="00F1608D">
        <w:rPr>
          <w:sz w:val="23"/>
          <w:szCs w:val="23"/>
        </w:rPr>
        <w:t xml:space="preserve">ensuring all adults working in the school understand their responsibilities to children with </w:t>
      </w:r>
      <w:r w:rsidRPr="00F1608D" w:rsidR="00445B26">
        <w:rPr>
          <w:sz w:val="23"/>
          <w:szCs w:val="23"/>
        </w:rPr>
        <w:t>S</w:t>
      </w:r>
      <w:r w:rsidRPr="00F1608D">
        <w:rPr>
          <w:sz w:val="23"/>
          <w:szCs w:val="23"/>
        </w:rPr>
        <w:t xml:space="preserve">pecial </w:t>
      </w:r>
      <w:r w:rsidRPr="00F1608D" w:rsidR="00445B26">
        <w:rPr>
          <w:sz w:val="23"/>
          <w:szCs w:val="23"/>
        </w:rPr>
        <w:t>E</w:t>
      </w:r>
      <w:r w:rsidRPr="00F1608D">
        <w:rPr>
          <w:sz w:val="23"/>
          <w:szCs w:val="23"/>
        </w:rPr>
        <w:t xml:space="preserve">ducational </w:t>
      </w:r>
      <w:r w:rsidRPr="00F1608D" w:rsidR="00445B26">
        <w:rPr>
          <w:sz w:val="23"/>
          <w:szCs w:val="23"/>
        </w:rPr>
        <w:t>N</w:t>
      </w:r>
      <w:r w:rsidRPr="00F1608D">
        <w:rPr>
          <w:sz w:val="23"/>
          <w:szCs w:val="23"/>
        </w:rPr>
        <w:t xml:space="preserve">eeds and </w:t>
      </w:r>
      <w:r w:rsidRPr="00F1608D" w:rsidR="00445B26">
        <w:rPr>
          <w:sz w:val="23"/>
          <w:szCs w:val="23"/>
        </w:rPr>
        <w:t>D</w:t>
      </w:r>
      <w:r w:rsidRPr="00F1608D">
        <w:rPr>
          <w:sz w:val="23"/>
          <w:szCs w:val="23"/>
        </w:rPr>
        <w:t>isabilities (SEND), including pupils whose persistent mental health difficulties mean they need special educational provision.</w:t>
      </w:r>
      <w:r w:rsidRPr="00F1608D" w:rsidR="004F07E7">
        <w:rPr>
          <w:sz w:val="23"/>
          <w:szCs w:val="23"/>
        </w:rPr>
        <w:t xml:space="preserve"> T</w:t>
      </w:r>
      <w:r w:rsidRPr="00F1608D">
        <w:rPr>
          <w:sz w:val="23"/>
          <w:szCs w:val="23"/>
        </w:rPr>
        <w:t xml:space="preserve">he </w:t>
      </w:r>
      <w:proofErr w:type="spellStart"/>
      <w:r w:rsidRPr="00F1608D">
        <w:rPr>
          <w:sz w:val="23"/>
          <w:szCs w:val="23"/>
        </w:rPr>
        <w:t>SENC</w:t>
      </w:r>
      <w:r w:rsidRPr="00F1608D" w:rsidR="00445B26">
        <w:rPr>
          <w:sz w:val="23"/>
          <w:szCs w:val="23"/>
        </w:rPr>
        <w:t>o</w:t>
      </w:r>
      <w:proofErr w:type="spellEnd"/>
      <w:r w:rsidRPr="00F1608D">
        <w:rPr>
          <w:sz w:val="23"/>
          <w:szCs w:val="23"/>
        </w:rPr>
        <w:t xml:space="preserve"> will ensure colleagues understand how the school identifies and meets pupils’ needs, provide advice </w:t>
      </w:r>
      <w:r w:rsidRPr="00F1608D">
        <w:rPr>
          <w:sz w:val="23"/>
          <w:szCs w:val="23"/>
        </w:rPr>
        <w:t>and support to colleagues as needed and liaise with external SEND professionals as necessary</w:t>
      </w:r>
      <w:r w:rsidRPr="00F1608D" w:rsidR="00DE0072">
        <w:rPr>
          <w:sz w:val="23"/>
          <w:szCs w:val="23"/>
        </w:rPr>
        <w:t>.</w:t>
      </w:r>
      <w:r w:rsidRPr="00F1608D">
        <w:rPr>
          <w:sz w:val="23"/>
          <w:szCs w:val="23"/>
        </w:rPr>
        <w:t xml:space="preserve"> </w:t>
      </w:r>
    </w:p>
    <w:p w:rsidRPr="00F1608D" w:rsidR="00DA226B" w:rsidP="00DA226B" w:rsidRDefault="00DA226B" w14:paraId="78AD7A0F" w14:textId="77777777">
      <w:pPr>
        <w:pStyle w:val="Default"/>
        <w:numPr>
          <w:ilvl w:val="0"/>
          <w:numId w:val="8"/>
        </w:numPr>
        <w:spacing w:after="181"/>
        <w:ind w:left="1080"/>
        <w:rPr>
          <w:sz w:val="23"/>
          <w:szCs w:val="23"/>
        </w:rPr>
      </w:pPr>
      <w:proofErr w:type="gramStart"/>
      <w:r w:rsidRPr="00F1608D">
        <w:rPr>
          <w:b/>
          <w:bCs/>
          <w:sz w:val="23"/>
          <w:szCs w:val="23"/>
        </w:rPr>
        <w:t>working</w:t>
      </w:r>
      <w:proofErr w:type="gramEnd"/>
      <w:r w:rsidRPr="00F1608D">
        <w:rPr>
          <w:b/>
          <w:bCs/>
          <w:sz w:val="23"/>
          <w:szCs w:val="23"/>
        </w:rPr>
        <w:t xml:space="preserve"> with parents and carers as well as with the pupils themselves</w:t>
      </w:r>
      <w:r w:rsidRPr="00F1608D">
        <w:rPr>
          <w:sz w:val="23"/>
          <w:szCs w:val="23"/>
        </w:rPr>
        <w:t>, ensuring their opinions and wishes are taken into account and that they are kept fully informed so they can participate in decisions taken about them</w:t>
      </w:r>
      <w:r w:rsidRPr="00F1608D" w:rsidR="00DE0072">
        <w:rPr>
          <w:sz w:val="23"/>
          <w:szCs w:val="23"/>
        </w:rPr>
        <w:t>.</w:t>
      </w:r>
      <w:r w:rsidRPr="00F1608D">
        <w:rPr>
          <w:sz w:val="23"/>
          <w:szCs w:val="23"/>
        </w:rPr>
        <w:t xml:space="preserve"> </w:t>
      </w:r>
    </w:p>
    <w:p w:rsidRPr="00F1608D" w:rsidR="00DA226B" w:rsidP="00DA226B" w:rsidRDefault="004F07E7" w14:paraId="78AD7A10" w14:textId="77777777">
      <w:pPr>
        <w:pStyle w:val="Default"/>
        <w:numPr>
          <w:ilvl w:val="0"/>
          <w:numId w:val="8"/>
        </w:numPr>
        <w:spacing w:after="181"/>
        <w:ind w:left="1080"/>
        <w:rPr>
          <w:sz w:val="23"/>
          <w:szCs w:val="23"/>
        </w:rPr>
      </w:pPr>
      <w:r w:rsidRPr="00F1608D">
        <w:rPr>
          <w:b/>
          <w:bCs/>
          <w:sz w:val="23"/>
          <w:szCs w:val="23"/>
        </w:rPr>
        <w:t xml:space="preserve">the </w:t>
      </w:r>
      <w:r w:rsidRPr="00F1608D" w:rsidR="00DA226B">
        <w:rPr>
          <w:b/>
          <w:bCs/>
          <w:sz w:val="23"/>
          <w:szCs w:val="23"/>
        </w:rPr>
        <w:t xml:space="preserve">continuous professional development for staff </w:t>
      </w:r>
      <w:r w:rsidRPr="00F1608D" w:rsidR="00DA226B">
        <w:rPr>
          <w:sz w:val="23"/>
          <w:szCs w:val="23"/>
        </w:rPr>
        <w:t>that makes it clear that promoting good mental health is the responsibility of all members of school staff and informs them about the early signs of mental health problems, what is and isn’t a cause for concern, and what to do if they think they have spotted a developing problem</w:t>
      </w:r>
      <w:r w:rsidRPr="00F1608D" w:rsidR="00DE0072">
        <w:rPr>
          <w:sz w:val="23"/>
          <w:szCs w:val="23"/>
        </w:rPr>
        <w:t>.</w:t>
      </w:r>
      <w:r w:rsidRPr="00F1608D" w:rsidR="00DA226B">
        <w:rPr>
          <w:sz w:val="23"/>
          <w:szCs w:val="23"/>
        </w:rPr>
        <w:t xml:space="preserve"> </w:t>
      </w:r>
    </w:p>
    <w:p w:rsidRPr="00F1608D" w:rsidR="00DA226B" w:rsidP="00DA226B" w:rsidRDefault="004F07E7" w14:paraId="78AD7A11" w14:textId="77777777">
      <w:pPr>
        <w:pStyle w:val="Default"/>
        <w:numPr>
          <w:ilvl w:val="0"/>
          <w:numId w:val="8"/>
        </w:numPr>
        <w:ind w:left="1080"/>
        <w:rPr>
          <w:sz w:val="23"/>
          <w:szCs w:val="23"/>
        </w:rPr>
      </w:pPr>
      <w:r w:rsidRPr="00F1608D">
        <w:rPr>
          <w:b/>
          <w:bCs/>
          <w:sz w:val="23"/>
          <w:szCs w:val="23"/>
        </w:rPr>
        <w:t xml:space="preserve">establishing </w:t>
      </w:r>
      <w:r w:rsidRPr="00F1608D" w:rsidR="00DA226B">
        <w:rPr>
          <w:b/>
          <w:bCs/>
          <w:sz w:val="23"/>
          <w:szCs w:val="23"/>
        </w:rPr>
        <w:t>clear systems and processes to help staff who identify children and young people with possible mental health problems</w:t>
      </w:r>
      <w:r w:rsidRPr="00F1608D" w:rsidR="00DA226B">
        <w:rPr>
          <w:sz w:val="23"/>
          <w:szCs w:val="23"/>
        </w:rPr>
        <w:t>; providing routes to escalate issues with clear referral and accountability systems.</w:t>
      </w:r>
      <w:r w:rsidRPr="00F1608D" w:rsidR="00A71D37">
        <w:rPr>
          <w:sz w:val="23"/>
          <w:szCs w:val="23"/>
        </w:rPr>
        <w:t xml:space="preserve"> Our</w:t>
      </w:r>
      <w:r w:rsidRPr="00F1608D" w:rsidR="00DA226B">
        <w:rPr>
          <w:sz w:val="23"/>
          <w:szCs w:val="23"/>
        </w:rPr>
        <w:t xml:space="preserve"> </w:t>
      </w:r>
      <w:r w:rsidRPr="00F1608D" w:rsidR="00A71D37">
        <w:rPr>
          <w:sz w:val="23"/>
          <w:szCs w:val="23"/>
        </w:rPr>
        <w:t>s</w:t>
      </w:r>
      <w:r w:rsidRPr="00F1608D" w:rsidR="00DA226B">
        <w:rPr>
          <w:sz w:val="23"/>
          <w:szCs w:val="23"/>
        </w:rPr>
        <w:t xml:space="preserve">chools </w:t>
      </w:r>
      <w:r w:rsidRPr="00F1608D" w:rsidR="00A71D37">
        <w:rPr>
          <w:sz w:val="23"/>
          <w:szCs w:val="23"/>
        </w:rPr>
        <w:t xml:space="preserve">will </w:t>
      </w:r>
      <w:r w:rsidRPr="00F1608D" w:rsidR="00DA226B">
        <w:rPr>
          <w:sz w:val="23"/>
          <w:szCs w:val="23"/>
        </w:rPr>
        <w:t xml:space="preserve">work closely with other professionals to have a range of support services that can be put in place depending on the identified needs (both within and beyond the school). These </w:t>
      </w:r>
      <w:r w:rsidRPr="00F1608D" w:rsidR="00A71D37">
        <w:rPr>
          <w:sz w:val="23"/>
          <w:szCs w:val="23"/>
        </w:rPr>
        <w:t xml:space="preserve">will </w:t>
      </w:r>
      <w:r w:rsidRPr="00F1608D" w:rsidR="00DA226B">
        <w:rPr>
          <w:sz w:val="23"/>
          <w:szCs w:val="23"/>
        </w:rPr>
        <w:t>be set out clearly in the school’s published SEND policy</w:t>
      </w:r>
      <w:r w:rsidRPr="00F1608D" w:rsidR="0012435C">
        <w:rPr>
          <w:sz w:val="23"/>
          <w:szCs w:val="23"/>
        </w:rPr>
        <w:t xml:space="preserve"> and Local Offer.</w:t>
      </w:r>
      <w:r w:rsidRPr="00F1608D" w:rsidR="00DA226B">
        <w:rPr>
          <w:sz w:val="23"/>
          <w:szCs w:val="23"/>
        </w:rPr>
        <w:t xml:space="preserve"> </w:t>
      </w:r>
    </w:p>
    <w:p w:rsidRPr="00F1608D" w:rsidR="00DA226B" w:rsidP="00DA226B" w:rsidRDefault="00DA226B" w14:paraId="78AD7A12" w14:textId="77777777">
      <w:pPr>
        <w:pStyle w:val="Default"/>
        <w:ind w:left="720"/>
        <w:rPr>
          <w:sz w:val="23"/>
          <w:szCs w:val="23"/>
        </w:rPr>
      </w:pPr>
    </w:p>
    <w:p w:rsidRPr="00F1608D" w:rsidR="00DA226B" w:rsidP="00DA226B" w:rsidRDefault="00DA226B" w14:paraId="78AD7A13" w14:textId="77777777">
      <w:pPr>
        <w:pStyle w:val="Default"/>
        <w:numPr>
          <w:ilvl w:val="0"/>
          <w:numId w:val="8"/>
        </w:numPr>
        <w:spacing w:after="181"/>
        <w:ind w:left="1080"/>
        <w:rPr>
          <w:color w:val="auto"/>
          <w:sz w:val="23"/>
          <w:szCs w:val="23"/>
        </w:rPr>
      </w:pPr>
      <w:r w:rsidRPr="00F1608D">
        <w:rPr>
          <w:b/>
          <w:bCs/>
          <w:color w:val="auto"/>
          <w:sz w:val="23"/>
          <w:szCs w:val="23"/>
        </w:rPr>
        <w:t xml:space="preserve">working with others to provide interventions for pupils with mental health problems that use a graduated approach to inform a clear cycle of support: </w:t>
      </w:r>
      <w:r w:rsidRPr="00F1608D">
        <w:rPr>
          <w:color w:val="auto"/>
          <w:sz w:val="23"/>
          <w:szCs w:val="23"/>
        </w:rPr>
        <w:t xml:space="preserve">an assessment to establish a clear analysis of the pupil’s needs; a plan to set out how the pupil will be supported; action to provide that support; and regular reviews to assess the effectiveness of the provision and lead to changes where necessary; and </w:t>
      </w:r>
    </w:p>
    <w:p w:rsidRPr="00F1608D" w:rsidR="00DA226B" w:rsidP="00DA226B" w:rsidRDefault="00DA226B" w14:paraId="78AD7A14" w14:textId="77777777">
      <w:pPr>
        <w:pStyle w:val="Default"/>
        <w:numPr>
          <w:ilvl w:val="0"/>
          <w:numId w:val="8"/>
        </w:numPr>
        <w:ind w:left="1080"/>
        <w:rPr>
          <w:color w:val="auto"/>
          <w:sz w:val="16"/>
          <w:szCs w:val="16"/>
        </w:rPr>
      </w:pPr>
      <w:r w:rsidRPr="00F1608D">
        <w:rPr>
          <w:b/>
          <w:bCs/>
          <w:color w:val="auto"/>
          <w:sz w:val="23"/>
          <w:szCs w:val="23"/>
        </w:rPr>
        <w:t>a healthy school approach to promoting the health and wellbeing of all pupils in the school</w:t>
      </w:r>
      <w:r w:rsidRPr="00F1608D">
        <w:rPr>
          <w:color w:val="auto"/>
          <w:sz w:val="23"/>
          <w:szCs w:val="23"/>
        </w:rPr>
        <w:t>, with priorities identified and a clear process of ‘planning, doing and reviewing’ to achieve the desired outcomes.</w:t>
      </w:r>
      <w:r w:rsidRPr="00F1608D">
        <w:rPr>
          <w:color w:val="auto"/>
          <w:sz w:val="16"/>
          <w:szCs w:val="16"/>
        </w:rPr>
        <w:t xml:space="preserve"> </w:t>
      </w:r>
    </w:p>
    <w:p w:rsidRPr="00F1608D" w:rsidR="00DA226B" w:rsidP="00DA226B" w:rsidRDefault="00DA226B" w14:paraId="78AD7A15" w14:textId="77777777">
      <w:pPr>
        <w:pStyle w:val="Default"/>
        <w:rPr>
          <w:color w:val="auto"/>
          <w:sz w:val="16"/>
          <w:szCs w:val="16"/>
        </w:rPr>
      </w:pPr>
    </w:p>
    <w:p w:rsidRPr="00F1608D" w:rsidR="00756E50" w:rsidP="00DA226B" w:rsidRDefault="00AE0BDA" w14:paraId="78AD7A16" w14:textId="77777777">
      <w:pPr>
        <w:rPr>
          <w:rFonts w:ascii="Arial" w:hAnsi="Arial" w:cs="Arial"/>
          <w:b/>
          <w:sz w:val="32"/>
          <w:szCs w:val="32"/>
        </w:rPr>
      </w:pPr>
      <w:r w:rsidRPr="00F1608D">
        <w:rPr>
          <w:rFonts w:ascii="Arial" w:hAnsi="Arial" w:cs="Arial"/>
          <w:b/>
          <w:sz w:val="32"/>
          <w:szCs w:val="32"/>
        </w:rPr>
        <w:t>O</w:t>
      </w:r>
      <w:r w:rsidRPr="00F1608D" w:rsidR="00DA226B">
        <w:rPr>
          <w:rFonts w:ascii="Arial" w:hAnsi="Arial" w:cs="Arial"/>
          <w:b/>
          <w:sz w:val="32"/>
          <w:szCs w:val="32"/>
        </w:rPr>
        <w:t xml:space="preserve">ur Strategic </w:t>
      </w:r>
      <w:r w:rsidRPr="00F1608D" w:rsidR="00C54D01">
        <w:rPr>
          <w:rFonts w:ascii="Arial" w:hAnsi="Arial" w:cs="Arial"/>
          <w:b/>
          <w:sz w:val="32"/>
          <w:szCs w:val="32"/>
        </w:rPr>
        <w:t>A</w:t>
      </w:r>
      <w:r w:rsidRPr="00F1608D" w:rsidR="00DA226B">
        <w:rPr>
          <w:rFonts w:ascii="Arial" w:hAnsi="Arial" w:cs="Arial"/>
          <w:b/>
          <w:sz w:val="32"/>
          <w:szCs w:val="32"/>
        </w:rPr>
        <w:t>pproach</w:t>
      </w:r>
    </w:p>
    <w:p w:rsidRPr="00F1608D" w:rsidR="00DA226B" w:rsidP="00DA226B" w:rsidRDefault="00C54D01" w14:paraId="78AD7A17" w14:textId="77777777">
      <w:pPr>
        <w:rPr>
          <w:rFonts w:ascii="Arial" w:hAnsi="Arial" w:cs="Arial"/>
          <w:sz w:val="32"/>
          <w:szCs w:val="32"/>
        </w:rPr>
      </w:pPr>
      <w:r w:rsidRPr="00F1608D">
        <w:rPr>
          <w:rFonts w:ascii="Arial" w:hAnsi="Arial" w:cs="Arial"/>
        </w:rPr>
        <w:t xml:space="preserve">The following diagram describes our strategic and whole school approach to the promotion of </w:t>
      </w:r>
      <w:r w:rsidRPr="00F1608D" w:rsidR="00AD4CB3">
        <w:rPr>
          <w:rFonts w:ascii="Arial" w:hAnsi="Arial" w:cs="Arial"/>
        </w:rPr>
        <w:t xml:space="preserve">emotional </w:t>
      </w:r>
      <w:r w:rsidRPr="00F1608D">
        <w:rPr>
          <w:rFonts w:ascii="Arial" w:hAnsi="Arial" w:cs="Arial"/>
        </w:rPr>
        <w:t xml:space="preserve">health &amp; wellbeing. At the base of our model is the concept of universal provision whereby all our children are offered </w:t>
      </w:r>
      <w:r w:rsidRPr="00F1608D" w:rsidR="00AE0BDA">
        <w:rPr>
          <w:rFonts w:ascii="Arial" w:hAnsi="Arial" w:cs="Arial"/>
        </w:rPr>
        <w:t xml:space="preserve">an entitlement of </w:t>
      </w:r>
      <w:r w:rsidRPr="00F1608D">
        <w:rPr>
          <w:rFonts w:ascii="Arial" w:hAnsi="Arial" w:cs="Arial"/>
        </w:rPr>
        <w:t xml:space="preserve">support and access to </w:t>
      </w:r>
      <w:r w:rsidRPr="00F1608D" w:rsidR="00AE0BDA">
        <w:rPr>
          <w:rFonts w:ascii="Arial" w:hAnsi="Arial" w:cs="Arial"/>
        </w:rPr>
        <w:t>a cu</w:t>
      </w:r>
      <w:r w:rsidRPr="00F1608D">
        <w:rPr>
          <w:rFonts w:ascii="Arial" w:hAnsi="Arial" w:cs="Arial"/>
        </w:rPr>
        <w:t>rriculum and</w:t>
      </w:r>
      <w:r w:rsidRPr="00F1608D">
        <w:rPr>
          <w:noProof/>
          <w:lang w:eastAsia="en-GB"/>
        </w:rPr>
        <w:t xml:space="preserve"> </w:t>
      </w:r>
      <w:r w:rsidRPr="00F1608D">
        <w:rPr>
          <w:rFonts w:ascii="Arial" w:hAnsi="Arial" w:cs="Arial"/>
          <w:noProof/>
          <w:lang w:eastAsia="en-GB"/>
        </w:rPr>
        <w:t>other provision i</w:t>
      </w:r>
      <w:r w:rsidRPr="00F1608D" w:rsidR="00AE0BDA">
        <w:rPr>
          <w:rFonts w:ascii="Arial" w:hAnsi="Arial" w:cs="Arial"/>
          <w:noProof/>
          <w:lang w:eastAsia="en-GB"/>
        </w:rPr>
        <w:t>n</w:t>
      </w:r>
      <w:r w:rsidRPr="00F1608D">
        <w:rPr>
          <w:rFonts w:ascii="Arial" w:hAnsi="Arial" w:cs="Arial"/>
          <w:noProof/>
          <w:lang w:eastAsia="en-GB"/>
        </w:rPr>
        <w:t>cluding extr</w:t>
      </w:r>
      <w:r w:rsidRPr="00F1608D" w:rsidR="00AE0BDA">
        <w:rPr>
          <w:rFonts w:ascii="Arial" w:hAnsi="Arial" w:cs="Arial"/>
          <w:noProof/>
          <w:lang w:eastAsia="en-GB"/>
        </w:rPr>
        <w:t>a</w:t>
      </w:r>
      <w:r w:rsidRPr="00F1608D">
        <w:rPr>
          <w:rFonts w:ascii="Arial" w:hAnsi="Arial" w:cs="Arial"/>
          <w:noProof/>
          <w:lang w:eastAsia="en-GB"/>
        </w:rPr>
        <w:t xml:space="preserve">–curricular </w:t>
      </w:r>
      <w:r w:rsidRPr="00F1608D" w:rsidR="00AE0BDA">
        <w:rPr>
          <w:rFonts w:ascii="Arial" w:hAnsi="Arial" w:cs="Arial"/>
          <w:noProof/>
          <w:lang w:eastAsia="en-GB"/>
        </w:rPr>
        <w:t>opporutities which helps to build independence and personal resiliance.</w:t>
      </w:r>
      <w:r w:rsidRPr="00F1608D" w:rsidR="00AB0646">
        <w:rPr>
          <w:rFonts w:ascii="Arial" w:hAnsi="Arial" w:cs="Arial"/>
          <w:noProof/>
          <w:lang w:eastAsia="en-GB"/>
        </w:rPr>
        <w:t xml:space="preserve"> Children that require a higher level of support or intervention will be identified through a systematic plan,</w:t>
      </w:r>
      <w:r w:rsidRPr="00F1608D" w:rsidR="00AD4CB3">
        <w:rPr>
          <w:rFonts w:ascii="Arial" w:hAnsi="Arial" w:cs="Arial"/>
          <w:noProof/>
          <w:lang w:eastAsia="en-GB"/>
        </w:rPr>
        <w:t xml:space="preserve"> </w:t>
      </w:r>
      <w:r w:rsidRPr="00F1608D" w:rsidR="00AB0646">
        <w:rPr>
          <w:rFonts w:ascii="Arial" w:hAnsi="Arial" w:cs="Arial"/>
          <w:noProof/>
          <w:lang w:eastAsia="en-GB"/>
        </w:rPr>
        <w:t>do, review methodolgy. Children with particularly complex needs</w:t>
      </w:r>
      <w:r w:rsidRPr="00F1608D" w:rsidR="00AD4CB3">
        <w:rPr>
          <w:rFonts w:ascii="Arial" w:hAnsi="Arial" w:cs="Arial"/>
          <w:noProof/>
          <w:lang w:eastAsia="en-GB"/>
        </w:rPr>
        <w:t xml:space="preserve"> will be formally assessed before they access targeted intervertnions or are referred to specialist provision. </w:t>
      </w:r>
      <w:r w:rsidRPr="00F1608D" w:rsidR="00AB0646">
        <w:rPr>
          <w:rFonts w:ascii="Arial" w:hAnsi="Arial" w:cs="Arial"/>
          <w:noProof/>
          <w:lang w:eastAsia="en-GB"/>
        </w:rPr>
        <w:t xml:space="preserve">     </w:t>
      </w:r>
    </w:p>
    <w:p w:rsidRPr="00F1608D" w:rsidR="00AE0BDA" w:rsidP="00222BDE" w:rsidRDefault="00AE0BDA" w14:paraId="78AD7A18" w14:textId="77777777">
      <w:pPr>
        <w:rPr>
          <w:rFonts w:ascii="Arial" w:hAnsi="Arial" w:cs="Arial"/>
          <w:b/>
        </w:rPr>
      </w:pPr>
    </w:p>
    <w:p w:rsidRPr="00F1608D" w:rsidR="00AE0BDA" w:rsidP="00222BDE" w:rsidRDefault="00AE0BDA" w14:paraId="78AD7A19" w14:textId="77777777">
      <w:pPr>
        <w:rPr>
          <w:rFonts w:ascii="Arial" w:hAnsi="Arial" w:cs="Arial"/>
          <w:b/>
        </w:rPr>
      </w:pPr>
    </w:p>
    <w:p w:rsidRPr="00F1608D" w:rsidR="00AE0BDA" w:rsidP="00222BDE" w:rsidRDefault="00AE0BDA" w14:paraId="78AD7A1A" w14:textId="77777777">
      <w:pPr>
        <w:rPr>
          <w:rFonts w:ascii="Arial" w:hAnsi="Arial" w:cs="Arial"/>
          <w:b/>
        </w:rPr>
      </w:pPr>
    </w:p>
    <w:p w:rsidRPr="00F1608D" w:rsidR="00AE0BDA" w:rsidP="00222BDE" w:rsidRDefault="00AE0BDA" w14:paraId="78AD7A1B" w14:textId="77777777">
      <w:pPr>
        <w:rPr>
          <w:rFonts w:ascii="Arial" w:hAnsi="Arial" w:cs="Arial"/>
          <w:b/>
        </w:rPr>
      </w:pPr>
    </w:p>
    <w:p w:rsidRPr="00F1608D" w:rsidR="00AE0BDA" w:rsidP="00222BDE" w:rsidRDefault="00AE0BDA" w14:paraId="78AD7A1C" w14:textId="77777777">
      <w:pPr>
        <w:rPr>
          <w:rFonts w:ascii="Arial" w:hAnsi="Arial" w:cs="Arial"/>
          <w:b/>
        </w:rPr>
      </w:pPr>
    </w:p>
    <w:p w:rsidRPr="00F1608D" w:rsidR="00474378" w:rsidP="00AD4CB3" w:rsidRDefault="00474378" w14:paraId="78AD7A1D" w14:textId="77777777">
      <w:pPr>
        <w:jc w:val="center"/>
        <w:rPr>
          <w:rFonts w:ascii="Arial" w:hAnsi="Arial" w:cs="Arial"/>
          <w:b/>
        </w:rPr>
      </w:pPr>
    </w:p>
    <w:p w:rsidRPr="00F1608D" w:rsidR="00474378" w:rsidP="00AD4CB3" w:rsidRDefault="00474378" w14:paraId="78AD7A1E" w14:textId="77777777">
      <w:pPr>
        <w:jc w:val="center"/>
        <w:rPr>
          <w:rFonts w:ascii="Arial" w:hAnsi="Arial" w:cs="Arial"/>
          <w:b/>
        </w:rPr>
      </w:pPr>
    </w:p>
    <w:p w:rsidRPr="00F1608D" w:rsidR="00474378" w:rsidP="00AD4CB3" w:rsidRDefault="00474378" w14:paraId="78AD7A1F" w14:textId="77777777">
      <w:pPr>
        <w:jc w:val="center"/>
        <w:rPr>
          <w:rFonts w:ascii="Arial" w:hAnsi="Arial" w:cs="Arial"/>
          <w:b/>
        </w:rPr>
      </w:pPr>
    </w:p>
    <w:p w:rsidRPr="00F1608D" w:rsidR="00474378" w:rsidP="00AD4CB3" w:rsidRDefault="00474378" w14:paraId="78AD7A20" w14:textId="77777777">
      <w:pPr>
        <w:jc w:val="center"/>
        <w:rPr>
          <w:rFonts w:ascii="Arial" w:hAnsi="Arial" w:cs="Arial"/>
          <w:b/>
        </w:rPr>
      </w:pPr>
    </w:p>
    <w:p w:rsidRPr="00F1608D" w:rsidR="00AD4CB3" w:rsidP="00AD4CB3" w:rsidRDefault="00AD4CB3" w14:paraId="78AD7A21" w14:textId="77777777">
      <w:pPr>
        <w:jc w:val="center"/>
        <w:rPr>
          <w:rFonts w:ascii="Arial" w:hAnsi="Arial" w:cs="Arial"/>
          <w:b/>
        </w:rPr>
      </w:pPr>
      <w:r w:rsidRPr="00F1608D">
        <w:rPr>
          <w:rFonts w:ascii="Arial" w:hAnsi="Arial" w:cs="Arial"/>
          <w:b/>
        </w:rPr>
        <w:t>Our Strategic Approach to Promoting Emotional Health &amp; Wellbeing</w:t>
      </w:r>
    </w:p>
    <w:p w:rsidRPr="00F1608D" w:rsidR="00AD4CB3" w:rsidP="00222BDE" w:rsidRDefault="00AD4CB3" w14:paraId="78AD7A22" w14:textId="77777777">
      <w:pPr>
        <w:rPr>
          <w:rFonts w:ascii="Arial" w:hAnsi="Arial" w:cs="Arial"/>
          <w:b/>
        </w:rPr>
      </w:pPr>
    </w:p>
    <w:p w:rsidRPr="00F1608D" w:rsidR="00AE0BDA" w:rsidP="00C13E54" w:rsidRDefault="00AE0BDA" w14:paraId="78AD7A23" w14:textId="77777777">
      <w:pPr>
        <w:jc w:val="center"/>
        <w:rPr>
          <w:rFonts w:ascii="Arial" w:hAnsi="Arial" w:cs="Arial"/>
          <w:b/>
        </w:rPr>
      </w:pPr>
      <w:r w:rsidRPr="00F1608D">
        <w:rPr>
          <w:noProof/>
          <w:lang w:eastAsia="en-GB"/>
        </w:rPr>
        <w:drawing>
          <wp:inline distT="0" distB="0" distL="0" distR="0" wp14:anchorId="78AD7B4C" wp14:editId="78AD7B4D">
            <wp:extent cx="6096000" cy="518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7667" t="16874" r="49205" b="11660"/>
                    <a:stretch/>
                  </pic:blipFill>
                  <pic:spPr bwMode="auto">
                    <a:xfrm>
                      <a:off x="0" y="0"/>
                      <a:ext cx="6125032" cy="5206277"/>
                    </a:xfrm>
                    <a:prstGeom prst="rect">
                      <a:avLst/>
                    </a:prstGeom>
                    <a:ln>
                      <a:noFill/>
                    </a:ln>
                    <a:extLst>
                      <a:ext uri="{53640926-AAD7-44D8-BBD7-CCE9431645EC}">
                        <a14:shadowObscured xmlns:a14="http://schemas.microsoft.com/office/drawing/2010/main"/>
                      </a:ext>
                    </a:extLst>
                  </pic:spPr>
                </pic:pic>
              </a:graphicData>
            </a:graphic>
          </wp:inline>
        </w:drawing>
      </w:r>
    </w:p>
    <w:p w:rsidRPr="00F1608D" w:rsidR="00AE0BDA" w:rsidP="00222BDE" w:rsidRDefault="00AE0BDA" w14:paraId="78AD7A24" w14:textId="77777777">
      <w:pPr>
        <w:rPr>
          <w:rFonts w:ascii="Arial" w:hAnsi="Arial" w:cs="Arial"/>
          <w:b/>
          <w:sz w:val="32"/>
          <w:szCs w:val="32"/>
        </w:rPr>
      </w:pPr>
    </w:p>
    <w:p w:rsidRPr="00F1608D" w:rsidR="003E72FA" w:rsidP="00222BDE" w:rsidRDefault="00041D13" w14:paraId="4B344F9C" w14:textId="77777777">
      <w:pPr>
        <w:rPr>
          <w:rFonts w:ascii="Arial" w:hAnsi="Arial" w:cs="Arial"/>
          <w:b/>
          <w:sz w:val="32"/>
          <w:szCs w:val="32"/>
        </w:rPr>
      </w:pPr>
      <w:r w:rsidRPr="00F1608D">
        <w:rPr>
          <w:rFonts w:ascii="Arial" w:hAnsi="Arial" w:cs="Arial"/>
          <w:b/>
          <w:sz w:val="32"/>
          <w:szCs w:val="32"/>
        </w:rPr>
        <w:t xml:space="preserve">Encouraging positive mental health </w:t>
      </w:r>
    </w:p>
    <w:p w:rsidRPr="00F1608D" w:rsidR="00BC2CB0" w:rsidP="00222BDE" w:rsidRDefault="00041D13" w14:paraId="609924B4" w14:textId="30DC4C4E">
      <w:pPr>
        <w:rPr>
          <w:rFonts w:ascii="Arial" w:hAnsi="Arial" w:cs="Arial"/>
        </w:rPr>
      </w:pPr>
      <w:r w:rsidRPr="00F1608D">
        <w:rPr>
          <w:rFonts w:ascii="Arial" w:hAnsi="Arial" w:cs="Arial"/>
          <w:b/>
        </w:rPr>
        <w:t>Creating a friendly environment</w:t>
      </w:r>
      <w:r w:rsidRPr="00F1608D">
        <w:rPr>
          <w:rFonts w:ascii="Arial" w:hAnsi="Arial" w:cs="Arial"/>
        </w:rPr>
        <w:t xml:space="preserve"> </w:t>
      </w:r>
      <w:r w:rsidRPr="00F1608D" w:rsidR="003E72FA">
        <w:rPr>
          <w:rFonts w:ascii="Arial" w:hAnsi="Arial" w:cs="Arial"/>
        </w:rPr>
        <w:t xml:space="preserve">– We </w:t>
      </w:r>
      <w:r w:rsidRPr="00F1608D">
        <w:rPr>
          <w:rFonts w:ascii="Arial" w:hAnsi="Arial" w:cs="Arial"/>
        </w:rPr>
        <w:t xml:space="preserve">aim to create an environment where pupils feel comfortable to approach staff or peers when they have a problem. </w:t>
      </w:r>
      <w:r w:rsidRPr="00F1608D" w:rsidR="002028E0">
        <w:rPr>
          <w:rFonts w:ascii="Arial" w:hAnsi="Arial" w:cs="Arial"/>
        </w:rPr>
        <w:t xml:space="preserve">We will </w:t>
      </w:r>
      <w:r w:rsidRPr="00F1608D">
        <w:rPr>
          <w:rFonts w:ascii="Arial" w:hAnsi="Arial" w:cs="Arial"/>
        </w:rPr>
        <w:t>listen to pupils, engaging in conversation and responding appropriately to what has been said. Building a rapport with pupils instils trust. It is imp</w:t>
      </w:r>
      <w:r w:rsidRPr="00F1608D" w:rsidR="002028E0">
        <w:rPr>
          <w:rFonts w:ascii="Arial" w:hAnsi="Arial" w:cs="Arial"/>
        </w:rPr>
        <w:t>ortant</w:t>
      </w:r>
      <w:r w:rsidRPr="00F1608D">
        <w:rPr>
          <w:rFonts w:ascii="Arial" w:hAnsi="Arial" w:cs="Arial"/>
        </w:rPr>
        <w:t xml:space="preserve"> that pupils have a trust</w:t>
      </w:r>
      <w:r w:rsidRPr="00F1608D" w:rsidR="002028E0">
        <w:rPr>
          <w:rFonts w:ascii="Arial" w:hAnsi="Arial" w:cs="Arial"/>
        </w:rPr>
        <w:t>ed</w:t>
      </w:r>
      <w:r w:rsidRPr="00F1608D">
        <w:rPr>
          <w:rFonts w:ascii="Arial" w:hAnsi="Arial" w:cs="Arial"/>
        </w:rPr>
        <w:t xml:space="preserve"> relationship with at least one </w:t>
      </w:r>
      <w:r w:rsidRPr="00F1608D" w:rsidR="002028E0">
        <w:rPr>
          <w:rFonts w:ascii="Arial" w:hAnsi="Arial" w:cs="Arial"/>
        </w:rPr>
        <w:t xml:space="preserve">member of staff </w:t>
      </w:r>
      <w:r w:rsidRPr="00F1608D">
        <w:rPr>
          <w:rFonts w:ascii="Arial" w:hAnsi="Arial" w:cs="Arial"/>
        </w:rPr>
        <w:t xml:space="preserve">so that any issues a pupil may have can be passed on – confident that they will receive the support they need. </w:t>
      </w:r>
    </w:p>
    <w:p w:rsidRPr="00F1608D" w:rsidR="003E72FA" w:rsidP="00222BDE" w:rsidRDefault="00041D13" w14:paraId="5E342FC3" w14:textId="0A589D34">
      <w:pPr>
        <w:rPr>
          <w:rFonts w:ascii="Arial" w:hAnsi="Arial" w:cs="Arial"/>
        </w:rPr>
      </w:pPr>
      <w:r w:rsidRPr="00F1608D">
        <w:rPr>
          <w:rFonts w:ascii="Arial" w:hAnsi="Arial" w:cs="Arial"/>
          <w:b/>
        </w:rPr>
        <w:t>Talking about mental health</w:t>
      </w:r>
      <w:r w:rsidRPr="00F1608D">
        <w:rPr>
          <w:rFonts w:ascii="Arial" w:hAnsi="Arial" w:cs="Arial"/>
        </w:rPr>
        <w:t xml:space="preserve"> </w:t>
      </w:r>
      <w:r w:rsidRPr="00F1608D" w:rsidR="003E72FA">
        <w:rPr>
          <w:rFonts w:ascii="Arial" w:hAnsi="Arial" w:cs="Arial"/>
        </w:rPr>
        <w:t xml:space="preserve">– We will </w:t>
      </w:r>
      <w:r w:rsidRPr="00F1608D">
        <w:rPr>
          <w:rFonts w:ascii="Arial" w:hAnsi="Arial" w:cs="Arial"/>
        </w:rPr>
        <w:t xml:space="preserve">provide pupils with the opportunity to acknowledge that everyone has mental health. Talking about mental health as a concept which is owned by all can not only reduce the stigma which surrounds the term, but can change pupils’ perceptions on what mental health is. Discussing mental health as a concept rather than an illness can show pupils that it is not something to be embarrassed or ashamed of. </w:t>
      </w:r>
      <w:r w:rsidRPr="00F1608D" w:rsidR="003E72FA">
        <w:rPr>
          <w:rFonts w:ascii="Arial" w:hAnsi="Arial" w:cs="Arial"/>
        </w:rPr>
        <w:t xml:space="preserve">We will </w:t>
      </w:r>
      <w:r w:rsidRPr="00F1608D">
        <w:rPr>
          <w:rFonts w:ascii="Arial" w:hAnsi="Arial" w:cs="Arial"/>
        </w:rPr>
        <w:t>encourage this concept by integrating discussion on mental health in the curriculum, as well as dedicating some lessons to promoting pupil wellbeing</w:t>
      </w:r>
      <w:r w:rsidRPr="00F1608D" w:rsidR="002028E0">
        <w:rPr>
          <w:rFonts w:ascii="Arial" w:hAnsi="Arial" w:cs="Arial"/>
        </w:rPr>
        <w:t>.</w:t>
      </w:r>
      <w:r w:rsidRPr="00F1608D">
        <w:rPr>
          <w:rFonts w:ascii="Arial" w:hAnsi="Arial" w:cs="Arial"/>
        </w:rPr>
        <w:t xml:space="preserve"> </w:t>
      </w:r>
    </w:p>
    <w:p w:rsidRPr="00F1608D" w:rsidR="003E72FA" w:rsidP="00222BDE" w:rsidRDefault="00041D13" w14:paraId="10B811B7" w14:textId="77777777">
      <w:pPr>
        <w:rPr>
          <w:rFonts w:ascii="Arial" w:hAnsi="Arial" w:cs="Arial"/>
        </w:rPr>
      </w:pPr>
      <w:r w:rsidRPr="00F1608D">
        <w:rPr>
          <w:rFonts w:ascii="Arial" w:hAnsi="Arial" w:cs="Arial"/>
          <w:b/>
        </w:rPr>
        <w:t>Care away from the classroom</w:t>
      </w:r>
      <w:r w:rsidRPr="00F1608D" w:rsidR="003E72FA">
        <w:rPr>
          <w:rFonts w:ascii="Arial" w:hAnsi="Arial" w:cs="Arial"/>
          <w:b/>
        </w:rPr>
        <w:t xml:space="preserve"> -</w:t>
      </w:r>
      <w:r w:rsidRPr="00F1608D">
        <w:rPr>
          <w:rFonts w:ascii="Arial" w:hAnsi="Arial" w:cs="Arial"/>
        </w:rPr>
        <w:t xml:space="preserve"> Pupils who suffer from mental health problems can</w:t>
      </w:r>
      <w:r w:rsidRPr="00F1608D" w:rsidR="003E72FA">
        <w:rPr>
          <w:rFonts w:ascii="Arial" w:hAnsi="Arial" w:cs="Arial"/>
        </w:rPr>
        <w:t xml:space="preserve"> sometimes</w:t>
      </w:r>
      <w:r w:rsidRPr="00F1608D">
        <w:rPr>
          <w:rFonts w:ascii="Arial" w:hAnsi="Arial" w:cs="Arial"/>
        </w:rPr>
        <w:t xml:space="preserve"> find the classroom environment or lessons overwhelming. </w:t>
      </w:r>
      <w:r w:rsidRPr="00F1608D" w:rsidR="003E72FA">
        <w:rPr>
          <w:rFonts w:ascii="Arial" w:hAnsi="Arial" w:cs="Arial"/>
        </w:rPr>
        <w:t xml:space="preserve">We will seek to </w:t>
      </w:r>
      <w:r w:rsidRPr="00F1608D">
        <w:rPr>
          <w:rFonts w:ascii="Arial" w:hAnsi="Arial" w:cs="Arial"/>
        </w:rPr>
        <w:t>provide safe space</w:t>
      </w:r>
      <w:r w:rsidRPr="00F1608D" w:rsidR="003E72FA">
        <w:rPr>
          <w:rFonts w:ascii="Arial" w:hAnsi="Arial" w:cs="Arial"/>
        </w:rPr>
        <w:t>s</w:t>
      </w:r>
      <w:r w:rsidRPr="00F1608D">
        <w:rPr>
          <w:rFonts w:ascii="Arial" w:hAnsi="Arial" w:cs="Arial"/>
        </w:rPr>
        <w:t xml:space="preserve"> for pupils to go to that gives them necessary time out. </w:t>
      </w:r>
    </w:p>
    <w:p w:rsidRPr="00F1608D" w:rsidR="00712DBE" w:rsidP="00222BDE" w:rsidRDefault="00041D13" w14:paraId="605D08EB" w14:textId="1D9933D7">
      <w:pPr>
        <w:rPr>
          <w:rFonts w:ascii="Arial" w:hAnsi="Arial" w:cs="Arial"/>
        </w:rPr>
      </w:pPr>
      <w:r w:rsidRPr="00F1608D">
        <w:rPr>
          <w:rFonts w:ascii="Arial" w:hAnsi="Arial" w:cs="Arial"/>
          <w:b/>
        </w:rPr>
        <w:t>Reducing the stigma</w:t>
      </w:r>
      <w:r w:rsidRPr="00F1608D" w:rsidR="003E72FA">
        <w:rPr>
          <w:rFonts w:ascii="Arial" w:hAnsi="Arial" w:cs="Arial"/>
          <w:b/>
        </w:rPr>
        <w:t xml:space="preserve"> -</w:t>
      </w:r>
      <w:r w:rsidRPr="00F1608D">
        <w:rPr>
          <w:rFonts w:ascii="Arial" w:hAnsi="Arial" w:cs="Arial"/>
        </w:rPr>
        <w:t xml:space="preserve"> The negative stigma which surrounds mental health can be reason enough for pupils not to come forward with any issues they may be experiencing. Keeping mental health issues from peers, parents or teachers can be detrimental to pupil welfare and other aspects of learning. </w:t>
      </w:r>
      <w:r w:rsidRPr="00F1608D" w:rsidR="00712DBE">
        <w:rPr>
          <w:rFonts w:ascii="Arial" w:hAnsi="Arial" w:cs="Arial"/>
        </w:rPr>
        <w:t xml:space="preserve">We will therefore </w:t>
      </w:r>
      <w:r w:rsidRPr="00F1608D">
        <w:rPr>
          <w:rFonts w:ascii="Arial" w:hAnsi="Arial" w:cs="Arial"/>
        </w:rPr>
        <w:t>encourage discussion of mental health in a positive, judgement-free environment</w:t>
      </w:r>
      <w:r w:rsidRPr="00F1608D" w:rsidR="00712DBE">
        <w:rPr>
          <w:rFonts w:ascii="Arial" w:hAnsi="Arial" w:cs="Arial"/>
        </w:rPr>
        <w:t xml:space="preserve"> and promote</w:t>
      </w:r>
      <w:r w:rsidRPr="00F1608D">
        <w:rPr>
          <w:rFonts w:ascii="Arial" w:hAnsi="Arial" w:cs="Arial"/>
        </w:rPr>
        <w:t xml:space="preserve"> a positive outlook on mental</w:t>
      </w:r>
      <w:r w:rsidRPr="00F1608D" w:rsidR="00712DBE">
        <w:rPr>
          <w:rFonts w:ascii="Arial" w:hAnsi="Arial" w:cs="Arial"/>
        </w:rPr>
        <w:t xml:space="preserve"> </w:t>
      </w:r>
      <w:r w:rsidRPr="00F1608D" w:rsidR="002028E0">
        <w:rPr>
          <w:rFonts w:ascii="Arial" w:hAnsi="Arial" w:cs="Arial"/>
        </w:rPr>
        <w:t xml:space="preserve">health </w:t>
      </w:r>
      <w:r w:rsidRPr="00F1608D" w:rsidR="00712DBE">
        <w:rPr>
          <w:rFonts w:ascii="Arial" w:hAnsi="Arial" w:cs="Arial"/>
        </w:rPr>
        <w:t>by</w:t>
      </w:r>
      <w:r w:rsidRPr="00F1608D">
        <w:rPr>
          <w:rFonts w:ascii="Arial" w:hAnsi="Arial" w:cs="Arial"/>
        </w:rPr>
        <w:t xml:space="preserve">: </w:t>
      </w:r>
    </w:p>
    <w:p w:rsidRPr="00F1608D" w:rsidR="00712DBE" w:rsidP="00712DBE" w:rsidRDefault="00041D13" w14:paraId="695AA11F" w14:textId="2500D2C1">
      <w:pPr>
        <w:pStyle w:val="ListParagraph"/>
        <w:numPr>
          <w:ilvl w:val="0"/>
          <w:numId w:val="19"/>
        </w:numPr>
        <w:rPr>
          <w:rFonts w:ascii="Arial" w:hAnsi="Arial" w:cs="Arial"/>
          <w:b/>
        </w:rPr>
      </w:pPr>
      <w:r w:rsidRPr="00F1608D">
        <w:rPr>
          <w:rFonts w:ascii="Arial" w:hAnsi="Arial" w:cs="Arial"/>
        </w:rPr>
        <w:t xml:space="preserve">Integrating discussions </w:t>
      </w:r>
      <w:r w:rsidRPr="00F1608D" w:rsidR="002028E0">
        <w:rPr>
          <w:rFonts w:ascii="Arial" w:hAnsi="Arial" w:cs="Arial"/>
        </w:rPr>
        <w:t xml:space="preserve">about </w:t>
      </w:r>
      <w:r w:rsidRPr="00F1608D">
        <w:rPr>
          <w:rFonts w:ascii="Arial" w:hAnsi="Arial" w:cs="Arial"/>
        </w:rPr>
        <w:t xml:space="preserve">mental health in the curriculum. </w:t>
      </w:r>
    </w:p>
    <w:p w:rsidRPr="00F1608D" w:rsidR="00712DBE" w:rsidP="00712DBE" w:rsidRDefault="00041D13" w14:paraId="1B9CAD3F" w14:textId="77777777">
      <w:pPr>
        <w:pStyle w:val="ListParagraph"/>
        <w:numPr>
          <w:ilvl w:val="0"/>
          <w:numId w:val="19"/>
        </w:numPr>
        <w:rPr>
          <w:rFonts w:ascii="Arial" w:hAnsi="Arial" w:cs="Arial"/>
          <w:b/>
        </w:rPr>
      </w:pPr>
      <w:r w:rsidRPr="00F1608D">
        <w:rPr>
          <w:rFonts w:ascii="Arial" w:hAnsi="Arial" w:cs="Arial"/>
        </w:rPr>
        <w:t>Creating specific lesson plans in subjects such as art, RE or PE, which encourages self-expression, interaction with others, and learning about feelings and emotions.</w:t>
      </w:r>
    </w:p>
    <w:p w:rsidRPr="00F1608D" w:rsidR="00712DBE" w:rsidP="00712DBE" w:rsidRDefault="00041D13" w14:paraId="1287BFC0" w14:textId="77777777">
      <w:pPr>
        <w:pStyle w:val="ListParagraph"/>
        <w:numPr>
          <w:ilvl w:val="0"/>
          <w:numId w:val="19"/>
        </w:numPr>
        <w:rPr>
          <w:rFonts w:ascii="Arial" w:hAnsi="Arial" w:cs="Arial"/>
          <w:b/>
        </w:rPr>
      </w:pPr>
      <w:r w:rsidRPr="00F1608D">
        <w:rPr>
          <w:rFonts w:ascii="Arial" w:hAnsi="Arial" w:cs="Arial"/>
        </w:rPr>
        <w:t xml:space="preserve">Training teachers about the benefits of positive mental health so that it can be transposed through teaching, helping pupils to feel more at ease discussing mental health issues. </w:t>
      </w:r>
    </w:p>
    <w:p w:rsidRPr="00F1608D" w:rsidR="008665A3" w:rsidP="001345ED" w:rsidRDefault="00041D13" w14:paraId="3D3407DA" w14:textId="2BA208C3">
      <w:pPr>
        <w:rPr>
          <w:rFonts w:ascii="Arial" w:hAnsi="Arial" w:cs="Arial"/>
        </w:rPr>
      </w:pPr>
      <w:r w:rsidRPr="00F1608D">
        <w:rPr>
          <w:rFonts w:ascii="Arial" w:hAnsi="Arial" w:cs="Arial"/>
          <w:b/>
        </w:rPr>
        <w:t>Identifying a problem</w:t>
      </w:r>
      <w:r w:rsidRPr="00F1608D" w:rsidR="001345ED">
        <w:rPr>
          <w:rFonts w:ascii="Arial" w:hAnsi="Arial" w:cs="Arial"/>
          <w:b/>
        </w:rPr>
        <w:t xml:space="preserve"> - </w:t>
      </w:r>
      <w:r w:rsidRPr="00F1608D">
        <w:rPr>
          <w:rFonts w:ascii="Arial" w:hAnsi="Arial" w:cs="Arial"/>
        </w:rPr>
        <w:t xml:space="preserve">Pupils spend a great deal of time at school so it is essential that </w:t>
      </w:r>
      <w:r w:rsidRPr="00F1608D" w:rsidR="001345ED">
        <w:rPr>
          <w:rFonts w:ascii="Arial" w:hAnsi="Arial" w:cs="Arial"/>
        </w:rPr>
        <w:t>our</w:t>
      </w:r>
      <w:r w:rsidRPr="00F1608D">
        <w:rPr>
          <w:rFonts w:ascii="Arial" w:hAnsi="Arial" w:cs="Arial"/>
        </w:rPr>
        <w:t xml:space="preserve"> staff feel confident </w:t>
      </w:r>
      <w:r w:rsidRPr="00F1608D" w:rsidR="001345ED">
        <w:rPr>
          <w:rFonts w:ascii="Arial" w:hAnsi="Arial" w:cs="Arial"/>
        </w:rPr>
        <w:t xml:space="preserve">in </w:t>
      </w:r>
      <w:r w:rsidRPr="00F1608D">
        <w:rPr>
          <w:rFonts w:ascii="Arial" w:hAnsi="Arial" w:cs="Arial"/>
        </w:rPr>
        <w:t>building trusting relationship</w:t>
      </w:r>
      <w:r w:rsidRPr="00F1608D" w:rsidR="001345ED">
        <w:rPr>
          <w:rFonts w:ascii="Arial" w:hAnsi="Arial" w:cs="Arial"/>
        </w:rPr>
        <w:t>s</w:t>
      </w:r>
      <w:r w:rsidRPr="00F1608D">
        <w:rPr>
          <w:rFonts w:ascii="Arial" w:hAnsi="Arial" w:cs="Arial"/>
        </w:rPr>
        <w:t xml:space="preserve"> with pupils. </w:t>
      </w:r>
      <w:r w:rsidRPr="00F1608D" w:rsidR="008C6B5F">
        <w:rPr>
          <w:rFonts w:ascii="Arial" w:hAnsi="Arial" w:cs="Arial"/>
        </w:rPr>
        <w:t xml:space="preserve">We will therefore ensure </w:t>
      </w:r>
      <w:r w:rsidRPr="00F1608D">
        <w:rPr>
          <w:rFonts w:ascii="Arial" w:hAnsi="Arial" w:cs="Arial"/>
        </w:rPr>
        <w:t xml:space="preserve">that staff have a basic understanding of mental health and what the telling signs of a mental health problem are. </w:t>
      </w:r>
    </w:p>
    <w:p w:rsidRPr="00F1608D" w:rsidR="00D03943" w:rsidP="001345ED" w:rsidRDefault="00041D13" w14:paraId="78AD7A27" w14:textId="318BFF84">
      <w:pPr>
        <w:rPr>
          <w:rFonts w:ascii="Arial" w:hAnsi="Arial" w:cs="Arial"/>
          <w:b/>
        </w:rPr>
      </w:pPr>
      <w:r w:rsidRPr="00F1608D">
        <w:rPr>
          <w:rFonts w:ascii="Arial" w:hAnsi="Arial" w:cs="Arial"/>
          <w:b/>
        </w:rPr>
        <w:t>Educational support</w:t>
      </w:r>
      <w:r w:rsidRPr="00F1608D">
        <w:rPr>
          <w:rFonts w:ascii="Arial" w:hAnsi="Arial" w:cs="Arial"/>
        </w:rPr>
        <w:t xml:space="preserve"> Once a pupil has come forward to a member of staff, they should be referred to</w:t>
      </w:r>
      <w:r w:rsidRPr="00F1608D" w:rsidR="002028E0">
        <w:rPr>
          <w:rFonts w:ascii="Arial" w:hAnsi="Arial" w:cs="Arial"/>
        </w:rPr>
        <w:t xml:space="preserve"> a member of staff with responsibility for</w:t>
      </w:r>
      <w:r w:rsidRPr="00F1608D">
        <w:rPr>
          <w:rFonts w:ascii="Arial" w:hAnsi="Arial" w:cs="Arial"/>
        </w:rPr>
        <w:t xml:space="preserve"> pastoral care </w:t>
      </w:r>
      <w:r w:rsidRPr="00F1608D" w:rsidR="008665A3">
        <w:rPr>
          <w:rFonts w:ascii="Arial" w:hAnsi="Arial" w:cs="Arial"/>
        </w:rPr>
        <w:t xml:space="preserve">who will assess need and provide the most appropriate intervention or referral to other agencies including </w:t>
      </w:r>
      <w:r w:rsidRPr="00F1608D">
        <w:rPr>
          <w:rFonts w:ascii="Arial" w:hAnsi="Arial" w:cs="Arial"/>
        </w:rPr>
        <w:t xml:space="preserve">CAMHS, or other NHS or specialist services. </w:t>
      </w:r>
    </w:p>
    <w:p w:rsidRPr="00F1608D" w:rsidR="005671F0" w:rsidP="005671F0" w:rsidRDefault="008F7398" w14:paraId="528864EE" w14:textId="77777777">
      <w:pPr>
        <w:rPr>
          <w:rFonts w:ascii="Arial" w:hAnsi="Arial" w:cs="Arial"/>
          <w:b/>
          <w:sz w:val="32"/>
          <w:szCs w:val="32"/>
        </w:rPr>
      </w:pPr>
      <w:r w:rsidRPr="00F1608D">
        <w:rPr>
          <w:rFonts w:ascii="Arial" w:hAnsi="Arial" w:cs="Arial"/>
          <w:b/>
          <w:sz w:val="32"/>
          <w:szCs w:val="32"/>
        </w:rPr>
        <w:t>Guidanc</w:t>
      </w:r>
      <w:r w:rsidRPr="00F1608D" w:rsidR="00883EDE">
        <w:rPr>
          <w:rFonts w:ascii="Arial" w:hAnsi="Arial" w:cs="Arial"/>
          <w:b/>
          <w:sz w:val="32"/>
          <w:szCs w:val="32"/>
        </w:rPr>
        <w:t>e,</w:t>
      </w:r>
      <w:r w:rsidRPr="00F1608D">
        <w:rPr>
          <w:rFonts w:ascii="Arial" w:hAnsi="Arial" w:cs="Arial"/>
          <w:b/>
          <w:sz w:val="32"/>
          <w:szCs w:val="32"/>
        </w:rPr>
        <w:t xml:space="preserve"> </w:t>
      </w:r>
      <w:r w:rsidRPr="00F1608D" w:rsidR="000C7941">
        <w:rPr>
          <w:rFonts w:ascii="Arial" w:hAnsi="Arial" w:cs="Arial"/>
          <w:b/>
          <w:sz w:val="32"/>
          <w:szCs w:val="32"/>
        </w:rPr>
        <w:t>Resources</w:t>
      </w:r>
      <w:r w:rsidRPr="00F1608D" w:rsidR="00883EDE">
        <w:rPr>
          <w:rFonts w:ascii="Arial" w:hAnsi="Arial" w:cs="Arial"/>
          <w:b/>
          <w:sz w:val="32"/>
          <w:szCs w:val="32"/>
        </w:rPr>
        <w:t xml:space="preserve"> &amp; Training</w:t>
      </w:r>
    </w:p>
    <w:p w:rsidRPr="00F1608D" w:rsidR="008F7398" w:rsidP="005671F0" w:rsidRDefault="00F22D39" w14:paraId="07A742F5" w14:textId="3DA73426">
      <w:pPr>
        <w:rPr>
          <w:rFonts w:ascii="Arial" w:hAnsi="Arial" w:eastAsia="Times New Roman" w:cs="Arial"/>
          <w:bCs/>
          <w:color w:val="0B0C0C"/>
          <w:lang w:eastAsia="en-GB"/>
        </w:rPr>
      </w:pPr>
      <w:hyperlink w:history="1" r:id="rId16">
        <w:r w:rsidRPr="00F1608D" w:rsidR="008F7398">
          <w:rPr>
            <w:rStyle w:val="Hyperlink"/>
            <w:rFonts w:ascii="Arial" w:hAnsi="Arial" w:cs="Arial"/>
            <w:b/>
          </w:rPr>
          <w:t>Promoting and supporting mental health and wellbeing in schools and colleges</w:t>
        </w:r>
      </w:hyperlink>
      <w:r w:rsidRPr="00F1608D" w:rsidR="00C40F32">
        <w:rPr>
          <w:rFonts w:ascii="Arial" w:hAnsi="Arial" w:cs="Arial"/>
          <w:b/>
        </w:rPr>
        <w:t xml:space="preserve"> </w:t>
      </w:r>
      <w:r w:rsidRPr="00F1608D" w:rsidR="00C40F32">
        <w:rPr>
          <w:rFonts w:ascii="Arial" w:hAnsi="Arial" w:cs="Arial"/>
        </w:rPr>
        <w:t xml:space="preserve">– This </w:t>
      </w:r>
      <w:r w:rsidRPr="00F1608D" w:rsidR="00883EDE">
        <w:rPr>
          <w:rFonts w:ascii="Arial" w:hAnsi="Arial" w:cs="Arial"/>
        </w:rPr>
        <w:t xml:space="preserve">Department for Education </w:t>
      </w:r>
      <w:r w:rsidRPr="00F1608D" w:rsidR="00C40F32">
        <w:rPr>
          <w:rFonts w:ascii="Arial" w:hAnsi="Arial" w:cs="Arial"/>
        </w:rPr>
        <w:t xml:space="preserve">website </w:t>
      </w:r>
      <w:r w:rsidRPr="00F1608D" w:rsidR="00883EDE">
        <w:rPr>
          <w:rFonts w:ascii="Arial" w:hAnsi="Arial" w:cs="Arial"/>
          <w:color w:val="0B0C0C"/>
          <w:shd w:val="clear" w:color="auto" w:fill="FFFFFF"/>
        </w:rPr>
        <w:t xml:space="preserve">signposts a range of resources and training including </w:t>
      </w:r>
      <w:r w:rsidRPr="00F1608D" w:rsidR="005671F0">
        <w:rPr>
          <w:rFonts w:ascii="Arial" w:hAnsi="Arial" w:eastAsia="Times New Roman" w:cs="Arial"/>
          <w:bCs/>
          <w:color w:val="0B0C0C"/>
          <w:lang w:eastAsia="en-GB"/>
        </w:rPr>
        <w:t xml:space="preserve">Senior mental health leads training </w:t>
      </w:r>
      <w:r w:rsidRPr="00F1608D" w:rsidR="00883EDE">
        <w:rPr>
          <w:rFonts w:ascii="Arial" w:hAnsi="Arial" w:cs="Arial"/>
          <w:color w:val="0B0C0C"/>
          <w:shd w:val="clear" w:color="auto" w:fill="FFFFFF"/>
        </w:rPr>
        <w:t>to develop a whole school approach to mental health and wellbeing.</w:t>
      </w:r>
    </w:p>
    <w:p w:rsidRPr="00F1608D" w:rsidR="00CB6B67" w:rsidP="00CB6B67" w:rsidRDefault="00F22D39" w14:paraId="57E6E06A" w14:textId="03A58108">
      <w:pPr>
        <w:pStyle w:val="NormalWeb"/>
        <w:shd w:val="clear" w:color="auto" w:fill="FFFFFF"/>
        <w:spacing w:before="300" w:after="300"/>
        <w:rPr>
          <w:rFonts w:ascii="Arial" w:hAnsi="Arial" w:eastAsia="Times New Roman" w:cs="Arial"/>
          <w:sz w:val="22"/>
          <w:szCs w:val="22"/>
          <w:lang w:eastAsia="en-GB"/>
        </w:rPr>
      </w:pPr>
      <w:hyperlink w:history="1" r:id="rId17">
        <w:r w:rsidRPr="00F1608D" w:rsidR="005671F0">
          <w:rPr>
            <w:rStyle w:val="Hyperlink"/>
            <w:rFonts w:ascii="Arial" w:hAnsi="Arial" w:cs="Arial"/>
            <w:b/>
            <w:color w:val="2E74B5" w:themeColor="accent1" w:themeShade="BF"/>
            <w:sz w:val="22"/>
            <w:szCs w:val="22"/>
          </w:rPr>
          <w:t>Mental Health and Wellbeing Resources for Teachers and Teaching Staff June 2021</w:t>
        </w:r>
      </w:hyperlink>
      <w:r w:rsidRPr="00F1608D" w:rsidR="008107EC">
        <w:rPr>
          <w:rFonts w:ascii="Arial" w:hAnsi="Arial" w:cs="Arial"/>
          <w:b/>
          <w:color w:val="2E74B5" w:themeColor="accent1" w:themeShade="BF"/>
        </w:rPr>
        <w:t xml:space="preserve"> </w:t>
      </w:r>
      <w:r w:rsidRPr="00F1608D" w:rsidR="00CB6B67">
        <w:rPr>
          <w:rFonts w:ascii="Arial" w:hAnsi="Arial" w:cs="Arial"/>
          <w:sz w:val="22"/>
          <w:szCs w:val="22"/>
        </w:rPr>
        <w:t xml:space="preserve">– This Department for Education publication </w:t>
      </w:r>
      <w:r w:rsidRPr="00F1608D" w:rsidR="00CB6B67">
        <w:rPr>
          <w:rFonts w:ascii="Arial" w:hAnsi="Arial" w:eastAsia="Times New Roman" w:cs="Arial"/>
          <w:sz w:val="22"/>
          <w:szCs w:val="22"/>
          <w:lang w:eastAsia="en-GB"/>
        </w:rPr>
        <w:t xml:space="preserve">provides sources of mental health and wellbeing support for teachers, school staff and school leaders. </w:t>
      </w:r>
    </w:p>
    <w:p w:rsidRPr="00F1608D" w:rsidR="00CB6B67" w:rsidP="00CB6B67" w:rsidRDefault="00CB6B67" w14:paraId="4F3C19E0" w14:textId="77777777">
      <w:pPr>
        <w:shd w:val="clear" w:color="auto" w:fill="FFFFFF"/>
        <w:spacing w:before="300" w:after="300" w:line="240" w:lineRule="auto"/>
        <w:rPr>
          <w:rFonts w:ascii="Arial" w:hAnsi="Arial" w:eastAsia="Times New Roman" w:cs="Arial"/>
          <w:lang w:eastAsia="en-GB"/>
        </w:rPr>
      </w:pPr>
      <w:r w:rsidRPr="00F1608D">
        <w:rPr>
          <w:rFonts w:ascii="Arial" w:hAnsi="Arial" w:eastAsia="Times New Roman" w:cs="Arial"/>
          <w:lang w:eastAsia="en-GB"/>
        </w:rPr>
        <w:t>It will help you:</w:t>
      </w:r>
    </w:p>
    <w:p w:rsidRPr="00F1608D" w:rsidR="00CB6B67" w:rsidP="00CB6B67" w:rsidRDefault="00CB6B67" w14:paraId="4FB97845" w14:textId="77777777">
      <w:pPr>
        <w:numPr>
          <w:ilvl w:val="0"/>
          <w:numId w:val="18"/>
        </w:numPr>
        <w:shd w:val="clear" w:color="auto" w:fill="FFFFFF"/>
        <w:spacing w:after="75" w:line="240" w:lineRule="auto"/>
        <w:ind w:left="300"/>
        <w:rPr>
          <w:rFonts w:ascii="Arial" w:hAnsi="Arial" w:eastAsia="Times New Roman" w:cs="Arial"/>
          <w:lang w:eastAsia="en-GB"/>
        </w:rPr>
      </w:pPr>
      <w:r w:rsidRPr="00F1608D">
        <w:rPr>
          <w:rFonts w:ascii="Arial" w:hAnsi="Arial" w:eastAsia="Times New Roman" w:cs="Arial"/>
          <w:lang w:eastAsia="en-GB"/>
        </w:rPr>
        <w:t>find help and support in response to any feelings you are experiencing as a result of COVID-19</w:t>
      </w:r>
    </w:p>
    <w:p w:rsidRPr="00F1608D" w:rsidR="00CB6B67" w:rsidP="00CB6B67" w:rsidRDefault="00CB6B67" w14:paraId="1947DD5D" w14:textId="77777777">
      <w:pPr>
        <w:numPr>
          <w:ilvl w:val="0"/>
          <w:numId w:val="18"/>
        </w:numPr>
        <w:shd w:val="clear" w:color="auto" w:fill="FFFFFF"/>
        <w:spacing w:after="75" w:line="240" w:lineRule="auto"/>
        <w:ind w:left="300"/>
        <w:rPr>
          <w:rFonts w:ascii="Arial" w:hAnsi="Arial" w:eastAsia="Times New Roman" w:cs="Arial"/>
          <w:lang w:eastAsia="en-GB"/>
        </w:rPr>
      </w:pPr>
      <w:r w:rsidRPr="00F1608D">
        <w:rPr>
          <w:rFonts w:ascii="Arial" w:hAnsi="Arial" w:eastAsia="Times New Roman" w:cs="Arial"/>
          <w:lang w:eastAsia="en-GB"/>
        </w:rPr>
        <w:t>signpost pupils and students to appropriate support, help and advice</w:t>
      </w:r>
    </w:p>
    <w:p w:rsidRPr="00F1608D" w:rsidR="00CB6B67" w:rsidP="00CB6B67" w:rsidRDefault="00CB6B67" w14:paraId="7503FAA5" w14:textId="77777777">
      <w:pPr>
        <w:numPr>
          <w:ilvl w:val="0"/>
          <w:numId w:val="18"/>
        </w:numPr>
        <w:shd w:val="clear" w:color="auto" w:fill="FFFFFF"/>
        <w:spacing w:after="75" w:line="240" w:lineRule="auto"/>
        <w:ind w:left="300"/>
        <w:rPr>
          <w:rFonts w:ascii="Arial" w:hAnsi="Arial" w:eastAsia="Times New Roman" w:cs="Arial"/>
          <w:lang w:eastAsia="en-GB"/>
        </w:rPr>
      </w:pPr>
      <w:r w:rsidRPr="00F1608D">
        <w:rPr>
          <w:rFonts w:ascii="Arial" w:hAnsi="Arial" w:eastAsia="Times New Roman" w:cs="Arial"/>
          <w:lang w:eastAsia="en-GB"/>
        </w:rPr>
        <w:t>provide pupils and students with a list of resources so they can get support on a range of issues independently</w:t>
      </w:r>
    </w:p>
    <w:p w:rsidRPr="00F1608D" w:rsidR="00CB6B67" w:rsidP="00CB6B67" w:rsidRDefault="00CB6B67" w14:paraId="34B37F2F" w14:textId="77777777">
      <w:pPr>
        <w:numPr>
          <w:ilvl w:val="0"/>
          <w:numId w:val="18"/>
        </w:numPr>
        <w:shd w:val="clear" w:color="auto" w:fill="FFFFFF"/>
        <w:spacing w:after="75" w:line="240" w:lineRule="auto"/>
        <w:ind w:left="300"/>
        <w:rPr>
          <w:rFonts w:ascii="Arial" w:hAnsi="Arial" w:eastAsia="Times New Roman" w:cs="Arial"/>
          <w:lang w:eastAsia="en-GB"/>
        </w:rPr>
      </w:pPr>
      <w:r w:rsidRPr="00F1608D">
        <w:rPr>
          <w:rFonts w:ascii="Arial" w:hAnsi="Arial" w:eastAsia="Times New Roman" w:cs="Arial"/>
          <w:lang w:eastAsia="en-GB"/>
        </w:rPr>
        <w:t>access advice on prioritising your own wellbeing and mental health</w:t>
      </w:r>
    </w:p>
    <w:p w:rsidRPr="00F1608D" w:rsidR="002028E0" w:rsidP="00222BDE" w:rsidRDefault="002028E0" w14:paraId="4F878386" w14:textId="77777777"/>
    <w:p w:rsidR="00D03943" w:rsidP="00222BDE" w:rsidRDefault="00F22D39" w14:paraId="78AD7A2B" w14:textId="1D54632C">
      <w:pPr>
        <w:rPr>
          <w:rFonts w:ascii="Arial" w:hAnsi="Arial" w:cs="Arial"/>
          <w:b/>
        </w:rPr>
      </w:pPr>
      <w:hyperlink w:history="1" r:id="rId18">
        <w:r w:rsidRPr="00F1608D" w:rsidR="000C7941">
          <w:rPr>
            <w:rStyle w:val="Hyperlink"/>
            <w:rFonts w:ascii="Arial" w:hAnsi="Arial" w:cs="Arial"/>
            <w:b/>
          </w:rPr>
          <w:t>The Anna Freud Centre</w:t>
        </w:r>
      </w:hyperlink>
      <w:r w:rsidRPr="00F1608D" w:rsidR="000C7941">
        <w:rPr>
          <w:rFonts w:ascii="Arial" w:hAnsi="Arial" w:cs="Arial"/>
          <w:b/>
        </w:rPr>
        <w:t xml:space="preserve"> - </w:t>
      </w:r>
      <w:r w:rsidRPr="00F1608D" w:rsidR="000C7941">
        <w:rPr>
          <w:rFonts w:ascii="Arial" w:hAnsi="Arial" w:cs="Arial"/>
          <w:color w:val="201F1E"/>
          <w:bdr w:val="none" w:color="auto" w:sz="0" w:space="0" w:frame="1"/>
          <w:shd w:val="clear" w:color="auto" w:fill="FFFFFF"/>
        </w:rPr>
        <w:t>The Anna Freud Centre, runs a </w:t>
      </w:r>
      <w:hyperlink w:tgtFrame="_blank" w:history="1" r:id="rId19">
        <w:r w:rsidRPr="00F1608D" w:rsidR="000C7941">
          <w:rPr>
            <w:rFonts w:ascii="Arial" w:hAnsi="Arial" w:cs="Arial"/>
            <w:color w:val="0000FF"/>
            <w:u w:val="single"/>
            <w:bdr w:val="none" w:color="auto" w:sz="0" w:space="0" w:frame="1"/>
            <w:shd w:val="clear" w:color="auto" w:fill="FFFFFF"/>
          </w:rPr>
          <w:t>network</w:t>
        </w:r>
      </w:hyperlink>
      <w:r w:rsidRPr="00F1608D" w:rsidR="000C7941">
        <w:rPr>
          <w:rFonts w:ascii="Arial" w:hAnsi="Arial" w:cs="Arial"/>
          <w:color w:val="201F1E"/>
          <w:bdr w:val="none" w:color="auto" w:sz="0" w:space="0" w:frame="1"/>
          <w:shd w:val="clear" w:color="auto" w:fill="FFFFFF"/>
        </w:rPr>
        <w:t> for schools and trusts and publish a variety of resources to support </w:t>
      </w:r>
      <w:r w:rsidRPr="00F1608D" w:rsidR="000C7941">
        <w:rPr>
          <w:rFonts w:ascii="Arial" w:hAnsi="Arial" w:cs="Arial"/>
          <w:bCs/>
          <w:color w:val="201F1E"/>
          <w:bdr w:val="none" w:color="auto" w:sz="0" w:space="0" w:frame="1"/>
          <w:shd w:val="clear" w:color="auto" w:fill="FFFFFF"/>
        </w:rPr>
        <w:t>children’s mental health and wellbeing</w:t>
      </w:r>
      <w:r w:rsidRPr="00F1608D" w:rsidR="000C7941">
        <w:rPr>
          <w:rFonts w:ascii="Arial" w:hAnsi="Arial" w:cs="Arial"/>
          <w:color w:val="201F1E"/>
          <w:bdr w:val="none" w:color="auto" w:sz="0" w:space="0" w:frame="1"/>
          <w:shd w:val="clear" w:color="auto" w:fill="FFFFFF"/>
        </w:rPr>
        <w:t>.</w:t>
      </w:r>
      <w:r w:rsidRPr="008F7398" w:rsidR="000C7941">
        <w:rPr>
          <w:rFonts w:ascii="Arial" w:hAnsi="Arial" w:cs="Arial"/>
          <w:color w:val="201F1E"/>
          <w:bdr w:val="none" w:color="auto" w:sz="0" w:space="0" w:frame="1"/>
          <w:shd w:val="clear" w:color="auto" w:fill="FFFFFF"/>
        </w:rPr>
        <w:t xml:space="preserve">  </w:t>
      </w:r>
    </w:p>
    <w:p w:rsidR="00D03943" w:rsidP="00222BDE" w:rsidRDefault="00D03943" w14:paraId="78AD7A2C" w14:textId="77777777">
      <w:pPr>
        <w:rPr>
          <w:rFonts w:ascii="Arial" w:hAnsi="Arial" w:cs="Arial"/>
          <w:b/>
        </w:rPr>
      </w:pPr>
    </w:p>
    <w:p w:rsidR="00D03943" w:rsidP="00222BDE" w:rsidRDefault="00D03943" w14:paraId="78AD7A2D" w14:textId="77777777">
      <w:pPr>
        <w:rPr>
          <w:rFonts w:ascii="Arial" w:hAnsi="Arial" w:cs="Arial"/>
          <w:b/>
        </w:rPr>
      </w:pPr>
    </w:p>
    <w:p w:rsidR="00D03943" w:rsidP="00222BDE" w:rsidRDefault="00D03943" w14:paraId="78AD7B47" w14:textId="77777777">
      <w:pPr>
        <w:rPr>
          <w:rFonts w:ascii="Arial" w:hAnsi="Arial" w:cs="Arial"/>
          <w:b/>
        </w:rPr>
      </w:pPr>
    </w:p>
    <w:sectPr w:rsidR="00D03943" w:rsidSect="002028E0">
      <w:headerReference w:type="even" r:id="rId20"/>
      <w:headerReference w:type="default" r:id="rId21"/>
      <w:footerReference w:type="even" r:id="rId22"/>
      <w:footerReference w:type="default" r:id="rId23"/>
      <w:headerReference w:type="first" r:id="rId24"/>
      <w:footerReference w:type="first" r:id="rId25"/>
      <w:pgSz w:w="11907" w:h="16839" w:orient="portrait" w:code="9"/>
      <w:pgMar w:top="1525" w:right="743" w:bottom="635" w:left="765"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D39" w:rsidP="0055484F" w:rsidRDefault="00F22D39" w14:paraId="34BBF61A" w14:textId="77777777">
      <w:pPr>
        <w:spacing w:after="0" w:line="240" w:lineRule="auto"/>
      </w:pPr>
      <w:r>
        <w:separator/>
      </w:r>
    </w:p>
  </w:endnote>
  <w:endnote w:type="continuationSeparator" w:id="0">
    <w:p w:rsidR="00F22D39" w:rsidP="0055484F" w:rsidRDefault="00F22D39" w14:paraId="2382822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A60" w:rsidRDefault="00111A60" w14:paraId="78AD7B5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359649"/>
      <w:docPartObj>
        <w:docPartGallery w:val="Page Numbers (Bottom of Page)"/>
        <w:docPartUnique/>
      </w:docPartObj>
    </w:sdtPr>
    <w:sdtEndPr>
      <w:rPr>
        <w:noProof/>
      </w:rPr>
    </w:sdtEndPr>
    <w:sdtContent>
      <w:p w:rsidR="00111A60" w:rsidRDefault="00111A60" w14:paraId="78AD7B55" w14:textId="76CA34DE">
        <w:pPr>
          <w:pStyle w:val="Footer"/>
          <w:jc w:val="center"/>
        </w:pPr>
        <w:r>
          <w:fldChar w:fldCharType="begin"/>
        </w:r>
        <w:r>
          <w:instrText xml:space="preserve"> PAGE   \* MERGEFORMAT </w:instrText>
        </w:r>
        <w:r>
          <w:fldChar w:fldCharType="separate"/>
        </w:r>
        <w:r w:rsidR="003A26B5">
          <w:rPr>
            <w:noProof/>
          </w:rPr>
          <w:t>8</w:t>
        </w:r>
        <w:r>
          <w:rPr>
            <w:noProof/>
          </w:rPr>
          <w:fldChar w:fldCharType="end"/>
        </w:r>
      </w:p>
    </w:sdtContent>
  </w:sdt>
  <w:p w:rsidR="00111A60" w:rsidRDefault="00111A60" w14:paraId="78AD7B5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A60" w:rsidRDefault="00111A60" w14:paraId="78AD7B5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D39" w:rsidP="0055484F" w:rsidRDefault="00F22D39" w14:paraId="2504C8A7" w14:textId="77777777">
      <w:pPr>
        <w:spacing w:after="0" w:line="240" w:lineRule="auto"/>
      </w:pPr>
      <w:r>
        <w:separator/>
      </w:r>
    </w:p>
  </w:footnote>
  <w:footnote w:type="continuationSeparator" w:id="0">
    <w:p w:rsidR="00F22D39" w:rsidP="0055484F" w:rsidRDefault="00F22D39" w14:paraId="65C5895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A60" w:rsidRDefault="00111A60" w14:paraId="78AD7B5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A60" w:rsidRDefault="00111A60" w14:paraId="78AD7B5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A60" w:rsidRDefault="00111A60" w14:paraId="78AD7B5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7057"/>
    <w:multiLevelType w:val="hybridMultilevel"/>
    <w:tmpl w:val="F06E7392"/>
    <w:lvl w:ilvl="0" w:tplc="48A08A54">
      <w:start w:val="1"/>
      <w:numFmt w:val="bullet"/>
      <w:lvlText w:val=""/>
      <w:lvlJc w:val="righ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825123F"/>
    <w:multiLevelType w:val="hybridMultilevel"/>
    <w:tmpl w:val="4802D1B8"/>
    <w:lvl w:ilvl="0" w:tplc="F952768E">
      <w:start w:val="1"/>
      <w:numFmt w:val="bullet"/>
      <w:lvlText w:val=""/>
      <w:lvlJc w:val="righ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9056A6"/>
    <w:multiLevelType w:val="hybridMultilevel"/>
    <w:tmpl w:val="F95C04E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AA5205"/>
    <w:multiLevelType w:val="hybridMultilevel"/>
    <w:tmpl w:val="AAF4FD2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560466"/>
    <w:multiLevelType w:val="hybridMultilevel"/>
    <w:tmpl w:val="DFFA05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145355F6"/>
    <w:multiLevelType w:val="hybridMultilevel"/>
    <w:tmpl w:val="EE1C45B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C1E6958"/>
    <w:multiLevelType w:val="hybridMultilevel"/>
    <w:tmpl w:val="2D9E553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7B2752C"/>
    <w:multiLevelType w:val="hybridMultilevel"/>
    <w:tmpl w:val="4C36339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38875BB6"/>
    <w:multiLevelType w:val="hybridMultilevel"/>
    <w:tmpl w:val="5F68AB66"/>
    <w:lvl w:ilvl="0" w:tplc="1D8856E8">
      <w:start w:val="1"/>
      <w:numFmt w:val="bullet"/>
      <w:lvlText w:val="•"/>
      <w:lvlJc w:val="right"/>
      <w:pPr>
        <w:ind w:left="720" w:hanging="360"/>
      </w:pPr>
      <w:rPr>
        <w:rFonts w:hint="default" w:ascii="Arial" w:hAnsi="Arial" w:eastAsia="Arial"/>
        <w:b w:val="0"/>
        <w:i w:val="0"/>
        <w:strike w:val="0"/>
        <w:dstrike w:val="0"/>
        <w:color w:val="000000"/>
        <w:sz w:val="22"/>
        <w:u w:val="none" w:color="000000"/>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C1A686E"/>
    <w:multiLevelType w:val="hybridMultilevel"/>
    <w:tmpl w:val="FE1E6A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0A70550"/>
    <w:multiLevelType w:val="hybridMultilevel"/>
    <w:tmpl w:val="BD7CDF0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528196F"/>
    <w:multiLevelType w:val="hybridMultilevel"/>
    <w:tmpl w:val="C9FA110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554632AD"/>
    <w:multiLevelType w:val="hybridMultilevel"/>
    <w:tmpl w:val="9162F7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A2D49A6"/>
    <w:multiLevelType w:val="hybridMultilevel"/>
    <w:tmpl w:val="10000B7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2458AC"/>
    <w:multiLevelType w:val="hybridMultilevel"/>
    <w:tmpl w:val="348A0E62"/>
    <w:lvl w:ilvl="0" w:tplc="F952768E">
      <w:start w:val="1"/>
      <w:numFmt w:val="bullet"/>
      <w:lvlText w:val=""/>
      <w:lvlJc w:val="righ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98F6E4C"/>
    <w:multiLevelType w:val="hybridMultilevel"/>
    <w:tmpl w:val="5DDE68D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C2B6F17"/>
    <w:multiLevelType w:val="hybridMultilevel"/>
    <w:tmpl w:val="2612F3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6EC15B6"/>
    <w:multiLevelType w:val="hybridMultilevel"/>
    <w:tmpl w:val="BCE4F566"/>
    <w:lvl w:ilvl="0" w:tplc="F952768E">
      <w:start w:val="1"/>
      <w:numFmt w:val="bullet"/>
      <w:lvlText w:val=""/>
      <w:lvlJc w:val="righ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9743B45"/>
    <w:multiLevelType w:val="multilevel"/>
    <w:tmpl w:val="FFD428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7"/>
  </w:num>
  <w:num w:numId="2">
    <w:abstractNumId w:val="8"/>
  </w:num>
  <w:num w:numId="3">
    <w:abstractNumId w:val="2"/>
  </w:num>
  <w:num w:numId="4">
    <w:abstractNumId w:val="6"/>
  </w:num>
  <w:num w:numId="5">
    <w:abstractNumId w:val="3"/>
  </w:num>
  <w:num w:numId="6">
    <w:abstractNumId w:val="5"/>
  </w:num>
  <w:num w:numId="7">
    <w:abstractNumId w:val="4"/>
  </w:num>
  <w:num w:numId="8">
    <w:abstractNumId w:val="15"/>
  </w:num>
  <w:num w:numId="9">
    <w:abstractNumId w:val="13"/>
  </w:num>
  <w:num w:numId="10">
    <w:abstractNumId w:val="11"/>
  </w:num>
  <w:num w:numId="11">
    <w:abstractNumId w:val="17"/>
  </w:num>
  <w:num w:numId="12">
    <w:abstractNumId w:val="14"/>
  </w:num>
  <w:num w:numId="13">
    <w:abstractNumId w:val="1"/>
  </w:num>
  <w:num w:numId="14">
    <w:abstractNumId w:val="10"/>
  </w:num>
  <w:num w:numId="15">
    <w:abstractNumId w:val="0"/>
  </w:num>
  <w:num w:numId="16">
    <w:abstractNumId w:val="9"/>
  </w:num>
  <w:num w:numId="17">
    <w:abstractNumId w:val="12"/>
  </w:num>
  <w:num w:numId="18">
    <w:abstractNumId w:val="18"/>
  </w:num>
  <w:num w:numId="19">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1A0"/>
    <w:rsid w:val="00041D13"/>
    <w:rsid w:val="000933F4"/>
    <w:rsid w:val="000A11FD"/>
    <w:rsid w:val="000C7941"/>
    <w:rsid w:val="000E7EE6"/>
    <w:rsid w:val="00111A60"/>
    <w:rsid w:val="0012435C"/>
    <w:rsid w:val="001272F6"/>
    <w:rsid w:val="001345ED"/>
    <w:rsid w:val="0014318C"/>
    <w:rsid w:val="00184EA0"/>
    <w:rsid w:val="001B4E5D"/>
    <w:rsid w:val="002028E0"/>
    <w:rsid w:val="00222BDE"/>
    <w:rsid w:val="00232478"/>
    <w:rsid w:val="002505B4"/>
    <w:rsid w:val="00285311"/>
    <w:rsid w:val="00322878"/>
    <w:rsid w:val="00351867"/>
    <w:rsid w:val="0037325C"/>
    <w:rsid w:val="003A26B5"/>
    <w:rsid w:val="003E72FA"/>
    <w:rsid w:val="0040608A"/>
    <w:rsid w:val="004429DF"/>
    <w:rsid w:val="00445B26"/>
    <w:rsid w:val="00457F4E"/>
    <w:rsid w:val="00470447"/>
    <w:rsid w:val="00474378"/>
    <w:rsid w:val="004C5D5F"/>
    <w:rsid w:val="004F07E7"/>
    <w:rsid w:val="00511A0F"/>
    <w:rsid w:val="0055484F"/>
    <w:rsid w:val="005671F0"/>
    <w:rsid w:val="00670951"/>
    <w:rsid w:val="00694A03"/>
    <w:rsid w:val="006C00A8"/>
    <w:rsid w:val="006D5610"/>
    <w:rsid w:val="00712DBE"/>
    <w:rsid w:val="00756E50"/>
    <w:rsid w:val="00757D58"/>
    <w:rsid w:val="00767E44"/>
    <w:rsid w:val="00793770"/>
    <w:rsid w:val="008107EC"/>
    <w:rsid w:val="008631A0"/>
    <w:rsid w:val="008665A3"/>
    <w:rsid w:val="00883EDE"/>
    <w:rsid w:val="008C6B5F"/>
    <w:rsid w:val="008D4185"/>
    <w:rsid w:val="008F7398"/>
    <w:rsid w:val="00913AD3"/>
    <w:rsid w:val="00954788"/>
    <w:rsid w:val="009B083F"/>
    <w:rsid w:val="009E4147"/>
    <w:rsid w:val="009F7C19"/>
    <w:rsid w:val="00A71D37"/>
    <w:rsid w:val="00AB0646"/>
    <w:rsid w:val="00AD4CB3"/>
    <w:rsid w:val="00AE0BDA"/>
    <w:rsid w:val="00B55B71"/>
    <w:rsid w:val="00B85333"/>
    <w:rsid w:val="00B9712A"/>
    <w:rsid w:val="00BC2CB0"/>
    <w:rsid w:val="00BE0B4C"/>
    <w:rsid w:val="00C13E54"/>
    <w:rsid w:val="00C40F32"/>
    <w:rsid w:val="00C54D01"/>
    <w:rsid w:val="00C76A9B"/>
    <w:rsid w:val="00CB6B67"/>
    <w:rsid w:val="00CE3BA6"/>
    <w:rsid w:val="00D03943"/>
    <w:rsid w:val="00D45F3A"/>
    <w:rsid w:val="00D47F12"/>
    <w:rsid w:val="00D8704A"/>
    <w:rsid w:val="00DA226B"/>
    <w:rsid w:val="00DB5478"/>
    <w:rsid w:val="00DE0072"/>
    <w:rsid w:val="00E26D4B"/>
    <w:rsid w:val="00E924E7"/>
    <w:rsid w:val="00EA6CBB"/>
    <w:rsid w:val="00F1608D"/>
    <w:rsid w:val="00F22D39"/>
    <w:rsid w:val="00F40CFA"/>
    <w:rsid w:val="00F742EA"/>
    <w:rsid w:val="00FF36C0"/>
    <w:rsid w:val="00FF3BFE"/>
    <w:rsid w:val="23FA133A"/>
    <w:rsid w:val="4D239751"/>
    <w:rsid w:val="6AF10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D7954"/>
  <w15:chartTrackingRefBased/>
  <w15:docId w15:val="{74B19687-9A3F-495C-A1AF-278B3B7FA7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2">
    <w:name w:val="heading 2"/>
    <w:basedOn w:val="Normal"/>
    <w:next w:val="Normal"/>
    <w:link w:val="Heading2Char"/>
    <w:uiPriority w:val="9"/>
    <w:unhideWhenUsed/>
    <w:qFormat/>
    <w:rsid w:val="005671F0"/>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8631A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631A0"/>
    <w:pPr>
      <w:ind w:left="720"/>
      <w:contextualSpacing/>
    </w:pPr>
  </w:style>
  <w:style w:type="paragraph" w:styleId="Header">
    <w:name w:val="header"/>
    <w:basedOn w:val="Normal"/>
    <w:link w:val="HeaderChar"/>
    <w:uiPriority w:val="99"/>
    <w:unhideWhenUsed/>
    <w:rsid w:val="0055484F"/>
    <w:pPr>
      <w:tabs>
        <w:tab w:val="center" w:pos="4513"/>
        <w:tab w:val="right" w:pos="9026"/>
      </w:tabs>
      <w:spacing w:after="0" w:line="240" w:lineRule="auto"/>
    </w:pPr>
  </w:style>
  <w:style w:type="character" w:styleId="HeaderChar" w:customStyle="1">
    <w:name w:val="Header Char"/>
    <w:basedOn w:val="DefaultParagraphFont"/>
    <w:link w:val="Header"/>
    <w:uiPriority w:val="99"/>
    <w:rsid w:val="0055484F"/>
  </w:style>
  <w:style w:type="paragraph" w:styleId="Footer">
    <w:name w:val="footer"/>
    <w:basedOn w:val="Normal"/>
    <w:link w:val="FooterChar"/>
    <w:uiPriority w:val="99"/>
    <w:unhideWhenUsed/>
    <w:rsid w:val="0055484F"/>
    <w:pPr>
      <w:tabs>
        <w:tab w:val="center" w:pos="4513"/>
        <w:tab w:val="right" w:pos="9026"/>
      </w:tabs>
      <w:spacing w:after="0" w:line="240" w:lineRule="auto"/>
    </w:pPr>
  </w:style>
  <w:style w:type="character" w:styleId="FooterChar" w:customStyle="1">
    <w:name w:val="Footer Char"/>
    <w:basedOn w:val="DefaultParagraphFont"/>
    <w:link w:val="Footer"/>
    <w:uiPriority w:val="99"/>
    <w:rsid w:val="0055484F"/>
  </w:style>
  <w:style w:type="table" w:styleId="TableGrid">
    <w:name w:val="Table Grid"/>
    <w:basedOn w:val="TableNormal"/>
    <w:uiPriority w:val="39"/>
    <w:rsid w:val="00D0394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FF3BFE"/>
    <w:rPr>
      <w:color w:val="0563C1" w:themeColor="hyperlink"/>
      <w:u w:val="single"/>
    </w:rPr>
  </w:style>
  <w:style w:type="character" w:styleId="FollowedHyperlink">
    <w:name w:val="FollowedHyperlink"/>
    <w:basedOn w:val="DefaultParagraphFont"/>
    <w:uiPriority w:val="99"/>
    <w:semiHidden/>
    <w:unhideWhenUsed/>
    <w:rsid w:val="00FF3BFE"/>
    <w:rPr>
      <w:color w:val="954F72" w:themeColor="followedHyperlink"/>
      <w:u w:val="single"/>
    </w:rPr>
  </w:style>
  <w:style w:type="paragraph" w:styleId="BalloonText">
    <w:name w:val="Balloon Text"/>
    <w:basedOn w:val="Normal"/>
    <w:link w:val="BalloonTextChar"/>
    <w:uiPriority w:val="99"/>
    <w:semiHidden/>
    <w:unhideWhenUsed/>
    <w:rsid w:val="0047437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74378"/>
    <w:rPr>
      <w:rFonts w:ascii="Segoe UI" w:hAnsi="Segoe UI" w:cs="Segoe UI"/>
      <w:sz w:val="18"/>
      <w:szCs w:val="18"/>
    </w:rPr>
  </w:style>
  <w:style w:type="character" w:styleId="UnresolvedMention" w:customStyle="1">
    <w:name w:val="Unresolved Mention"/>
    <w:basedOn w:val="DefaultParagraphFont"/>
    <w:uiPriority w:val="99"/>
    <w:semiHidden/>
    <w:unhideWhenUsed/>
    <w:rsid w:val="000C7941"/>
    <w:rPr>
      <w:color w:val="605E5C"/>
      <w:shd w:val="clear" w:color="auto" w:fill="E1DFDD"/>
    </w:rPr>
  </w:style>
  <w:style w:type="character" w:styleId="Heading2Char" w:customStyle="1">
    <w:name w:val="Heading 2 Char"/>
    <w:basedOn w:val="DefaultParagraphFont"/>
    <w:link w:val="Heading2"/>
    <w:uiPriority w:val="9"/>
    <w:rsid w:val="005671F0"/>
    <w:rPr>
      <w:rFonts w:asciiTheme="majorHAnsi" w:hAnsiTheme="majorHAnsi" w:eastAsiaTheme="majorEastAsia" w:cstheme="majorBidi"/>
      <w:color w:val="2E74B5" w:themeColor="accent1" w:themeShade="BF"/>
      <w:sz w:val="26"/>
      <w:szCs w:val="26"/>
    </w:rPr>
  </w:style>
  <w:style w:type="paragraph" w:styleId="NormalWeb">
    <w:name w:val="Normal (Web)"/>
    <w:basedOn w:val="Normal"/>
    <w:uiPriority w:val="99"/>
    <w:semiHidden/>
    <w:unhideWhenUsed/>
    <w:rsid w:val="00CB6B6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393541">
      <w:bodyDiv w:val="1"/>
      <w:marLeft w:val="0"/>
      <w:marRight w:val="0"/>
      <w:marTop w:val="0"/>
      <w:marBottom w:val="0"/>
      <w:divBdr>
        <w:top w:val="none" w:sz="0" w:space="0" w:color="auto"/>
        <w:left w:val="none" w:sz="0" w:space="0" w:color="auto"/>
        <w:bottom w:val="none" w:sz="0" w:space="0" w:color="auto"/>
        <w:right w:val="none" w:sz="0" w:space="0" w:color="auto"/>
      </w:divBdr>
    </w:div>
    <w:div w:id="1354652746">
      <w:bodyDiv w:val="1"/>
      <w:marLeft w:val="0"/>
      <w:marRight w:val="0"/>
      <w:marTop w:val="0"/>
      <w:marBottom w:val="0"/>
      <w:divBdr>
        <w:top w:val="none" w:sz="0" w:space="0" w:color="auto"/>
        <w:left w:val="none" w:sz="0" w:space="0" w:color="auto"/>
        <w:bottom w:val="none" w:sz="0" w:space="0" w:color="auto"/>
        <w:right w:val="none" w:sz="0" w:space="0" w:color="auto"/>
      </w:divBdr>
    </w:div>
    <w:div w:id="158684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gov.uk/government/publications/counselling-in-schools" TargetMode="External" Id="rId13" /><Relationship Type="http://schemas.openxmlformats.org/officeDocument/2006/relationships/hyperlink" Target="https://www.annafreud.org/schools-and-colleges/"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webSettings" Target="webSettings.xml" Id="rId7" /><Relationship Type="http://schemas.openxmlformats.org/officeDocument/2006/relationships/hyperlink" Target="https://www.gov.uk/government/publications/promoting-children-and-young-peoples-emotional-health-and-wellbeing" TargetMode="External" Id="rId12" /><Relationship Type="http://schemas.openxmlformats.org/officeDocument/2006/relationships/hyperlink" Target="https://assets.publishing.service.gov.uk/government/uploads/system/uploads/attachment_data/file/993669/Mental_Health_Resources_for_teachers_and_teaching_staff_June_2021.pdf" TargetMode="Externa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yperlink" Target="https://www.gov.uk/guidance/mental-health-and-wellbeing-support-in-schools-and-colleges"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v.uk/government/publications/mental-health-and-behaviour-in-schools--2" TargetMode="External" Id="rId11" /><Relationship Type="http://schemas.openxmlformats.org/officeDocument/2006/relationships/header" Target="header3.xml" Id="rId24" /><Relationship Type="http://schemas.openxmlformats.org/officeDocument/2006/relationships/styles" Target="styles.xml" Id="rId5" /><Relationship Type="http://schemas.openxmlformats.org/officeDocument/2006/relationships/image" Target="media/image3.png" Id="rId15" /><Relationship Type="http://schemas.openxmlformats.org/officeDocument/2006/relationships/footer" Target="footer2.xml" Id="rId23" /><Relationship Type="http://schemas.openxmlformats.org/officeDocument/2006/relationships/image" Target="media/image1.png" Id="rId10" /><Relationship Type="http://schemas.openxmlformats.org/officeDocument/2006/relationships/hyperlink" Target="https://www.annafreud.org/schools-and-colleges/"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2.emf" Id="rId14" /><Relationship Type="http://schemas.openxmlformats.org/officeDocument/2006/relationships/footer" Target="footer1.xml" Id="rId22" /><Relationship Type="http://schemas.openxmlformats.org/officeDocument/2006/relationships/theme" Target="theme/theme1.xml" Id="rId27" /><Relationship Type="http://schemas.openxmlformats.org/officeDocument/2006/relationships/glossaryDocument" Target="glossary/document.xml" Id="R159fb6a377bb4d26"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96b39007-d374-4cbd-9b32-d00ae779c076}"/>
      </w:docPartPr>
      <w:docPartBody>
        <w:p xmlns:wp14="http://schemas.microsoft.com/office/word/2010/wordml" w14:paraId="38EB95AD"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590139-29e3-4531-9d3c-99623f42ec3f" xsi:nil="true"/>
    <lcf76f155ced4ddcb4097134ff3c332f xmlns="b6949556-72e6-4cbc-aa0c-bd9b9ddca0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44A01BCA4D954D9869FF3266C1FADE" ma:contentTypeVersion="17" ma:contentTypeDescription="Create a new document." ma:contentTypeScope="" ma:versionID="7f0a8ab1df45418e001caac81d72bea1">
  <xsd:schema xmlns:xsd="http://www.w3.org/2001/XMLSchema" xmlns:xs="http://www.w3.org/2001/XMLSchema" xmlns:p="http://schemas.microsoft.com/office/2006/metadata/properties" xmlns:ns2="b6949556-72e6-4cbc-aa0c-bd9b9ddca02e" xmlns:ns3="94590139-29e3-4531-9d3c-99623f42ec3f" targetNamespace="http://schemas.microsoft.com/office/2006/metadata/properties" ma:root="true" ma:fieldsID="dc9967f29a0a856d5a50376c5919bdb6" ns2:_="" ns3:_="">
    <xsd:import namespace="b6949556-72e6-4cbc-aa0c-bd9b9ddca02e"/>
    <xsd:import namespace="94590139-29e3-4531-9d3c-99623f42ec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49556-72e6-4cbc-aa0c-bd9b9ddca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590139-29e3-4531-9d3c-99623f42ec3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f65de4c-c20c-4493-9557-893f71506325}" ma:internalName="TaxCatchAll" ma:showField="CatchAllData" ma:web="94590139-29e3-4531-9d3c-99623f42ec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758BD0-9AC0-4E69-B749-74015C7B71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3879DC-D230-41DA-B90A-4F0A55B2903C}"/>
</file>

<file path=customXml/itemProps3.xml><?xml version="1.0" encoding="utf-8"?>
<ds:datastoreItem xmlns:ds="http://schemas.openxmlformats.org/officeDocument/2006/customXml" ds:itemID="{405FB38D-7B21-483A-A70F-3B18894C3A9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Carmel RC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Kenshole</dc:creator>
  <cp:keywords/>
  <dc:description/>
  <cp:lastModifiedBy>Joseph Walker</cp:lastModifiedBy>
  <cp:revision>18</cp:revision>
  <cp:lastPrinted>2017-03-23T16:18:00Z</cp:lastPrinted>
  <dcterms:created xsi:type="dcterms:W3CDTF">2021-10-12T09:41:00Z</dcterms:created>
  <dcterms:modified xsi:type="dcterms:W3CDTF">2024-10-09T12:36:12Z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0x010100A144A01BCA4D954D9869FF3266C1FADE</vt:lpwstr>
  </property>
  <property fmtid="{D5CDD505-2E9C-101B-9397-08002B2CF9AE}" pid="3" name="MediaServiceImageTags">
    <vt:lpwstr/>
  </property>
</Properties>
</file>