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570"/>
        <w:gridCol w:w="7425"/>
        <w:gridCol w:w="2466"/>
      </w:tblGrid>
      <w:tr w:rsidR="0069738C" w:rsidRPr="00954152" w:rsidTr="00CC5071">
        <w:trPr>
          <w:cantSplit/>
        </w:trPr>
        <w:tc>
          <w:tcPr>
            <w:tcW w:w="508" w:type="pct"/>
            <w:gridSpan w:val="2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222A35" w:themeFill="text2" w:themeFillShade="80"/>
            <w:vAlign w:val="center"/>
          </w:tcPr>
          <w:p w:rsidR="0069738C" w:rsidRPr="00954152" w:rsidRDefault="0069738C" w:rsidP="0023213A">
            <w:pPr>
              <w:pStyle w:val="U-text-sml-head"/>
              <w:jc w:val="center"/>
              <w:rPr>
                <w:sz w:val="20"/>
              </w:rPr>
            </w:pPr>
            <w:bookmarkStart w:id="0" w:name="HOverview" w:colFirst="0" w:colLast="2"/>
            <w:r w:rsidRPr="00954152">
              <w:rPr>
                <w:sz w:val="20"/>
              </w:rPr>
              <w:t xml:space="preserve">Unit </w:t>
            </w:r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nil"/>
              <w:bottom w:val="single" w:sz="4" w:space="0" w:color="222A35" w:themeColor="text2" w:themeShade="80"/>
              <w:right w:val="nil"/>
            </w:tcBorders>
            <w:shd w:val="clear" w:color="auto" w:fill="222A35" w:themeFill="text2" w:themeFillShade="80"/>
            <w:vAlign w:val="center"/>
          </w:tcPr>
          <w:p w:rsidR="0069738C" w:rsidRPr="00954152" w:rsidRDefault="0069738C" w:rsidP="0023213A">
            <w:pPr>
              <w:pStyle w:val="U-text-sml-head"/>
              <w:jc w:val="center"/>
              <w:rPr>
                <w:sz w:val="20"/>
              </w:rPr>
            </w:pPr>
            <w:r w:rsidRPr="00954152">
              <w:rPr>
                <w:sz w:val="20"/>
              </w:rPr>
              <w:t>Title</w:t>
            </w:r>
          </w:p>
        </w:tc>
        <w:tc>
          <w:tcPr>
            <w:tcW w:w="1120" w:type="pct"/>
            <w:tcBorders>
              <w:top w:val="single" w:sz="4" w:space="0" w:color="222A35" w:themeColor="text2" w:themeShade="80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222A35" w:themeFill="text2" w:themeFillShade="80"/>
            <w:vAlign w:val="center"/>
          </w:tcPr>
          <w:p w:rsidR="0069738C" w:rsidRPr="00954152" w:rsidRDefault="0069738C" w:rsidP="0023213A">
            <w:pPr>
              <w:pStyle w:val="U-text-sml-head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bookmarkEnd w:id="0"/>
      <w:tr w:rsidR="00FF114A" w:rsidRPr="00954152" w:rsidTr="00CC5071">
        <w:trPr>
          <w:cantSplit/>
          <w:trHeight w:val="321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FFFF00"/>
            <w:vAlign w:val="center"/>
          </w:tcPr>
          <w:p w:rsidR="00FF114A" w:rsidRPr="0069738C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000000" w:themeColor="text1"/>
                <w:szCs w:val="20"/>
              </w:rPr>
            </w:pPr>
            <w:r w:rsidRPr="0069738C">
              <w:fldChar w:fldCharType="begin"/>
            </w:r>
            <w:r w:rsidRPr="0069738C">
              <w:rPr>
                <w:color w:val="000000" w:themeColor="text1"/>
              </w:rPr>
              <w:instrText>HYPERLINK  \l "HUnit1"</w:instrText>
            </w:r>
            <w:r w:rsidRPr="0069738C">
              <w:fldChar w:fldCharType="separate"/>
            </w:r>
            <w:r w:rsidRPr="0069738C">
              <w:rPr>
                <w:rStyle w:val="Hyperlink"/>
                <w:color w:val="000000" w:themeColor="text1"/>
                <w:szCs w:val="20"/>
              </w:rPr>
              <w:t>1</w:t>
            </w:r>
            <w:r w:rsidRPr="0069738C">
              <w:rPr>
                <w:rStyle w:val="Hyperlink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259" w:type="pct"/>
            <w:tcBorders>
              <w:top w:val="single" w:sz="4" w:space="0" w:color="222A35" w:themeColor="text2" w:themeShade="80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FF114A" w:rsidRPr="0069738C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000000" w:themeColor="text1"/>
                <w:szCs w:val="20"/>
              </w:rPr>
            </w:pPr>
            <w:hyperlink w:anchor="HUnit1a" w:history="1">
              <w:r w:rsidRPr="0069738C">
                <w:rPr>
                  <w:rStyle w:val="Hyperlink"/>
                  <w:color w:val="000000" w:themeColor="text1"/>
                  <w:szCs w:val="20"/>
                </w:rPr>
                <w:t>a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69738C" w:rsidRDefault="00FF114A" w:rsidP="00FF114A">
            <w:pPr>
              <w:pStyle w:val="U-text"/>
              <w:spacing w:before="10" w:after="10" w:line="276" w:lineRule="auto"/>
              <w:rPr>
                <w:color w:val="000000" w:themeColor="text1"/>
                <w:szCs w:val="20"/>
              </w:rPr>
            </w:pPr>
            <w:r w:rsidRPr="0069738C">
              <w:rPr>
                <w:color w:val="000000" w:themeColor="text1"/>
                <w:szCs w:val="20"/>
              </w:rPr>
              <w:t>Calculations, checking and rounding</w:t>
            </w:r>
          </w:p>
        </w:tc>
        <w:tc>
          <w:tcPr>
            <w:tcW w:w="1120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000000" w:themeColor="text1"/>
                <w:szCs w:val="20"/>
              </w:rPr>
              <w:t>4</w:t>
            </w:r>
            <w:r w:rsidRPr="00E60DFC">
              <w:rPr>
                <w:color w:val="000000" w:themeColor="text1"/>
                <w:szCs w:val="20"/>
                <w:vertAlign w:val="superscript"/>
              </w:rPr>
              <w:t>th</w:t>
            </w:r>
            <w:r>
              <w:rPr>
                <w:color w:val="000000" w:themeColor="text1"/>
                <w:szCs w:val="20"/>
              </w:rPr>
              <w:t xml:space="preserve"> December</w:t>
            </w:r>
          </w:p>
        </w:tc>
      </w:tr>
      <w:tr w:rsidR="00FF114A" w:rsidRPr="00954152" w:rsidTr="00CC5071">
        <w:trPr>
          <w:cantSplit/>
          <w:trHeight w:val="321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nil"/>
              <w:right w:val="nil"/>
            </w:tcBorders>
            <w:shd w:val="clear" w:color="auto" w:fill="FFFF00"/>
            <w:vAlign w:val="center"/>
          </w:tcPr>
          <w:p w:rsidR="00FF114A" w:rsidRPr="0069738C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FF114A" w:rsidRPr="0069738C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000000" w:themeColor="text1"/>
                <w:szCs w:val="20"/>
              </w:rPr>
            </w:pPr>
            <w:hyperlink w:anchor="HUnit1b" w:history="1">
              <w:r w:rsidRPr="0069738C">
                <w:rPr>
                  <w:rStyle w:val="Hyperlink"/>
                  <w:color w:val="000000" w:themeColor="text1"/>
                  <w:szCs w:val="20"/>
                </w:rPr>
                <w:t>b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Indices, roots, reciprocals and hierarchy of operations</w:t>
            </w:r>
          </w:p>
        </w:tc>
        <w:tc>
          <w:tcPr>
            <w:tcW w:w="1120" w:type="pct"/>
            <w:vMerge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FF114A" w:rsidRPr="00954152" w:rsidTr="00CC5071">
        <w:trPr>
          <w:cantSplit/>
          <w:trHeight w:val="321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nil"/>
              <w:right w:val="nil"/>
            </w:tcBorders>
            <w:shd w:val="clear" w:color="auto" w:fill="FFFF00"/>
            <w:vAlign w:val="center"/>
          </w:tcPr>
          <w:p w:rsidR="00FF114A" w:rsidRPr="0069738C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FF114A" w:rsidRPr="0069738C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000000" w:themeColor="text1"/>
                <w:szCs w:val="20"/>
              </w:rPr>
            </w:pPr>
            <w:hyperlink w:anchor="HUnit1c" w:history="1">
              <w:r w:rsidRPr="0069738C">
                <w:rPr>
                  <w:rStyle w:val="Hyperlink"/>
                  <w:color w:val="000000" w:themeColor="text1"/>
                  <w:szCs w:val="20"/>
                </w:rPr>
                <w:t>c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Factors, multiples</w:t>
            </w:r>
            <w:r>
              <w:rPr>
                <w:color w:val="222A35" w:themeColor="text2" w:themeShade="80"/>
                <w:szCs w:val="20"/>
              </w:rPr>
              <w:t xml:space="preserve">, </w:t>
            </w:r>
            <w:r w:rsidRPr="00954152">
              <w:rPr>
                <w:color w:val="222A35" w:themeColor="text2" w:themeShade="80"/>
                <w:szCs w:val="20"/>
              </w:rPr>
              <w:t>primes</w:t>
            </w:r>
            <w:r>
              <w:rPr>
                <w:color w:val="222A35" w:themeColor="text2" w:themeShade="80"/>
                <w:szCs w:val="20"/>
              </w:rPr>
              <w:t>, standard form and surds</w:t>
            </w:r>
          </w:p>
        </w:tc>
        <w:tc>
          <w:tcPr>
            <w:tcW w:w="1120" w:type="pct"/>
            <w:vMerge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FF114A" w:rsidRPr="00954152" w:rsidTr="00CC5071">
        <w:trPr>
          <w:cantSplit/>
          <w:trHeight w:val="321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92D05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2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2</w:t>
              </w:r>
            </w:hyperlink>
          </w:p>
        </w:tc>
        <w:tc>
          <w:tcPr>
            <w:tcW w:w="259" w:type="pct"/>
            <w:tcBorders>
              <w:top w:val="single" w:sz="4" w:space="0" w:color="222A35" w:themeColor="text2" w:themeShade="80"/>
              <w:left w:val="nil"/>
              <w:bottom w:val="nil"/>
              <w:right w:val="single" w:sz="4" w:space="0" w:color="222A35" w:themeColor="text2" w:themeShade="80"/>
            </w:tcBorders>
            <w:shd w:val="clear" w:color="auto" w:fill="92D05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2a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a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 xml:space="preserve">Algebra: </w:t>
            </w:r>
            <w:r>
              <w:rPr>
                <w:color w:val="222A35" w:themeColor="text2" w:themeShade="80"/>
                <w:szCs w:val="20"/>
              </w:rPr>
              <w:t>the basics, s</w:t>
            </w:r>
            <w:r w:rsidRPr="00954152">
              <w:rPr>
                <w:color w:val="222A35" w:themeColor="text2" w:themeShade="80"/>
                <w:szCs w:val="20"/>
              </w:rPr>
              <w:t>etting up, rearranging and solving equations</w:t>
            </w:r>
          </w:p>
        </w:tc>
        <w:tc>
          <w:tcPr>
            <w:tcW w:w="1120" w:type="pct"/>
            <w:vMerge w:val="restart"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000000" w:themeColor="text1"/>
                <w:szCs w:val="20"/>
              </w:rPr>
              <w:t>11</w:t>
            </w:r>
            <w:r w:rsidRPr="00E60DFC">
              <w:rPr>
                <w:color w:val="000000" w:themeColor="text1"/>
                <w:szCs w:val="20"/>
                <w:vertAlign w:val="superscript"/>
              </w:rPr>
              <w:t>th</w:t>
            </w:r>
            <w:r>
              <w:rPr>
                <w:color w:val="000000" w:themeColor="text1"/>
                <w:szCs w:val="20"/>
              </w:rPr>
              <w:t xml:space="preserve"> December</w:t>
            </w:r>
          </w:p>
        </w:tc>
      </w:tr>
      <w:tr w:rsidR="00FF114A" w:rsidRPr="00954152" w:rsidTr="00CC5071">
        <w:trPr>
          <w:cantSplit/>
          <w:trHeight w:val="321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nil"/>
              <w:right w:val="nil"/>
            </w:tcBorders>
            <w:shd w:val="clear" w:color="auto" w:fill="92D05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222A35" w:themeColor="text2" w:themeShade="80"/>
            </w:tcBorders>
            <w:shd w:val="clear" w:color="auto" w:fill="92D05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2b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b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spacing w:before="10" w:after="10"/>
              <w:rPr>
                <w:rFonts w:ascii="Verdana" w:hAnsi="Verdana"/>
                <w:color w:val="222A35" w:themeColor="text2" w:themeShade="80"/>
                <w:sz w:val="20"/>
                <w:szCs w:val="20"/>
              </w:rPr>
            </w:pPr>
            <w:r w:rsidRPr="00954152">
              <w:rPr>
                <w:rFonts w:ascii="Verdana" w:hAnsi="Verdana"/>
                <w:color w:val="222A35" w:themeColor="text2" w:themeShade="80"/>
                <w:sz w:val="20"/>
                <w:szCs w:val="20"/>
              </w:rPr>
              <w:t>Sequences</w:t>
            </w:r>
            <w:r w:rsidRPr="00954152" w:rsidDel="00826045">
              <w:rPr>
                <w:rFonts w:ascii="Verdana" w:hAnsi="Verdana"/>
                <w:color w:val="222A35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1120" w:type="pct"/>
            <w:vMerge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FFFF0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3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3</w:t>
              </w:r>
            </w:hyperlink>
          </w:p>
        </w:tc>
        <w:tc>
          <w:tcPr>
            <w:tcW w:w="259" w:type="pct"/>
            <w:tcBorders>
              <w:top w:val="single" w:sz="4" w:space="0" w:color="222A35" w:themeColor="text2" w:themeShade="80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3a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a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Averages and range</w:t>
            </w:r>
          </w:p>
        </w:tc>
        <w:tc>
          <w:tcPr>
            <w:tcW w:w="1120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000000" w:themeColor="text1"/>
                <w:szCs w:val="20"/>
              </w:rPr>
              <w:t>18</w:t>
            </w:r>
            <w:r w:rsidRPr="00E60DFC">
              <w:rPr>
                <w:color w:val="000000" w:themeColor="text1"/>
                <w:szCs w:val="20"/>
                <w:vertAlign w:val="superscript"/>
              </w:rPr>
              <w:t>th</w:t>
            </w:r>
            <w:r>
              <w:rPr>
                <w:color w:val="000000" w:themeColor="text1"/>
                <w:szCs w:val="20"/>
              </w:rPr>
              <w:t xml:space="preserve"> December</w:t>
            </w: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nil"/>
              <w:right w:val="nil"/>
            </w:tcBorders>
            <w:shd w:val="clear" w:color="auto" w:fill="FFFF0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3b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b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Representing and interpreting data</w:t>
            </w:r>
            <w:r>
              <w:rPr>
                <w:color w:val="222A35" w:themeColor="text2" w:themeShade="80"/>
                <w:szCs w:val="20"/>
              </w:rPr>
              <w:t xml:space="preserve"> and scatter graphs</w:t>
            </w:r>
          </w:p>
        </w:tc>
        <w:tc>
          <w:tcPr>
            <w:tcW w:w="1120" w:type="pct"/>
            <w:vMerge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92D05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4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4</w:t>
              </w:r>
            </w:hyperlink>
          </w:p>
        </w:tc>
        <w:tc>
          <w:tcPr>
            <w:tcW w:w="259" w:type="pct"/>
            <w:tcBorders>
              <w:top w:val="single" w:sz="4" w:space="0" w:color="222A35" w:themeColor="text2" w:themeShade="80"/>
              <w:left w:val="nil"/>
              <w:bottom w:val="nil"/>
              <w:right w:val="single" w:sz="4" w:space="0" w:color="222A35" w:themeColor="text2" w:themeShade="80"/>
            </w:tcBorders>
            <w:shd w:val="clear" w:color="auto" w:fill="92D05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4a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a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 xml:space="preserve">Fractions </w:t>
            </w:r>
            <w:r>
              <w:rPr>
                <w:color w:val="222A35" w:themeColor="text2" w:themeShade="80"/>
                <w:szCs w:val="20"/>
              </w:rPr>
              <w:t>and p</w:t>
            </w:r>
            <w:r w:rsidRPr="00954152">
              <w:rPr>
                <w:color w:val="222A35" w:themeColor="text2" w:themeShade="80"/>
                <w:szCs w:val="20"/>
              </w:rPr>
              <w:t>ercentages</w:t>
            </w:r>
          </w:p>
        </w:tc>
        <w:tc>
          <w:tcPr>
            <w:tcW w:w="1120" w:type="pct"/>
            <w:vMerge w:val="restart"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8</w:t>
            </w:r>
            <w:r w:rsidRPr="00E60DFC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January</w:t>
            </w: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nil"/>
              <w:right w:val="nil"/>
            </w:tcBorders>
            <w:shd w:val="clear" w:color="auto" w:fill="92D05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222A35" w:themeColor="text2" w:themeShade="80"/>
            </w:tcBorders>
            <w:shd w:val="clear" w:color="auto" w:fill="92D05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4b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b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Ratio and proportion</w:t>
            </w:r>
            <w:r w:rsidRPr="00954152" w:rsidDel="00826045">
              <w:rPr>
                <w:color w:val="222A35" w:themeColor="text2" w:themeShade="80"/>
                <w:szCs w:val="20"/>
              </w:rPr>
              <w:t xml:space="preserve"> </w:t>
            </w:r>
          </w:p>
        </w:tc>
        <w:tc>
          <w:tcPr>
            <w:tcW w:w="1120" w:type="pct"/>
            <w:vMerge/>
            <w:tcBorders>
              <w:left w:val="single" w:sz="4" w:space="0" w:color="222A35" w:themeColor="text2" w:themeShade="80"/>
              <w:bottom w:val="single" w:sz="4" w:space="0" w:color="auto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FFFF0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5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5</w:t>
              </w:r>
            </w:hyperlink>
          </w:p>
        </w:tc>
        <w:tc>
          <w:tcPr>
            <w:tcW w:w="259" w:type="pct"/>
            <w:tcBorders>
              <w:top w:val="single" w:sz="4" w:space="0" w:color="222A35" w:themeColor="text2" w:themeShade="80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5a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a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Polygons, angles and parallel lines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15</w:t>
            </w:r>
            <w:r w:rsidRPr="00E60DFC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January</w:t>
            </w:r>
          </w:p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FFFF0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5b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b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Pythagoras’ Theorem and trigonometry</w:t>
            </w:r>
          </w:p>
        </w:tc>
        <w:tc>
          <w:tcPr>
            <w:tcW w:w="1120" w:type="pct"/>
            <w:vMerge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bookmarkStart w:id="1" w:name="_GoBack"/>
        <w:bookmarkEnd w:id="1"/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92D05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6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6</w:t>
              </w:r>
            </w:hyperlink>
          </w:p>
        </w:tc>
        <w:tc>
          <w:tcPr>
            <w:tcW w:w="259" w:type="pct"/>
            <w:tcBorders>
              <w:top w:val="single" w:sz="4" w:space="0" w:color="222A35" w:themeColor="text2" w:themeShade="80"/>
              <w:left w:val="nil"/>
              <w:bottom w:val="nil"/>
              <w:right w:val="single" w:sz="4" w:space="0" w:color="222A35" w:themeColor="text2" w:themeShade="80"/>
            </w:tcBorders>
            <w:shd w:val="clear" w:color="auto" w:fill="92D05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6a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a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Graphs: the basics and real-life graphs</w:t>
            </w:r>
          </w:p>
        </w:tc>
        <w:tc>
          <w:tcPr>
            <w:tcW w:w="1120" w:type="pct"/>
            <w:vMerge w:val="restart"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22</w:t>
            </w:r>
            <w:r w:rsidRPr="00E60DFC">
              <w:rPr>
                <w:color w:val="222A35" w:themeColor="text2" w:themeShade="80"/>
                <w:szCs w:val="20"/>
                <w:vertAlign w:val="superscript"/>
              </w:rPr>
              <w:t>nd</w:t>
            </w:r>
            <w:r>
              <w:rPr>
                <w:color w:val="222A35" w:themeColor="text2" w:themeShade="80"/>
                <w:szCs w:val="20"/>
              </w:rPr>
              <w:t xml:space="preserve"> January</w:t>
            </w: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nil"/>
              <w:right w:val="nil"/>
            </w:tcBorders>
            <w:shd w:val="clear" w:color="auto" w:fill="92D05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222A35" w:themeColor="text2" w:themeShade="80"/>
            </w:tcBorders>
            <w:shd w:val="clear" w:color="auto" w:fill="92D05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6b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b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Linear graphs and coordinate geometry</w:t>
            </w:r>
          </w:p>
        </w:tc>
        <w:tc>
          <w:tcPr>
            <w:tcW w:w="1120" w:type="pct"/>
            <w:vMerge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92D05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6c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c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Quadratic, cubic and other graphs</w:t>
            </w:r>
          </w:p>
        </w:tc>
        <w:tc>
          <w:tcPr>
            <w:tcW w:w="1120" w:type="pct"/>
            <w:vMerge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FFFF0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7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7</w:t>
              </w:r>
            </w:hyperlink>
          </w:p>
        </w:tc>
        <w:tc>
          <w:tcPr>
            <w:tcW w:w="259" w:type="pct"/>
            <w:tcBorders>
              <w:top w:val="single" w:sz="4" w:space="0" w:color="222A35" w:themeColor="text2" w:themeShade="80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7a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a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 xml:space="preserve">Perimeter, area and </w:t>
            </w:r>
            <w:r>
              <w:rPr>
                <w:color w:val="222A35" w:themeColor="text2" w:themeShade="80"/>
                <w:szCs w:val="20"/>
              </w:rPr>
              <w:t>circles</w:t>
            </w:r>
          </w:p>
        </w:tc>
        <w:tc>
          <w:tcPr>
            <w:tcW w:w="1120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29</w:t>
            </w:r>
            <w:r w:rsidRPr="00FF114A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January</w:t>
            </w: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nil"/>
              <w:right w:val="nil"/>
            </w:tcBorders>
            <w:shd w:val="clear" w:color="auto" w:fill="92D05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7b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b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spacing w:before="10" w:after="10"/>
              <w:rPr>
                <w:rFonts w:ascii="Verdana" w:hAnsi="Verdana"/>
                <w:color w:val="222A35" w:themeColor="text2" w:themeShade="80"/>
                <w:sz w:val="20"/>
                <w:szCs w:val="20"/>
              </w:rPr>
            </w:pPr>
            <w:r>
              <w:rPr>
                <w:rFonts w:ascii="Verdana" w:hAnsi="Verdana"/>
                <w:color w:val="222A35" w:themeColor="text2" w:themeShade="80"/>
                <w:sz w:val="20"/>
                <w:szCs w:val="20"/>
              </w:rPr>
              <w:t>3D forms and volume</w:t>
            </w:r>
            <w:r w:rsidRPr="00954152">
              <w:rPr>
                <w:rFonts w:ascii="Verdana" w:hAnsi="Verdana"/>
                <w:color w:val="222A35" w:themeColor="text2" w:themeShade="80"/>
                <w:sz w:val="20"/>
                <w:szCs w:val="20"/>
              </w:rPr>
              <w:t>, cylinders, cones and spheres</w:t>
            </w:r>
          </w:p>
        </w:tc>
        <w:tc>
          <w:tcPr>
            <w:tcW w:w="1120" w:type="pct"/>
            <w:vMerge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92D05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7c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c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Accuracy and bounds</w:t>
            </w:r>
          </w:p>
        </w:tc>
        <w:tc>
          <w:tcPr>
            <w:tcW w:w="1120" w:type="pct"/>
            <w:vMerge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92D05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8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8</w:t>
              </w:r>
            </w:hyperlink>
          </w:p>
        </w:tc>
        <w:tc>
          <w:tcPr>
            <w:tcW w:w="259" w:type="pct"/>
            <w:tcBorders>
              <w:top w:val="single" w:sz="4" w:space="0" w:color="222A35" w:themeColor="text2" w:themeShade="80"/>
              <w:left w:val="nil"/>
              <w:bottom w:val="nil"/>
              <w:right w:val="single" w:sz="4" w:space="0" w:color="222A35" w:themeColor="text2" w:themeShade="80"/>
            </w:tcBorders>
            <w:shd w:val="clear" w:color="auto" w:fill="92D05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8a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a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Transformations</w:t>
            </w:r>
          </w:p>
        </w:tc>
        <w:tc>
          <w:tcPr>
            <w:tcW w:w="1120" w:type="pct"/>
            <w:vMerge w:val="restart"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5</w:t>
            </w:r>
            <w:r w:rsidRPr="00FF114A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February</w:t>
            </w: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92D05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8b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b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Constructions, loci and bearings</w:t>
            </w:r>
          </w:p>
        </w:tc>
        <w:tc>
          <w:tcPr>
            <w:tcW w:w="1120" w:type="pct"/>
            <w:vMerge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FFFF0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9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9</w:t>
              </w:r>
            </w:hyperlink>
          </w:p>
        </w:tc>
        <w:tc>
          <w:tcPr>
            <w:tcW w:w="259" w:type="pct"/>
            <w:tcBorders>
              <w:top w:val="single" w:sz="4" w:space="0" w:color="222A35" w:themeColor="text2" w:themeShade="80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9a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a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Solving quadratic and simultaneous equations</w:t>
            </w:r>
          </w:p>
        </w:tc>
        <w:tc>
          <w:tcPr>
            <w:tcW w:w="1120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12</w:t>
            </w:r>
            <w:r w:rsidRPr="00FF114A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February</w:t>
            </w: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FFFF0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9b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b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Inequalities</w:t>
            </w:r>
          </w:p>
        </w:tc>
        <w:tc>
          <w:tcPr>
            <w:tcW w:w="1120" w:type="pct"/>
            <w:vMerge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92D05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10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10</w:t>
              </w:r>
            </w:hyperlink>
          </w:p>
        </w:tc>
        <w:tc>
          <w:tcPr>
            <w:tcW w:w="259" w:type="pct"/>
            <w:tcBorders>
              <w:top w:val="single" w:sz="4" w:space="0" w:color="222A35" w:themeColor="text2" w:themeShade="80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Probability</w:t>
            </w:r>
          </w:p>
        </w:tc>
        <w:tc>
          <w:tcPr>
            <w:tcW w:w="1120" w:type="pct"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26</w:t>
            </w:r>
            <w:r w:rsidRPr="00FF114A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February</w:t>
            </w: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FFFF0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11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11</w:t>
              </w:r>
            </w:hyperlink>
          </w:p>
        </w:tc>
        <w:tc>
          <w:tcPr>
            <w:tcW w:w="259" w:type="pct"/>
            <w:tcBorders>
              <w:top w:val="single" w:sz="4" w:space="0" w:color="222A35" w:themeColor="text2" w:themeShade="80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 xml:space="preserve">Multiplicative reasoning </w:t>
            </w:r>
          </w:p>
        </w:tc>
        <w:tc>
          <w:tcPr>
            <w:tcW w:w="1120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5</w:t>
            </w:r>
            <w:r w:rsidRPr="00FF114A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March</w:t>
            </w: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92D05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12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12</w:t>
              </w:r>
            </w:hyperlink>
          </w:p>
        </w:tc>
        <w:tc>
          <w:tcPr>
            <w:tcW w:w="259" w:type="pct"/>
            <w:tcBorders>
              <w:top w:val="single" w:sz="4" w:space="0" w:color="222A35" w:themeColor="text2" w:themeShade="80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Similarity and congruence in 2D and 3D</w:t>
            </w:r>
          </w:p>
        </w:tc>
        <w:tc>
          <w:tcPr>
            <w:tcW w:w="1120" w:type="pct"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12</w:t>
            </w:r>
            <w:r w:rsidRPr="00FF114A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March</w:t>
            </w: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FFFF0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13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13</w:t>
              </w:r>
            </w:hyperlink>
          </w:p>
        </w:tc>
        <w:tc>
          <w:tcPr>
            <w:tcW w:w="259" w:type="pct"/>
            <w:tcBorders>
              <w:top w:val="single" w:sz="4" w:space="0" w:color="222A35" w:themeColor="text2" w:themeShade="80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13a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a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Graphs of trigonometric functions</w:t>
            </w:r>
          </w:p>
        </w:tc>
        <w:tc>
          <w:tcPr>
            <w:tcW w:w="1120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19</w:t>
            </w:r>
            <w:r w:rsidRPr="00FF114A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March</w:t>
            </w: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FFFF0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13b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b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Further trigonometry</w:t>
            </w:r>
          </w:p>
        </w:tc>
        <w:tc>
          <w:tcPr>
            <w:tcW w:w="1120" w:type="pct"/>
            <w:vMerge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92D05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14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14</w:t>
              </w:r>
            </w:hyperlink>
          </w:p>
        </w:tc>
        <w:tc>
          <w:tcPr>
            <w:tcW w:w="259" w:type="pct"/>
            <w:tcBorders>
              <w:top w:val="single" w:sz="4" w:space="0" w:color="222A35" w:themeColor="text2" w:themeShade="80"/>
              <w:left w:val="nil"/>
              <w:bottom w:val="nil"/>
              <w:right w:val="single" w:sz="4" w:space="0" w:color="222A35" w:themeColor="text2" w:themeShade="80"/>
            </w:tcBorders>
            <w:shd w:val="clear" w:color="auto" w:fill="92D05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14a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a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Collecting data</w:t>
            </w:r>
          </w:p>
        </w:tc>
        <w:tc>
          <w:tcPr>
            <w:tcW w:w="1120" w:type="pct"/>
            <w:vMerge w:val="restart"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26</w:t>
            </w:r>
            <w:r w:rsidRPr="00FF114A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March</w:t>
            </w: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FFFF0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14b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b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0F243E"/>
                <w:szCs w:val="20"/>
              </w:rPr>
            </w:pPr>
            <w:r w:rsidRPr="00954152">
              <w:rPr>
                <w:color w:val="0F243E"/>
                <w:szCs w:val="20"/>
              </w:rPr>
              <w:t>Cumulative frequency, box plots and histograms</w:t>
            </w:r>
          </w:p>
        </w:tc>
        <w:tc>
          <w:tcPr>
            <w:tcW w:w="1120" w:type="pct"/>
            <w:vMerge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FFFF0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15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15</w:t>
              </w:r>
            </w:hyperlink>
          </w:p>
        </w:tc>
        <w:tc>
          <w:tcPr>
            <w:tcW w:w="259" w:type="pct"/>
            <w:tcBorders>
              <w:top w:val="single" w:sz="4" w:space="0" w:color="222A35" w:themeColor="text2" w:themeShade="80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0F243E"/>
                <w:szCs w:val="20"/>
                <w:highlight w:val="yellow"/>
              </w:rPr>
            </w:pPr>
            <w:r w:rsidRPr="00954152">
              <w:rPr>
                <w:color w:val="0F243E"/>
              </w:rPr>
              <w:t>Quadratics, expanding more than two brackets, sketching graphs, graphs of circles, cubes and quadratics</w:t>
            </w:r>
          </w:p>
        </w:tc>
        <w:tc>
          <w:tcPr>
            <w:tcW w:w="1120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2</w:t>
            </w:r>
            <w:r w:rsidRPr="00FF114A">
              <w:rPr>
                <w:color w:val="222A35" w:themeColor="text2" w:themeShade="80"/>
                <w:szCs w:val="20"/>
                <w:vertAlign w:val="superscript"/>
              </w:rPr>
              <w:t>nd</w:t>
            </w:r>
            <w:r>
              <w:rPr>
                <w:color w:val="222A35" w:themeColor="text2" w:themeShade="80"/>
                <w:szCs w:val="20"/>
              </w:rPr>
              <w:t xml:space="preserve"> April</w:t>
            </w: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92D05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16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16</w:t>
              </w:r>
            </w:hyperlink>
          </w:p>
        </w:tc>
        <w:tc>
          <w:tcPr>
            <w:tcW w:w="259" w:type="pct"/>
            <w:tcBorders>
              <w:top w:val="single" w:sz="4" w:space="0" w:color="222A35" w:themeColor="text2" w:themeShade="80"/>
              <w:left w:val="nil"/>
              <w:bottom w:val="nil"/>
              <w:right w:val="single" w:sz="4" w:space="0" w:color="222A35" w:themeColor="text2" w:themeShade="80"/>
            </w:tcBorders>
            <w:shd w:val="clear" w:color="auto" w:fill="92D05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16a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a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 xml:space="preserve">Circle theorems </w:t>
            </w:r>
          </w:p>
        </w:tc>
        <w:tc>
          <w:tcPr>
            <w:tcW w:w="1120" w:type="pct"/>
            <w:vMerge w:val="restart"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23</w:t>
            </w:r>
            <w:r w:rsidRPr="00FF114A">
              <w:rPr>
                <w:color w:val="222A35" w:themeColor="text2" w:themeShade="80"/>
                <w:szCs w:val="20"/>
                <w:vertAlign w:val="superscript"/>
              </w:rPr>
              <w:t>rd</w:t>
            </w:r>
            <w:r>
              <w:rPr>
                <w:color w:val="222A35" w:themeColor="text2" w:themeShade="80"/>
                <w:szCs w:val="20"/>
              </w:rPr>
              <w:t xml:space="preserve"> April</w:t>
            </w: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92D05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16b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b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Circle geometry</w:t>
            </w:r>
          </w:p>
        </w:tc>
        <w:tc>
          <w:tcPr>
            <w:tcW w:w="1120" w:type="pct"/>
            <w:vMerge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FFFF0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17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17</w:t>
              </w:r>
            </w:hyperlink>
          </w:p>
        </w:tc>
        <w:tc>
          <w:tcPr>
            <w:tcW w:w="259" w:type="pct"/>
            <w:tcBorders>
              <w:top w:val="single" w:sz="4" w:space="0" w:color="222A35" w:themeColor="text2" w:themeShade="80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both"/>
              <w:rPr>
                <w:color w:val="222A35" w:themeColor="text2" w:themeShade="80"/>
                <w:szCs w:val="20"/>
              </w:rPr>
            </w:pPr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0F243E"/>
                <w:szCs w:val="20"/>
                <w:highlight w:val="yellow"/>
              </w:rPr>
            </w:pPr>
            <w:r w:rsidRPr="00954152">
              <w:rPr>
                <w:color w:val="0F243E"/>
              </w:rPr>
              <w:t>Changing the subject of formulae (more complex), algebraic fractions, solving equations arising from algebraic fractions, rationalising surds, proof</w:t>
            </w:r>
          </w:p>
        </w:tc>
        <w:tc>
          <w:tcPr>
            <w:tcW w:w="1120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30</w:t>
            </w:r>
            <w:r w:rsidRPr="00FF114A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April</w:t>
            </w: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92D05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18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18</w:t>
              </w:r>
            </w:hyperlink>
          </w:p>
        </w:tc>
        <w:tc>
          <w:tcPr>
            <w:tcW w:w="259" w:type="pct"/>
            <w:tcBorders>
              <w:top w:val="single" w:sz="4" w:space="0" w:color="222A35" w:themeColor="text2" w:themeShade="80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both"/>
              <w:rPr>
                <w:color w:val="222A35" w:themeColor="text2" w:themeShade="80"/>
                <w:szCs w:val="20"/>
              </w:rPr>
            </w:pPr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Vectors and geometric proof</w:t>
            </w:r>
          </w:p>
        </w:tc>
        <w:tc>
          <w:tcPr>
            <w:tcW w:w="1120" w:type="pct"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7</w:t>
            </w:r>
            <w:r w:rsidRPr="00FF114A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May</w:t>
            </w:r>
          </w:p>
        </w:tc>
      </w:tr>
      <w:tr w:rsidR="00FF114A" w:rsidRPr="00954152" w:rsidTr="00CC5071">
        <w:trPr>
          <w:cantSplit/>
          <w:trHeight w:val="284"/>
        </w:trPr>
        <w:tc>
          <w:tcPr>
            <w:tcW w:w="249" w:type="pct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nil"/>
            </w:tcBorders>
            <w:shd w:val="clear" w:color="auto" w:fill="FFFF0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19" w:history="1">
              <w:r w:rsidRPr="00CF3456">
                <w:t>19</w:t>
              </w:r>
            </w:hyperlink>
          </w:p>
        </w:tc>
        <w:tc>
          <w:tcPr>
            <w:tcW w:w="259" w:type="pct"/>
            <w:tcBorders>
              <w:top w:val="single" w:sz="4" w:space="0" w:color="222A35" w:themeColor="text2" w:themeShade="80"/>
              <w:left w:val="nil"/>
              <w:bottom w:val="nil"/>
              <w:right w:val="single" w:sz="4" w:space="0" w:color="222A35" w:themeColor="text2" w:themeShade="80"/>
            </w:tcBorders>
            <w:shd w:val="clear" w:color="auto" w:fill="FFFF0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19a" w:history="1">
              <w:r w:rsidRPr="00CF3456">
                <w:t>a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CF3456">
              <w:rPr>
                <w:color w:val="222A35" w:themeColor="text2" w:themeShade="80"/>
                <w:szCs w:val="20"/>
              </w:rPr>
              <w:t>Reciprocal and exponential graphs; Gradient and area under graphs</w:t>
            </w:r>
          </w:p>
        </w:tc>
        <w:tc>
          <w:tcPr>
            <w:tcW w:w="1120" w:type="pct"/>
            <w:vMerge w:val="restart"/>
            <w:tcBorders>
              <w:left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r>
              <w:rPr>
                <w:color w:val="222A35" w:themeColor="text2" w:themeShade="80"/>
                <w:szCs w:val="20"/>
              </w:rPr>
              <w:t>14</w:t>
            </w:r>
            <w:r w:rsidRPr="00FF114A">
              <w:rPr>
                <w:color w:val="222A35" w:themeColor="text2" w:themeShade="80"/>
                <w:szCs w:val="20"/>
                <w:vertAlign w:val="superscript"/>
              </w:rPr>
              <w:t>th</w:t>
            </w:r>
            <w:r>
              <w:rPr>
                <w:color w:val="222A35" w:themeColor="text2" w:themeShade="80"/>
                <w:szCs w:val="20"/>
              </w:rPr>
              <w:t xml:space="preserve"> May</w:t>
            </w:r>
          </w:p>
        </w:tc>
      </w:tr>
      <w:tr w:rsidR="00FF114A" w:rsidRPr="00954152" w:rsidTr="00CC5071">
        <w:trPr>
          <w:cantSplit/>
          <w:trHeight w:val="70"/>
        </w:trPr>
        <w:tc>
          <w:tcPr>
            <w:tcW w:w="249" w:type="pct"/>
            <w:vMerge/>
            <w:tcBorders>
              <w:top w:val="nil"/>
              <w:left w:val="single" w:sz="4" w:space="0" w:color="222A35" w:themeColor="text2" w:themeShade="80"/>
              <w:bottom w:val="single" w:sz="4" w:space="0" w:color="222A35" w:themeColor="text2" w:themeShade="80"/>
              <w:right w:val="nil"/>
            </w:tcBorders>
            <w:shd w:val="clear" w:color="auto" w:fill="92D050"/>
            <w:vAlign w:val="center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</w:tcPr>
          <w:p w:rsidR="00FF114A" w:rsidRPr="00FF47E9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  <w:hyperlink w:anchor="HUnit19b" w:history="1">
              <w:r w:rsidRPr="00FF47E9">
                <w:rPr>
                  <w:rStyle w:val="Hyperlink"/>
                  <w:color w:val="222A35" w:themeColor="text2" w:themeShade="80"/>
                  <w:szCs w:val="20"/>
                </w:rPr>
                <w:t>b</w:t>
              </w:r>
            </w:hyperlink>
          </w:p>
        </w:tc>
        <w:tc>
          <w:tcPr>
            <w:tcW w:w="3372" w:type="pc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FFFF0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rPr>
                <w:color w:val="222A35" w:themeColor="text2" w:themeShade="80"/>
                <w:szCs w:val="20"/>
              </w:rPr>
            </w:pPr>
            <w:r w:rsidRPr="00954152">
              <w:rPr>
                <w:color w:val="222A35" w:themeColor="text2" w:themeShade="80"/>
                <w:szCs w:val="20"/>
              </w:rPr>
              <w:t>Direct and inverse proportion</w:t>
            </w:r>
          </w:p>
        </w:tc>
        <w:tc>
          <w:tcPr>
            <w:tcW w:w="1120" w:type="pct"/>
            <w:vMerge/>
            <w:tcBorders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shd w:val="clear" w:color="auto" w:fill="92D050"/>
            <w:vAlign w:val="center"/>
          </w:tcPr>
          <w:p w:rsidR="00FF114A" w:rsidRPr="00954152" w:rsidRDefault="00FF114A" w:rsidP="00FF114A">
            <w:pPr>
              <w:pStyle w:val="U-text"/>
              <w:spacing w:before="10" w:after="10" w:line="276" w:lineRule="auto"/>
              <w:jc w:val="center"/>
              <w:rPr>
                <w:color w:val="222A35" w:themeColor="text2" w:themeShade="80"/>
                <w:szCs w:val="20"/>
              </w:rPr>
            </w:pPr>
          </w:p>
        </w:tc>
      </w:tr>
    </w:tbl>
    <w:p w:rsidR="00DB702D" w:rsidRDefault="00DB702D" w:rsidP="00CC5071"/>
    <w:sectPr w:rsidR="00DB702D" w:rsidSect="00CC507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38C" w:rsidRDefault="0069738C" w:rsidP="0069738C">
      <w:pPr>
        <w:spacing w:after="0" w:line="240" w:lineRule="auto"/>
      </w:pPr>
      <w:r>
        <w:separator/>
      </w:r>
    </w:p>
  </w:endnote>
  <w:endnote w:type="continuationSeparator" w:id="0">
    <w:p w:rsidR="0069738C" w:rsidRDefault="0069738C" w:rsidP="0069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38C" w:rsidRDefault="0069738C" w:rsidP="0069738C">
      <w:pPr>
        <w:spacing w:after="0" w:line="240" w:lineRule="auto"/>
      </w:pPr>
      <w:r>
        <w:separator/>
      </w:r>
    </w:p>
  </w:footnote>
  <w:footnote w:type="continuationSeparator" w:id="0">
    <w:p w:rsidR="0069738C" w:rsidRDefault="0069738C" w:rsidP="0069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A72" w:rsidRDefault="0069738C" w:rsidP="009C2A72">
    <w:pPr>
      <w:pStyle w:val="Header"/>
      <w:jc w:val="both"/>
    </w:pPr>
    <w:r>
      <w:t>M</w:t>
    </w:r>
    <w:r w:rsidR="004015DF">
      <w:t xml:space="preserve">iss Mann/Mrs </w:t>
    </w:r>
    <w:r w:rsidR="00FF114A">
      <w:t>Whitton</w:t>
    </w:r>
    <w:r>
      <w:t>: M</w:t>
    </w:r>
    <w:r w:rsidR="004015DF">
      <w:t>5</w:t>
    </w:r>
    <w:r>
      <w:t xml:space="preserve"> </w:t>
    </w:r>
    <w:r w:rsidR="009C2A72">
      <w:t>(Target Grades 7-9)</w:t>
    </w:r>
    <w:r>
      <w:t xml:space="preserve">      </w:t>
    </w:r>
    <w:r w:rsidR="00EC6E8A">
      <w:t xml:space="preserve">                              </w:t>
    </w:r>
    <w:r w:rsidR="009844F0">
      <w:t>Mr Anglim: M3 (Further Maths–</w:t>
    </w:r>
  </w:p>
  <w:p w:rsidR="00CC5071" w:rsidRDefault="009C2A72" w:rsidP="009844F0">
    <w:pPr>
      <w:pStyle w:val="Header"/>
    </w:pPr>
    <w:r>
      <w:t xml:space="preserve">Mr </w:t>
    </w:r>
    <w:r w:rsidR="00FF114A">
      <w:t>Bushell</w:t>
    </w:r>
    <w:r w:rsidR="0069738C">
      <w:t xml:space="preserve">: </w:t>
    </w:r>
    <w:r w:rsidR="000F0B67">
      <w:t xml:space="preserve">  </w:t>
    </w:r>
    <w:r w:rsidR="0069738C">
      <w:t>M</w:t>
    </w:r>
    <w:r w:rsidR="00FF114A">
      <w:t>1</w:t>
    </w:r>
    <w:r>
      <w:t xml:space="preserve"> (Target Grades 5-</w:t>
    </w:r>
    <w:r w:rsidR="004015DF">
      <w:t>6</w:t>
    </w:r>
    <w:r>
      <w:t>)</w:t>
    </w:r>
    <w:r>
      <w:tab/>
      <w:t xml:space="preserve">        </w:t>
    </w:r>
    <w:r w:rsidR="00CC5071">
      <w:t xml:space="preserve">                                                     separate schedule)</w:t>
    </w:r>
  </w:p>
  <w:p w:rsidR="00CC5071" w:rsidRDefault="00CC5071" w:rsidP="009844F0">
    <w:pPr>
      <w:pStyle w:val="Header"/>
    </w:pPr>
    <w:bookmarkStart w:id="2" w:name="_Hlk155625903"/>
    <w:r>
      <w:t xml:space="preserve">Mrs Brady/Mrs Poole – Tuesday &amp; Wednesday am drop-in </w:t>
    </w:r>
  </w:p>
  <w:p w:rsidR="00CC5071" w:rsidRDefault="00CC5071" w:rsidP="009844F0">
    <w:pPr>
      <w:pStyle w:val="Header"/>
    </w:pPr>
    <w:r>
      <w:t>from 8:</w:t>
    </w:r>
    <w:r w:rsidR="00FF114A">
      <w:t>00</w:t>
    </w:r>
    <w:r>
      <w:t xml:space="preserve"> – 8:</w:t>
    </w:r>
    <w:r w:rsidR="00FF114A">
      <w:t>30</w:t>
    </w:r>
    <w:r>
      <w:t>am</w:t>
    </w:r>
    <w:r w:rsidR="009C2A72">
      <w:t xml:space="preserve"> </w:t>
    </w:r>
  </w:p>
  <w:bookmarkEnd w:id="2"/>
  <w:p w:rsidR="0069738C" w:rsidRDefault="009C2A72" w:rsidP="009844F0">
    <w:pPr>
      <w:pStyle w:val="Header"/>
    </w:pPr>
    <w:r>
      <w:t xml:space="preserve">       </w:t>
    </w:r>
    <w:r w:rsidR="009844F0">
      <w:t xml:space="preserve">                </w:t>
    </w:r>
    <w:r>
      <w:t xml:space="preserve">     </w:t>
    </w:r>
    <w:r w:rsidR="00EC6E8A">
      <w:t xml:space="preserve"> </w:t>
    </w:r>
    <w:r>
      <w:t xml:space="preserve">   </w:t>
    </w:r>
    <w:r w:rsidR="004015DF"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8C"/>
    <w:rsid w:val="000F0B67"/>
    <w:rsid w:val="0011459C"/>
    <w:rsid w:val="002C73DE"/>
    <w:rsid w:val="002D5B36"/>
    <w:rsid w:val="002F3A7B"/>
    <w:rsid w:val="00304EB1"/>
    <w:rsid w:val="004015DF"/>
    <w:rsid w:val="00607D1A"/>
    <w:rsid w:val="0068281E"/>
    <w:rsid w:val="0069738C"/>
    <w:rsid w:val="009844F0"/>
    <w:rsid w:val="009C2A72"/>
    <w:rsid w:val="00B769C3"/>
    <w:rsid w:val="00BC5D40"/>
    <w:rsid w:val="00CC5071"/>
    <w:rsid w:val="00CF3456"/>
    <w:rsid w:val="00DB702D"/>
    <w:rsid w:val="00E35A20"/>
    <w:rsid w:val="00EC6E8A"/>
    <w:rsid w:val="00F90657"/>
    <w:rsid w:val="00FA1A3A"/>
    <w:rsid w:val="00FF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92CD2C8"/>
  <w15:chartTrackingRefBased/>
  <w15:docId w15:val="{8915AE3A-B076-4864-A506-3C6A84D0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3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-text">
    <w:name w:val="U-text"/>
    <w:basedOn w:val="Normal"/>
    <w:link w:val="U-textChar1"/>
    <w:rsid w:val="0069738C"/>
    <w:pPr>
      <w:spacing w:before="60" w:after="60" w:line="280" w:lineRule="exact"/>
    </w:pPr>
    <w:rPr>
      <w:rFonts w:ascii="Verdana" w:eastAsia="Times New Roman" w:hAnsi="Verdana" w:cs="Times New Roman"/>
      <w:sz w:val="20"/>
    </w:rPr>
  </w:style>
  <w:style w:type="character" w:customStyle="1" w:styleId="U-textChar1">
    <w:name w:val="U-text Char1"/>
    <w:link w:val="U-text"/>
    <w:rsid w:val="0069738C"/>
    <w:rPr>
      <w:rFonts w:ascii="Verdana" w:eastAsia="Times New Roman" w:hAnsi="Verdana" w:cs="Times New Roman"/>
      <w:sz w:val="20"/>
    </w:rPr>
  </w:style>
  <w:style w:type="paragraph" w:customStyle="1" w:styleId="U-text-sml-head">
    <w:name w:val="U-text-sml-head"/>
    <w:basedOn w:val="Normal"/>
    <w:rsid w:val="0069738C"/>
    <w:pPr>
      <w:spacing w:before="60" w:after="60" w:line="260" w:lineRule="exact"/>
    </w:pPr>
    <w:rPr>
      <w:rFonts w:ascii="Verdana" w:eastAsia="Times New Roman" w:hAnsi="Verdana" w:cs="Times New Roman"/>
      <w:b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738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7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38C"/>
  </w:style>
  <w:style w:type="paragraph" w:styleId="Footer">
    <w:name w:val="footer"/>
    <w:basedOn w:val="Normal"/>
    <w:link w:val="FooterChar"/>
    <w:uiPriority w:val="99"/>
    <w:unhideWhenUsed/>
    <w:rsid w:val="00697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5CCCF-66A5-4181-8829-70DFE633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R. Hosker</dc:creator>
  <cp:keywords/>
  <dc:description/>
  <cp:lastModifiedBy>Mr. R. Hosker</cp:lastModifiedBy>
  <cp:revision>3</cp:revision>
  <dcterms:created xsi:type="dcterms:W3CDTF">2024-12-02T09:42:00Z</dcterms:created>
  <dcterms:modified xsi:type="dcterms:W3CDTF">2024-12-02T09:46:00Z</dcterms:modified>
</cp:coreProperties>
</file>