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C9B" w:rsidRDefault="00DF0C9B" w:rsidP="00DF0C9B">
      <w:pPr>
        <w:spacing w:after="100" w:afterAutospacing="1" w:line="240" w:lineRule="auto"/>
        <w:jc w:val="center"/>
        <w:outlineLvl w:val="1"/>
        <w:rPr>
          <w:rFonts w:ascii="Times New Roman" w:eastAsia="Times New Roman" w:hAnsi="Times New Roman" w:cs="Times New Roman"/>
          <w:b/>
          <w:bCs/>
          <w:sz w:val="36"/>
          <w:szCs w:val="36"/>
          <w:lang w:eastAsia="en-GB"/>
        </w:rPr>
      </w:pPr>
      <w:r w:rsidRPr="00DF0C9B">
        <w:rPr>
          <w:rFonts w:ascii="Times New Roman" w:eastAsia="Times New Roman" w:hAnsi="Times New Roman" w:cs="Times New Roman"/>
          <w:b/>
          <w:bCs/>
          <w:sz w:val="36"/>
          <w:szCs w:val="36"/>
          <w:lang w:eastAsia="en-GB"/>
        </w:rPr>
        <w:t>BISHOP RAWSTORNE CHURCH OF ENGLAND ACADEMY</w:t>
      </w:r>
    </w:p>
    <w:p w:rsidR="00DF0C9B" w:rsidRDefault="00C86C76" w:rsidP="00DF0C9B">
      <w:pPr>
        <w:spacing w:after="100" w:afterAutospacing="1" w:line="240" w:lineRule="auto"/>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noProof/>
          <w:sz w:val="36"/>
          <w:szCs w:val="36"/>
          <w:lang w:eastAsia="en-GB"/>
        </w:rPr>
        <w:drawing>
          <wp:anchor distT="0" distB="0" distL="114300" distR="114300" simplePos="0" relativeHeight="251658240" behindDoc="0" locked="0" layoutInCell="1" allowOverlap="1" wp14:anchorId="119186E1">
            <wp:simplePos x="0" y="0"/>
            <wp:positionH relativeFrom="column">
              <wp:posOffset>6900545</wp:posOffset>
            </wp:positionH>
            <wp:positionV relativeFrom="paragraph">
              <wp:posOffset>5715</wp:posOffset>
            </wp:positionV>
            <wp:extent cx="1226069" cy="14585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6069" cy="1458595"/>
                    </a:xfrm>
                    <a:prstGeom prst="rect">
                      <a:avLst/>
                    </a:prstGeom>
                    <a:noFill/>
                  </pic:spPr>
                </pic:pic>
              </a:graphicData>
            </a:graphic>
            <wp14:sizeRelH relativeFrom="page">
              <wp14:pctWidth>0</wp14:pctWidth>
            </wp14:sizeRelH>
            <wp14:sizeRelV relativeFrom="page">
              <wp14:pctHeight>0</wp14:pctHeight>
            </wp14:sizeRelV>
          </wp:anchor>
        </w:drawing>
      </w:r>
    </w:p>
    <w:p w:rsidR="00DF0C9B" w:rsidRPr="00DF0C9B" w:rsidRDefault="00DF0C9B" w:rsidP="00C86C76">
      <w:pPr>
        <w:spacing w:after="100" w:afterAutospacing="1" w:line="240" w:lineRule="auto"/>
        <w:jc w:val="center"/>
        <w:outlineLvl w:val="1"/>
        <w:rPr>
          <w:rFonts w:ascii="Times New Roman" w:eastAsia="Times New Roman" w:hAnsi="Times New Roman" w:cs="Times New Roman"/>
          <w:b/>
          <w:bCs/>
          <w:sz w:val="36"/>
          <w:szCs w:val="36"/>
          <w:lang w:eastAsia="en-GB"/>
        </w:rPr>
      </w:pPr>
      <w:r w:rsidRPr="00DF0C9B">
        <w:rPr>
          <w:rFonts w:ascii="Times New Roman" w:eastAsia="Times New Roman" w:hAnsi="Times New Roman" w:cs="Times New Roman"/>
          <w:b/>
          <w:bCs/>
          <w:sz w:val="36"/>
          <w:szCs w:val="36"/>
          <w:lang w:eastAsia="en-GB"/>
        </w:rPr>
        <w:t>Key Stage 3</w:t>
      </w:r>
      <w:r w:rsidR="00C86C76">
        <w:rPr>
          <w:rFonts w:ascii="Times New Roman" w:eastAsia="Times New Roman" w:hAnsi="Times New Roman" w:cs="Times New Roman"/>
          <w:b/>
          <w:bCs/>
          <w:sz w:val="36"/>
          <w:szCs w:val="36"/>
          <w:lang w:eastAsia="en-GB"/>
        </w:rPr>
        <w:t xml:space="preserve"> and GCSE</w:t>
      </w:r>
      <w:r w:rsidRPr="00DF0C9B">
        <w:rPr>
          <w:rFonts w:ascii="Times New Roman" w:eastAsia="Times New Roman" w:hAnsi="Times New Roman" w:cs="Times New Roman"/>
          <w:b/>
          <w:bCs/>
          <w:sz w:val="36"/>
          <w:szCs w:val="36"/>
          <w:lang w:eastAsia="en-GB"/>
        </w:rPr>
        <w:t xml:space="preserve"> </w:t>
      </w:r>
      <w:r>
        <w:rPr>
          <w:rFonts w:ascii="Times New Roman" w:eastAsia="Times New Roman" w:hAnsi="Times New Roman" w:cs="Times New Roman"/>
          <w:b/>
          <w:bCs/>
          <w:sz w:val="36"/>
          <w:szCs w:val="36"/>
          <w:lang w:eastAsia="en-GB"/>
        </w:rPr>
        <w:t xml:space="preserve">Music </w:t>
      </w:r>
      <w:r w:rsidRPr="00DF0C9B">
        <w:rPr>
          <w:rFonts w:ascii="Times New Roman" w:eastAsia="Times New Roman" w:hAnsi="Times New Roman" w:cs="Times New Roman"/>
          <w:b/>
          <w:bCs/>
          <w:sz w:val="36"/>
          <w:szCs w:val="36"/>
          <w:lang w:eastAsia="en-GB"/>
        </w:rPr>
        <w:t>Curriculum Plan</w:t>
      </w:r>
    </w:p>
    <w:p w:rsidR="00DF0C9B" w:rsidRPr="00DF0C9B" w:rsidRDefault="00DF0C9B" w:rsidP="00DF0C9B">
      <w:pPr>
        <w:spacing w:after="100" w:afterAutospacing="1"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t> </w:t>
      </w:r>
    </w:p>
    <w:p w:rsidR="00DF0C9B" w:rsidRPr="00DF0C9B" w:rsidRDefault="00DF0C9B" w:rsidP="00DF0C9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F0C9B">
        <w:rPr>
          <w:rFonts w:ascii="Times New Roman" w:eastAsia="Times New Roman" w:hAnsi="Times New Roman" w:cs="Times New Roman"/>
          <w:b/>
          <w:bCs/>
          <w:sz w:val="24"/>
          <w:szCs w:val="24"/>
          <w:lang w:eastAsia="en-GB"/>
        </w:rPr>
        <w:t>Principles and Purpose</w:t>
      </w:r>
    </w:p>
    <w:p w:rsidR="00DF0C9B" w:rsidRDefault="00DF0C9B" w:rsidP="00DF0C9B">
      <w:pPr>
        <w:spacing w:after="100" w:afterAutospacing="1"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t xml:space="preserve">Bishop Rawstorne is committed to a flexible and responsive </w:t>
      </w:r>
      <w:r>
        <w:rPr>
          <w:rFonts w:ascii="Times New Roman" w:eastAsia="Times New Roman" w:hAnsi="Times New Roman" w:cs="Times New Roman"/>
          <w:sz w:val="24"/>
          <w:szCs w:val="24"/>
          <w:lang w:eastAsia="en-GB"/>
        </w:rPr>
        <w:t xml:space="preserve">Music </w:t>
      </w:r>
      <w:r w:rsidRPr="00DF0C9B">
        <w:rPr>
          <w:rFonts w:ascii="Times New Roman" w:eastAsia="Times New Roman" w:hAnsi="Times New Roman" w:cs="Times New Roman"/>
          <w:sz w:val="24"/>
          <w:szCs w:val="24"/>
          <w:lang w:eastAsia="en-GB"/>
        </w:rPr>
        <w:t>curriculum that is outstanding, meeting the needs of all of our students and allowing them to flourish. Our</w:t>
      </w:r>
      <w:r>
        <w:rPr>
          <w:rFonts w:ascii="Times New Roman" w:eastAsia="Times New Roman" w:hAnsi="Times New Roman" w:cs="Times New Roman"/>
          <w:sz w:val="24"/>
          <w:szCs w:val="24"/>
          <w:lang w:eastAsia="en-GB"/>
        </w:rPr>
        <w:t xml:space="preserve"> Music department’s</w:t>
      </w:r>
      <w:r w:rsidRPr="00DF0C9B">
        <w:rPr>
          <w:rFonts w:ascii="Times New Roman" w:eastAsia="Times New Roman" w:hAnsi="Times New Roman" w:cs="Times New Roman"/>
          <w:sz w:val="24"/>
          <w:szCs w:val="24"/>
          <w:lang w:eastAsia="en-GB"/>
        </w:rPr>
        <w:t xml:space="preserve"> broad and balanced curriculum addresses both the academic and non-academic needs of the students as well as promoting the Christian values and ethos of the school and its community.</w:t>
      </w:r>
    </w:p>
    <w:p w:rsidR="00DF0C9B" w:rsidRPr="00DF0C9B" w:rsidRDefault="00DF0C9B" w:rsidP="00DF0C9B">
      <w:pPr>
        <w:spacing w:after="100" w:afterAutospacing="1" w:line="240" w:lineRule="auto"/>
        <w:rPr>
          <w:rFonts w:ascii="Times New Roman" w:eastAsia="Times New Roman" w:hAnsi="Times New Roman" w:cs="Times New Roman"/>
          <w:b/>
          <w:sz w:val="24"/>
          <w:szCs w:val="24"/>
          <w:lang w:eastAsia="en-GB"/>
        </w:rPr>
      </w:pPr>
      <w:r w:rsidRPr="00DF0C9B">
        <w:rPr>
          <w:rFonts w:ascii="Times New Roman" w:eastAsia="Times New Roman" w:hAnsi="Times New Roman" w:cs="Times New Roman"/>
          <w:b/>
          <w:sz w:val="24"/>
          <w:szCs w:val="24"/>
          <w:lang w:eastAsia="en-GB"/>
        </w:rPr>
        <w:t>Staffing</w:t>
      </w:r>
    </w:p>
    <w:p w:rsidR="00DF0C9B" w:rsidRPr="00DF0C9B" w:rsidRDefault="00DF0C9B" w:rsidP="00DF0C9B">
      <w:pPr>
        <w:spacing w:after="100" w:afterAutospacing="1"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t>Music staff at Bishop Rawstorne are particularly skilled in transforming students’ expectations about their potential. We firmly believe that a high-quality musical education must ensure that all students experience praise and benefit from a strong sense of self-belief. Through the gift of music and the gospel values, staff in the music department develop musicianship; they strive for excellence and authenticity, ensuring a positive child-centred experience. Lessons are planned to actively involve all students, ensuring personal progression and developing a sense of ownership and pride.</w:t>
      </w:r>
    </w:p>
    <w:p w:rsidR="00DF0C9B" w:rsidRDefault="00DF0C9B" w:rsidP="00DF0C9B">
      <w:pPr>
        <w:spacing w:after="100" w:afterAutospacing="1"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t>The intent of the music department has always been clear; to provide the best possible opportunities for our students and to maximize their potential. This strong sense of purpose continues to guide and inform us along our musical journey. Our curriculum aims to inspire and engage the love all students have for music, thus enabling them to understand themselves and the world in which we live. We instil in students an awareness of the many career paths that exist within the music industry, including the economic importance of the creative sector. The music department is deeply committed to ensuring that students understand that it is possible turn a passion into a career.</w:t>
      </w:r>
    </w:p>
    <w:p w:rsidR="00DF0C9B" w:rsidRPr="00DF0C9B" w:rsidRDefault="00DF0C9B" w:rsidP="00DF0C9B">
      <w:pPr>
        <w:spacing w:after="100" w:afterAutospacing="1" w:line="240" w:lineRule="auto"/>
        <w:rPr>
          <w:rFonts w:ascii="Times New Roman" w:eastAsia="Times New Roman" w:hAnsi="Times New Roman" w:cs="Times New Roman"/>
          <w:b/>
          <w:sz w:val="24"/>
          <w:szCs w:val="24"/>
          <w:lang w:eastAsia="en-GB"/>
        </w:rPr>
      </w:pPr>
      <w:r w:rsidRPr="00DF0C9B">
        <w:rPr>
          <w:rFonts w:ascii="Times New Roman" w:eastAsia="Times New Roman" w:hAnsi="Times New Roman" w:cs="Times New Roman"/>
          <w:b/>
          <w:sz w:val="24"/>
          <w:szCs w:val="24"/>
          <w:lang w:eastAsia="en-GB"/>
        </w:rPr>
        <w:t>Curriculum Overview</w:t>
      </w:r>
    </w:p>
    <w:p w:rsidR="00DF0C9B" w:rsidRPr="00DF0C9B" w:rsidRDefault="00DF0C9B" w:rsidP="00DF0C9B">
      <w:pPr>
        <w:spacing w:after="100" w:afterAutospacing="1"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lastRenderedPageBreak/>
        <w:t xml:space="preserve">Students follow a carefully structured curriculum, which ensures the delivery of the KS3 National Curriculum and appropriate KS4 programmes of study. Students explore performance, composition and understanding through engaging and inspiring contemporary topics. They develop confidence, musicianship, imagination and creativity, alongside appraisal and literacy skills. Each aspect of the National Curriculum is linked alongside the following areas of study: Performance and Practice, Composition, Set Works, Styles of Music, Aural Skills, Core Content, Wider Listening &amp; Understanding, Examination Preparation and Retention. Each of these skill sets build on prior knowledge and key concepts are revisited throughout Year 7-11. For example, development of harmonic understanding in Year 7, through studying primary chords, is developed in Year 8 study of Blues music and in the ukulele performance unit. </w:t>
      </w:r>
    </w:p>
    <w:p w:rsidR="00DF0C9B" w:rsidRPr="00DF0C9B" w:rsidRDefault="00DF0C9B" w:rsidP="00DF0C9B">
      <w:pPr>
        <w:spacing w:after="100" w:afterAutospacing="1"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t>The knowledge and skills developed at KS3 enable KS4 students to develop complex harmonic structures, including modulations, as part of their GCSC composition coursework. SEND students follow the same ambitious curriculum as other students. As a result of our inspiring curriculum work, a high number of SEND students choose to study instrumental lessons and take part in extra-curricular activities. These extra opportunities play an important role in enabling SEND students to access to the GCSE/</w:t>
      </w:r>
      <w:proofErr w:type="spellStart"/>
      <w:r w:rsidRPr="00DF0C9B">
        <w:rPr>
          <w:rFonts w:ascii="Times New Roman" w:eastAsia="Times New Roman" w:hAnsi="Times New Roman" w:cs="Times New Roman"/>
          <w:sz w:val="24"/>
          <w:szCs w:val="24"/>
          <w:lang w:eastAsia="en-GB"/>
        </w:rPr>
        <w:t>Btec</w:t>
      </w:r>
      <w:proofErr w:type="spellEnd"/>
      <w:r w:rsidRPr="00DF0C9B">
        <w:rPr>
          <w:rFonts w:ascii="Times New Roman" w:eastAsia="Times New Roman" w:hAnsi="Times New Roman" w:cs="Times New Roman"/>
          <w:sz w:val="24"/>
          <w:szCs w:val="24"/>
          <w:lang w:eastAsia="en-GB"/>
        </w:rPr>
        <w:t xml:space="preserve"> Music course and the opportunity to be entered for instrumental examinations. Disadvantaged students are known by class teachers, who monitor their progress and provide intervention where necessary. Additional support may take the form of providing resources, extra teaching, individual instrumental lessons or enrichment activities.</w:t>
      </w:r>
    </w:p>
    <w:p w:rsidR="00DF0C9B" w:rsidRDefault="00DF0C9B" w:rsidP="00DF0C9B">
      <w:pPr>
        <w:spacing w:after="100" w:afterAutospacing="1"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t>There is extensive out-of-hours provision in music; students are welcome to attend the lunchtime or afterschool ensembles to extend their musicianship. Instrumental lessons are available for all students; FSM students receive free instrumental tuition. Music theory classes enable students to make successful transitions to KS5 and after school sessions operate throughout the year for all students. Students are offered the opportunity to take place in performance opportunities both inside and outside of school.</w:t>
      </w:r>
    </w:p>
    <w:p w:rsidR="005239B0" w:rsidRPr="005239B0" w:rsidRDefault="005239B0" w:rsidP="005239B0">
      <w:pPr>
        <w:spacing w:after="100" w:afterAutospacing="1" w:line="240" w:lineRule="auto"/>
        <w:outlineLvl w:val="2"/>
        <w:rPr>
          <w:rFonts w:ascii="Times New Roman" w:eastAsia="Times New Roman" w:hAnsi="Times New Roman" w:cs="Times New Roman"/>
          <w:b/>
          <w:bCs/>
          <w:color w:val="212529"/>
          <w:sz w:val="24"/>
          <w:szCs w:val="27"/>
          <w:lang w:eastAsia="en-GB"/>
        </w:rPr>
      </w:pPr>
      <w:bookmarkStart w:id="0" w:name="KS3"/>
      <w:r w:rsidRPr="005239B0">
        <w:rPr>
          <w:rFonts w:ascii="Times New Roman" w:eastAsia="Times New Roman" w:hAnsi="Times New Roman" w:cs="Times New Roman"/>
          <w:b/>
          <w:bCs/>
          <w:color w:val="212529"/>
          <w:sz w:val="24"/>
          <w:szCs w:val="27"/>
          <w:lang w:eastAsia="en-GB"/>
        </w:rPr>
        <w:t>The KS3 Curriculum</w:t>
      </w:r>
      <w:bookmarkEnd w:id="0"/>
    </w:p>
    <w:p w:rsidR="005239B0" w:rsidRPr="005239B0" w:rsidRDefault="005239B0" w:rsidP="005239B0">
      <w:pPr>
        <w:spacing w:after="100" w:afterAutospacing="1" w:line="240" w:lineRule="auto"/>
        <w:rPr>
          <w:rFonts w:ascii="Times New Roman" w:eastAsia="Times New Roman" w:hAnsi="Times New Roman" w:cs="Times New Roman"/>
          <w:color w:val="212529"/>
          <w:sz w:val="24"/>
          <w:szCs w:val="24"/>
          <w:lang w:eastAsia="en-GB"/>
        </w:rPr>
      </w:pPr>
      <w:r w:rsidRPr="005239B0">
        <w:rPr>
          <w:rFonts w:ascii="Times New Roman" w:eastAsia="Times New Roman" w:hAnsi="Times New Roman" w:cs="Times New Roman"/>
          <w:color w:val="212529"/>
          <w:sz w:val="24"/>
          <w:szCs w:val="24"/>
          <w:lang w:eastAsia="en-GB"/>
        </w:rPr>
        <w:t>In Year 7, students study the following topics through a variety of music styles, alongside a wider listening programme:</w:t>
      </w:r>
    </w:p>
    <w:p w:rsidR="005239B0" w:rsidRPr="005239B0" w:rsidRDefault="005239B0" w:rsidP="005239B0">
      <w:pPr>
        <w:numPr>
          <w:ilvl w:val="0"/>
          <w:numId w:val="5"/>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5239B0">
        <w:rPr>
          <w:rFonts w:ascii="Times New Roman" w:eastAsia="Times New Roman" w:hAnsi="Times New Roman" w:cs="Times New Roman"/>
          <w:color w:val="212529"/>
          <w:sz w:val="24"/>
          <w:szCs w:val="24"/>
          <w:lang w:eastAsia="en-GB"/>
        </w:rPr>
        <w:t>Rhythm and pitch</w:t>
      </w:r>
    </w:p>
    <w:p w:rsidR="005239B0" w:rsidRPr="005239B0" w:rsidRDefault="005239B0" w:rsidP="005239B0">
      <w:pPr>
        <w:numPr>
          <w:ilvl w:val="0"/>
          <w:numId w:val="5"/>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5239B0">
        <w:rPr>
          <w:rFonts w:ascii="Times New Roman" w:eastAsia="Times New Roman" w:hAnsi="Times New Roman" w:cs="Times New Roman"/>
          <w:color w:val="212529"/>
          <w:sz w:val="24"/>
          <w:szCs w:val="24"/>
          <w:lang w:eastAsia="en-GB"/>
        </w:rPr>
        <w:t>Keyboard Skills</w:t>
      </w:r>
    </w:p>
    <w:p w:rsidR="005239B0" w:rsidRPr="005239B0" w:rsidRDefault="005239B0" w:rsidP="005239B0">
      <w:pPr>
        <w:numPr>
          <w:ilvl w:val="0"/>
          <w:numId w:val="5"/>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5239B0">
        <w:rPr>
          <w:rFonts w:ascii="Times New Roman" w:eastAsia="Times New Roman" w:hAnsi="Times New Roman" w:cs="Times New Roman"/>
          <w:color w:val="212529"/>
          <w:sz w:val="24"/>
          <w:szCs w:val="24"/>
          <w:lang w:eastAsia="en-GB"/>
        </w:rPr>
        <w:t>Primary Chords and the keyboard</w:t>
      </w:r>
    </w:p>
    <w:p w:rsidR="005239B0" w:rsidRPr="005239B0" w:rsidRDefault="005239B0" w:rsidP="005239B0">
      <w:pPr>
        <w:numPr>
          <w:ilvl w:val="0"/>
          <w:numId w:val="5"/>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5239B0">
        <w:rPr>
          <w:rFonts w:ascii="Times New Roman" w:eastAsia="Times New Roman" w:hAnsi="Times New Roman" w:cs="Times New Roman"/>
          <w:color w:val="212529"/>
          <w:sz w:val="24"/>
          <w:szCs w:val="24"/>
          <w:lang w:eastAsia="en-GB"/>
        </w:rPr>
        <w:t>Gamelan</w:t>
      </w:r>
    </w:p>
    <w:p w:rsidR="005239B0" w:rsidRPr="005239B0" w:rsidRDefault="005239B0" w:rsidP="005239B0">
      <w:pPr>
        <w:numPr>
          <w:ilvl w:val="0"/>
          <w:numId w:val="5"/>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5239B0">
        <w:rPr>
          <w:rFonts w:ascii="Times New Roman" w:eastAsia="Times New Roman" w:hAnsi="Times New Roman" w:cs="Times New Roman"/>
          <w:color w:val="212529"/>
          <w:sz w:val="24"/>
          <w:szCs w:val="24"/>
          <w:lang w:eastAsia="en-GB"/>
        </w:rPr>
        <w:t>Ukulele and voice</w:t>
      </w:r>
    </w:p>
    <w:p w:rsidR="005239B0" w:rsidRPr="005239B0" w:rsidRDefault="005239B0" w:rsidP="005239B0">
      <w:pPr>
        <w:numPr>
          <w:ilvl w:val="0"/>
          <w:numId w:val="5"/>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5239B0">
        <w:rPr>
          <w:rFonts w:ascii="Times New Roman" w:eastAsia="Times New Roman" w:hAnsi="Times New Roman" w:cs="Times New Roman"/>
          <w:color w:val="212529"/>
          <w:sz w:val="24"/>
          <w:szCs w:val="24"/>
          <w:lang w:eastAsia="en-GB"/>
        </w:rPr>
        <w:t>Samba</w:t>
      </w:r>
    </w:p>
    <w:p w:rsidR="005239B0" w:rsidRPr="005239B0" w:rsidRDefault="005239B0" w:rsidP="005239B0">
      <w:pPr>
        <w:spacing w:after="100" w:afterAutospacing="1" w:line="240" w:lineRule="auto"/>
        <w:rPr>
          <w:rFonts w:ascii="Times New Roman" w:eastAsia="Times New Roman" w:hAnsi="Times New Roman" w:cs="Times New Roman"/>
          <w:color w:val="212529"/>
          <w:sz w:val="24"/>
          <w:szCs w:val="24"/>
          <w:lang w:eastAsia="en-GB"/>
        </w:rPr>
      </w:pPr>
      <w:r w:rsidRPr="005239B0">
        <w:rPr>
          <w:rFonts w:ascii="Times New Roman" w:eastAsia="Times New Roman" w:hAnsi="Times New Roman" w:cs="Times New Roman"/>
          <w:color w:val="212529"/>
          <w:sz w:val="24"/>
          <w:szCs w:val="24"/>
          <w:lang w:eastAsia="en-GB"/>
        </w:rPr>
        <w:t>In Year 8, students study the following topics through a variety of music styles, alongside a wider listening programme every lesson:</w:t>
      </w:r>
    </w:p>
    <w:p w:rsidR="005239B0" w:rsidRPr="005239B0" w:rsidRDefault="005239B0" w:rsidP="005239B0">
      <w:pPr>
        <w:numPr>
          <w:ilvl w:val="0"/>
          <w:numId w:val="6"/>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5239B0">
        <w:rPr>
          <w:rFonts w:ascii="Times New Roman" w:eastAsia="Times New Roman" w:hAnsi="Times New Roman" w:cs="Times New Roman"/>
          <w:color w:val="212529"/>
          <w:sz w:val="24"/>
          <w:szCs w:val="24"/>
          <w:lang w:eastAsia="en-GB"/>
        </w:rPr>
        <w:lastRenderedPageBreak/>
        <w:t>Blues Music</w:t>
      </w:r>
    </w:p>
    <w:p w:rsidR="005239B0" w:rsidRPr="005239B0" w:rsidRDefault="005239B0" w:rsidP="005239B0">
      <w:pPr>
        <w:numPr>
          <w:ilvl w:val="0"/>
          <w:numId w:val="6"/>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5239B0">
        <w:rPr>
          <w:rFonts w:ascii="Times New Roman" w:eastAsia="Times New Roman" w:hAnsi="Times New Roman" w:cs="Times New Roman"/>
          <w:color w:val="212529"/>
          <w:sz w:val="24"/>
          <w:szCs w:val="24"/>
          <w:lang w:eastAsia="en-GB"/>
        </w:rPr>
        <w:t>India and its music</w:t>
      </w:r>
    </w:p>
    <w:p w:rsidR="005239B0" w:rsidRPr="005239B0" w:rsidRDefault="005239B0" w:rsidP="005239B0">
      <w:pPr>
        <w:numPr>
          <w:ilvl w:val="0"/>
          <w:numId w:val="6"/>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5239B0">
        <w:rPr>
          <w:rFonts w:ascii="Times New Roman" w:eastAsia="Times New Roman" w:hAnsi="Times New Roman" w:cs="Times New Roman"/>
          <w:color w:val="212529"/>
          <w:sz w:val="24"/>
          <w:szCs w:val="24"/>
          <w:lang w:eastAsia="en-GB"/>
        </w:rPr>
        <w:t>Harry Potter – primary chord development</w:t>
      </w:r>
    </w:p>
    <w:p w:rsidR="005239B0" w:rsidRPr="005239B0" w:rsidRDefault="005239B0" w:rsidP="005239B0">
      <w:pPr>
        <w:numPr>
          <w:ilvl w:val="0"/>
          <w:numId w:val="6"/>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5239B0">
        <w:rPr>
          <w:rFonts w:ascii="Times New Roman" w:eastAsia="Times New Roman" w:hAnsi="Times New Roman" w:cs="Times New Roman"/>
          <w:color w:val="212529"/>
          <w:sz w:val="24"/>
          <w:szCs w:val="24"/>
          <w:lang w:eastAsia="en-GB"/>
        </w:rPr>
        <w:t>Band (guitar, bass, piano, drums, voice)</w:t>
      </w:r>
    </w:p>
    <w:p w:rsidR="005239B0" w:rsidRPr="005239B0" w:rsidRDefault="005239B0" w:rsidP="005239B0">
      <w:pPr>
        <w:numPr>
          <w:ilvl w:val="0"/>
          <w:numId w:val="6"/>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5239B0">
        <w:rPr>
          <w:rFonts w:ascii="Times New Roman" w:eastAsia="Times New Roman" w:hAnsi="Times New Roman" w:cs="Times New Roman"/>
          <w:color w:val="212529"/>
          <w:sz w:val="24"/>
          <w:szCs w:val="24"/>
          <w:lang w:eastAsia="en-GB"/>
        </w:rPr>
        <w:t>Ukulele and voice</w:t>
      </w:r>
    </w:p>
    <w:p w:rsidR="005239B0" w:rsidRDefault="005239B0" w:rsidP="005239B0">
      <w:pPr>
        <w:numPr>
          <w:ilvl w:val="0"/>
          <w:numId w:val="6"/>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5239B0">
        <w:rPr>
          <w:rFonts w:ascii="Times New Roman" w:eastAsia="Times New Roman" w:hAnsi="Times New Roman" w:cs="Times New Roman"/>
          <w:color w:val="212529"/>
          <w:sz w:val="24"/>
          <w:szCs w:val="24"/>
          <w:lang w:eastAsia="en-GB"/>
        </w:rPr>
        <w:t>Theme and variation – looking at harmonic commotional tasks</w:t>
      </w:r>
    </w:p>
    <w:p w:rsidR="00B40DB8" w:rsidRPr="00B40DB8" w:rsidRDefault="00B40DB8" w:rsidP="00B40DB8">
      <w:pPr>
        <w:spacing w:line="240" w:lineRule="auto"/>
        <w:outlineLvl w:val="2"/>
        <w:rPr>
          <w:rFonts w:ascii="Times New Roman" w:eastAsia="Times New Roman" w:hAnsi="Times New Roman" w:cs="Times New Roman"/>
          <w:b/>
          <w:bCs/>
          <w:color w:val="212529"/>
          <w:sz w:val="24"/>
          <w:szCs w:val="24"/>
          <w:lang w:eastAsia="en-GB"/>
        </w:rPr>
      </w:pPr>
      <w:bookmarkStart w:id="1" w:name="KS4"/>
      <w:r w:rsidRPr="00B40DB8">
        <w:rPr>
          <w:rFonts w:ascii="Times New Roman" w:eastAsia="Times New Roman" w:hAnsi="Times New Roman" w:cs="Times New Roman"/>
          <w:b/>
          <w:bCs/>
          <w:color w:val="212529"/>
          <w:sz w:val="24"/>
          <w:szCs w:val="24"/>
          <w:lang w:eastAsia="en-GB"/>
        </w:rPr>
        <w:t>The KS4 Curriculum</w:t>
      </w:r>
      <w:bookmarkEnd w:id="1"/>
    </w:p>
    <w:p w:rsidR="00B40DB8" w:rsidRPr="00B40DB8" w:rsidRDefault="00B40DB8" w:rsidP="00B40DB8">
      <w:pPr>
        <w:spacing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b/>
          <w:bCs/>
          <w:color w:val="212529"/>
          <w:sz w:val="24"/>
          <w:szCs w:val="24"/>
          <w:lang w:eastAsia="en-GB"/>
        </w:rPr>
        <w:t>KS4 pupils study a GCSE in Music (EDUQAS) or a BTEC Award in Music Practice.</w:t>
      </w:r>
    </w:p>
    <w:p w:rsidR="00B40DB8" w:rsidRPr="00B40DB8" w:rsidRDefault="00B40DB8" w:rsidP="00B40DB8">
      <w:pPr>
        <w:spacing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 </w:t>
      </w:r>
    </w:p>
    <w:p w:rsidR="00B40DB8" w:rsidRPr="00B40DB8" w:rsidRDefault="00B40DB8" w:rsidP="00B40DB8">
      <w:pPr>
        <w:spacing w:line="240" w:lineRule="auto"/>
        <w:outlineLvl w:val="3"/>
        <w:rPr>
          <w:rFonts w:ascii="Times New Roman" w:eastAsia="Times New Roman" w:hAnsi="Times New Roman" w:cs="Times New Roman"/>
          <w:b/>
          <w:bCs/>
          <w:color w:val="212529"/>
          <w:sz w:val="24"/>
          <w:szCs w:val="24"/>
          <w:lang w:eastAsia="en-GB"/>
        </w:rPr>
      </w:pPr>
      <w:r w:rsidRPr="00B40DB8">
        <w:rPr>
          <w:rFonts w:ascii="Times New Roman" w:eastAsia="Times New Roman" w:hAnsi="Times New Roman" w:cs="Times New Roman"/>
          <w:b/>
          <w:bCs/>
          <w:color w:val="212529"/>
          <w:sz w:val="24"/>
          <w:szCs w:val="24"/>
          <w:lang w:eastAsia="en-GB"/>
        </w:rPr>
        <w:t>GCSE Music</w:t>
      </w:r>
    </w:p>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 xml:space="preserve">The GCSE </w:t>
      </w:r>
      <w:r>
        <w:rPr>
          <w:rFonts w:ascii="Times New Roman" w:eastAsia="Times New Roman" w:hAnsi="Times New Roman" w:cs="Times New Roman"/>
          <w:color w:val="212529"/>
          <w:sz w:val="24"/>
          <w:szCs w:val="24"/>
          <w:lang w:eastAsia="en-GB"/>
        </w:rPr>
        <w:t>M</w:t>
      </w:r>
      <w:r w:rsidRPr="00B40DB8">
        <w:rPr>
          <w:rFonts w:ascii="Times New Roman" w:eastAsia="Times New Roman" w:hAnsi="Times New Roman" w:cs="Times New Roman"/>
          <w:color w:val="212529"/>
          <w:sz w:val="24"/>
          <w:szCs w:val="24"/>
          <w:lang w:eastAsia="en-GB"/>
        </w:rPr>
        <w:t>usic course consists of three components</w:t>
      </w:r>
      <w:r>
        <w:rPr>
          <w:rFonts w:ascii="Times New Roman" w:eastAsia="Times New Roman" w:hAnsi="Times New Roman" w:cs="Times New Roman"/>
          <w:color w:val="212529"/>
          <w:sz w:val="24"/>
          <w:szCs w:val="24"/>
          <w:lang w:eastAsia="en-GB"/>
        </w:rPr>
        <w:t>:</w:t>
      </w:r>
    </w:p>
    <w:p w:rsidR="00B40DB8" w:rsidRPr="00B40DB8" w:rsidRDefault="00B40DB8" w:rsidP="00B40DB8">
      <w:pPr>
        <w:numPr>
          <w:ilvl w:val="0"/>
          <w:numId w:val="7"/>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30% Performance (coursework) –two performances; solo and ensemble. Students have to showcase a wide variety of instrumental techniques, demonstrating level of demand, accuracy, expression and interpretation. Students produce two recordings, which must total 4 minutes.</w:t>
      </w:r>
    </w:p>
    <w:p w:rsidR="00B40DB8" w:rsidRPr="00B40DB8" w:rsidRDefault="00B40DB8" w:rsidP="00B40DB8">
      <w:pPr>
        <w:numPr>
          <w:ilvl w:val="0"/>
          <w:numId w:val="7"/>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30% Composition (coursework) consisting of a ‘Free’ composition and a ‘Composition to a Brief’ (externally set).</w:t>
      </w:r>
    </w:p>
    <w:p w:rsidR="00B40DB8" w:rsidRPr="00B40DB8" w:rsidRDefault="00B40DB8" w:rsidP="00B40DB8">
      <w:pPr>
        <w:numPr>
          <w:ilvl w:val="0"/>
          <w:numId w:val="7"/>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40% Examination – 1.5hr listening paper (based on listening and appraising work that they have studied over years 9-11 as well as a focus on their two set pieces).</w:t>
      </w:r>
    </w:p>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 xml:space="preserve">In Year 9-11 </w:t>
      </w:r>
      <w:proofErr w:type="gramStart"/>
      <w:r w:rsidRPr="00B40DB8">
        <w:rPr>
          <w:rFonts w:ascii="Times New Roman" w:eastAsia="Times New Roman" w:hAnsi="Times New Roman" w:cs="Times New Roman"/>
          <w:color w:val="212529"/>
          <w:sz w:val="24"/>
          <w:szCs w:val="24"/>
          <w:lang w:eastAsia="en-GB"/>
        </w:rPr>
        <w:t>students</w:t>
      </w:r>
      <w:proofErr w:type="gramEnd"/>
      <w:r w:rsidRPr="00B40DB8">
        <w:rPr>
          <w:rFonts w:ascii="Times New Roman" w:eastAsia="Times New Roman" w:hAnsi="Times New Roman" w:cs="Times New Roman"/>
          <w:color w:val="212529"/>
          <w:sz w:val="24"/>
          <w:szCs w:val="24"/>
          <w:lang w:eastAsia="en-GB"/>
        </w:rPr>
        <w:t xml:space="preserve"> study:</w:t>
      </w:r>
    </w:p>
    <w:p w:rsidR="00B40DB8" w:rsidRPr="00B40DB8" w:rsidRDefault="00B40DB8" w:rsidP="00B40DB8">
      <w:pPr>
        <w:numPr>
          <w:ilvl w:val="0"/>
          <w:numId w:val="8"/>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Aural skills: chords, scales, harmonic devices, melodic devices, cadences, intervals,</w:t>
      </w:r>
    </w:p>
    <w:p w:rsidR="00B40DB8" w:rsidRPr="00B40DB8" w:rsidRDefault="00B40DB8" w:rsidP="00B40DB8">
      <w:pPr>
        <w:numPr>
          <w:ilvl w:val="0"/>
          <w:numId w:val="8"/>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Core concepts: dynamics, tempo, texture, tonality, following notation</w:t>
      </w:r>
    </w:p>
    <w:p w:rsidR="00B40DB8" w:rsidRPr="00B40DB8" w:rsidRDefault="00B40DB8" w:rsidP="00B40DB8">
      <w:pPr>
        <w:numPr>
          <w:ilvl w:val="0"/>
          <w:numId w:val="8"/>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Set works – set work 1 + 2 (externally set)</w:t>
      </w:r>
    </w:p>
    <w:p w:rsidR="00B40DB8" w:rsidRPr="00B40DB8" w:rsidRDefault="00B40DB8" w:rsidP="00B40DB8">
      <w:pPr>
        <w:numPr>
          <w:ilvl w:val="0"/>
          <w:numId w:val="8"/>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Styles: Western classical, film, minimalism, musicals, world and fusion, rock and blues</w:t>
      </w:r>
    </w:p>
    <w:p w:rsidR="00B40DB8" w:rsidRPr="00B40DB8" w:rsidRDefault="00B40DB8" w:rsidP="00B40DB8">
      <w:pPr>
        <w:numPr>
          <w:ilvl w:val="0"/>
          <w:numId w:val="8"/>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Examination and revision techniques/ preparation.</w:t>
      </w:r>
    </w:p>
    <w:p w:rsidR="00B40DB8" w:rsidRPr="00B40DB8" w:rsidRDefault="00B40DB8" w:rsidP="00B40DB8">
      <w:pPr>
        <w:numPr>
          <w:ilvl w:val="0"/>
          <w:numId w:val="8"/>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Composition: all areas of study.</w:t>
      </w:r>
    </w:p>
    <w:p w:rsidR="00B40DB8" w:rsidRPr="00B40DB8" w:rsidRDefault="00B40DB8" w:rsidP="00B40DB8">
      <w:pPr>
        <w:numPr>
          <w:ilvl w:val="0"/>
          <w:numId w:val="8"/>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Wider listening</w:t>
      </w:r>
    </w:p>
    <w:p w:rsidR="00B40DB8" w:rsidRPr="00B40DB8" w:rsidRDefault="00B40DB8" w:rsidP="00B40DB8">
      <w:pPr>
        <w:numPr>
          <w:ilvl w:val="0"/>
          <w:numId w:val="8"/>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lastRenderedPageBreak/>
        <w:t>Performance: practice methodology, expression, techniques, interpretation and accuracy Performance: Practice methodology, expression, techniques, interpretation and accuracy.</w:t>
      </w:r>
    </w:p>
    <w:p w:rsidR="00B40DB8" w:rsidRPr="00B40DB8" w:rsidRDefault="00B40DB8" w:rsidP="00B40DB8">
      <w:pPr>
        <w:numPr>
          <w:ilvl w:val="0"/>
          <w:numId w:val="8"/>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Instrument sounds (advanced)</w:t>
      </w:r>
    </w:p>
    <w:p w:rsidR="00B40DB8" w:rsidRPr="00B40DB8" w:rsidRDefault="00B40DB8" w:rsidP="00B40DB8">
      <w:pPr>
        <w:spacing w:line="240" w:lineRule="auto"/>
        <w:rPr>
          <w:rFonts w:ascii="Arial" w:eastAsia="Times New Roman" w:hAnsi="Arial" w:cs="Arial"/>
          <w:color w:val="212529"/>
          <w:sz w:val="24"/>
          <w:szCs w:val="24"/>
          <w:lang w:eastAsia="en-GB"/>
        </w:rPr>
      </w:pPr>
      <w:r w:rsidRPr="00B40DB8">
        <w:rPr>
          <w:rFonts w:ascii="Arial" w:eastAsia="Times New Roman" w:hAnsi="Arial" w:cs="Arial"/>
          <w:color w:val="212529"/>
          <w:sz w:val="24"/>
          <w:szCs w:val="24"/>
          <w:lang w:eastAsia="en-GB"/>
        </w:rPr>
        <w:t> </w:t>
      </w:r>
    </w:p>
    <w:p w:rsidR="00B40DB8" w:rsidRPr="00B40DB8" w:rsidRDefault="00B40DB8" w:rsidP="00B40DB8">
      <w:pPr>
        <w:spacing w:line="240" w:lineRule="auto"/>
        <w:outlineLvl w:val="3"/>
        <w:rPr>
          <w:rFonts w:ascii="Times New Roman" w:eastAsia="Times New Roman" w:hAnsi="Times New Roman" w:cs="Times New Roman"/>
          <w:b/>
          <w:bCs/>
          <w:color w:val="212529"/>
          <w:sz w:val="24"/>
          <w:szCs w:val="24"/>
          <w:lang w:eastAsia="en-GB"/>
        </w:rPr>
      </w:pPr>
      <w:r w:rsidRPr="00B40DB8">
        <w:rPr>
          <w:rFonts w:ascii="Times New Roman" w:eastAsia="Times New Roman" w:hAnsi="Times New Roman" w:cs="Times New Roman"/>
          <w:b/>
          <w:bCs/>
          <w:color w:val="212529"/>
          <w:sz w:val="24"/>
          <w:szCs w:val="24"/>
          <w:lang w:eastAsia="en-GB"/>
        </w:rPr>
        <w:t>BTEC Award in Music Practice</w:t>
      </w:r>
    </w:p>
    <w:p w:rsidR="00B40DB8" w:rsidRPr="00B40DB8" w:rsidRDefault="00B40DB8" w:rsidP="00B40DB8">
      <w:pPr>
        <w:spacing w:line="240" w:lineRule="auto"/>
        <w:jc w:val="both"/>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The BTEC music consists of three components which make up the full assessment for this course.</w:t>
      </w:r>
    </w:p>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u w:val="single"/>
          <w:lang w:eastAsia="en-GB"/>
        </w:rPr>
        <w:t>Component 1- Exploring Musical Products and Styles</w:t>
      </w:r>
    </w:p>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Students will develop their skills and understanding of contrasting genres and styles of music in different practical areas from performance, composition and production.  Students will use the skills that they have been taught at KS3 and develop these over the unit based on the set-assignment for this internally assessed unit.</w:t>
      </w:r>
    </w:p>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u w:val="single"/>
          <w:lang w:eastAsia="en-GB"/>
        </w:rPr>
        <w:t>Component 2:  Music Skills Development</w:t>
      </w:r>
    </w:p>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Students will develop their skills in 2 of the 3 areas from performance, composition and production.  Students will use the skills that they have been taught at KS3 and within year 9 to develop and extend their skillset on their 2 chosen focus areas based on the set-assignment for this internally assessed unit.</w:t>
      </w:r>
    </w:p>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u w:val="single"/>
          <w:lang w:eastAsia="en-GB"/>
        </w:rPr>
        <w:t>Component 3 – Set-brief assignment that is externally assessed</w:t>
      </w:r>
    </w:p>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Students will combine all of their skills developed over components 1 and 2 to complete this unit of work in January of Year 11; this unit will enable students to showcase their creative skillset that they have explored and developed over KS4.  The brief is set by the exam board and is externally assessed.</w:t>
      </w:r>
    </w:p>
    <w:p w:rsidR="00B40DB8" w:rsidRPr="00B40DB8" w:rsidRDefault="00B40DB8" w:rsidP="00B40DB8">
      <w:pPr>
        <w:spacing w:line="240" w:lineRule="auto"/>
        <w:jc w:val="both"/>
        <w:outlineLvl w:val="2"/>
        <w:rPr>
          <w:rFonts w:ascii="Times New Roman" w:eastAsia="Times New Roman" w:hAnsi="Times New Roman" w:cs="Times New Roman"/>
          <w:b/>
          <w:bCs/>
          <w:color w:val="212529"/>
          <w:sz w:val="27"/>
          <w:szCs w:val="27"/>
          <w:lang w:eastAsia="en-GB"/>
        </w:rPr>
      </w:pPr>
      <w:bookmarkStart w:id="2" w:name="Assessment"/>
      <w:r w:rsidRPr="00B40DB8">
        <w:rPr>
          <w:rFonts w:ascii="Times New Roman" w:eastAsia="Times New Roman" w:hAnsi="Times New Roman" w:cs="Times New Roman"/>
          <w:b/>
          <w:bCs/>
          <w:color w:val="212529"/>
          <w:sz w:val="27"/>
          <w:szCs w:val="27"/>
          <w:lang w:eastAsia="en-GB"/>
        </w:rPr>
        <w:t>Assessment</w:t>
      </w:r>
      <w:bookmarkEnd w:id="2"/>
    </w:p>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Students in KS3 complete one practical assessment per topic, each is based upon different focus areas in music.</w:t>
      </w:r>
    </w:p>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GCSE KS4 students complete one practical or written assessment per half term on their chosen specialised instrument or based upon a specific area of study/set work.</w:t>
      </w:r>
    </w:p>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lastRenderedPageBreak/>
        <w:t>The purpose of each assessment is to measure progress in demand, accuracy, expression and interpretation, in addition to informing students of how to make future progress. Teacher ‘live’ assessments of performance and practice are given aurally at KS3 and in writing at the end of a half termly formative assessment through action and response.  At KS4, assessment in writing is completed based upon completed analysis work, highlighting areas for improvement. Student levels are based upon the level of technical demand and graded against examining boards and other schools. Following the analysis of data from summative assessments, students requiring intervention are highlighted, their barriers identified and targeted in subsequent classwork and feedback. Class teachers keep a log of students involved and progress is monitored through tracking, curriculum area meetings and line management discussions. </w:t>
      </w:r>
    </w:p>
    <w:p w:rsidR="00B40DB8" w:rsidRPr="00B40DB8" w:rsidRDefault="00B40DB8" w:rsidP="00B40DB8">
      <w:pPr>
        <w:spacing w:line="240" w:lineRule="auto"/>
        <w:outlineLvl w:val="2"/>
        <w:rPr>
          <w:rFonts w:ascii="Times New Roman" w:eastAsia="Times New Roman" w:hAnsi="Times New Roman" w:cs="Times New Roman"/>
          <w:b/>
          <w:bCs/>
          <w:color w:val="212529"/>
          <w:sz w:val="24"/>
          <w:szCs w:val="24"/>
          <w:lang w:eastAsia="en-GB"/>
        </w:rPr>
      </w:pPr>
      <w:bookmarkStart w:id="3" w:name="Enrichment"/>
      <w:r w:rsidRPr="00B40DB8">
        <w:rPr>
          <w:rFonts w:ascii="Times New Roman" w:eastAsia="Times New Roman" w:hAnsi="Times New Roman" w:cs="Times New Roman"/>
          <w:b/>
          <w:bCs/>
          <w:color w:val="212529"/>
          <w:sz w:val="24"/>
          <w:szCs w:val="24"/>
          <w:lang w:eastAsia="en-GB"/>
        </w:rPr>
        <w:t>Enrichment</w:t>
      </w:r>
      <w:bookmarkEnd w:id="3"/>
    </w:p>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The Music department are proud to offer a wide range of lunchtime and after-school enrichment opportunities. As well as developing individuals independently through instrumental lessons we encourage ensemble groups and welcome all students within these groups.  We do have various ensemble groups which rehearse during school time and after school on a weekly bases to give our students the opportunity to be part of a music ensemble, something as a department we think is invaluable to be able to fully appreciate and understand music.  As well as our regular enrichment opportunities we frequently plan various music trips which are set out below:</w:t>
      </w:r>
    </w:p>
    <w:p w:rsidR="00B40DB8" w:rsidRPr="00B40DB8" w:rsidRDefault="00B40DB8" w:rsidP="00B40DB8">
      <w:pPr>
        <w:numPr>
          <w:ilvl w:val="0"/>
          <w:numId w:val="9"/>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Going to watch live performances</w:t>
      </w:r>
    </w:p>
    <w:p w:rsidR="00B40DB8" w:rsidRPr="00B40DB8" w:rsidRDefault="00B40DB8" w:rsidP="00B40DB8">
      <w:pPr>
        <w:numPr>
          <w:ilvl w:val="0"/>
          <w:numId w:val="9"/>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School concerts at least twice a year</w:t>
      </w:r>
    </w:p>
    <w:p w:rsidR="00B40DB8" w:rsidRDefault="00B40DB8" w:rsidP="00B40DB8">
      <w:pPr>
        <w:numPr>
          <w:ilvl w:val="0"/>
          <w:numId w:val="9"/>
        </w:numPr>
        <w:spacing w:before="100" w:beforeAutospacing="1"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Solo and ensemble concerts throughout the year</w:t>
      </w:r>
    </w:p>
    <w:p w:rsidR="00B40DB8" w:rsidRPr="00B40DB8" w:rsidRDefault="00B40DB8" w:rsidP="00B40DB8">
      <w:pPr>
        <w:numPr>
          <w:ilvl w:val="0"/>
          <w:numId w:val="9"/>
        </w:numPr>
        <w:spacing w:before="100" w:beforeAutospacing="1" w:after="100" w:afterAutospacing="1" w:line="240" w:lineRule="auto"/>
        <w:rPr>
          <w:rFonts w:ascii="Times New Roman" w:eastAsia="Times New Roman" w:hAnsi="Times New Roman" w:cs="Times New Roman"/>
          <w:color w:val="212529"/>
          <w:sz w:val="24"/>
          <w:szCs w:val="24"/>
          <w:lang w:eastAsia="en-GB"/>
        </w:rPr>
      </w:pPr>
    </w:p>
    <w:p w:rsid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The timetables below detail the current enrichment opportunities:</w:t>
      </w:r>
    </w:p>
    <w:tbl>
      <w:tblPr>
        <w:tblW w:w="14742" w:type="dxa"/>
        <w:tblInd w:w="-575" w:type="dxa"/>
        <w:tblBorders>
          <w:top w:val="outset" w:sz="6" w:space="0" w:color="auto"/>
          <w:left w:val="outset" w:sz="6" w:space="0" w:color="auto"/>
          <w:bottom w:val="outset" w:sz="6" w:space="0" w:color="auto"/>
          <w:right w:val="outset" w:sz="6" w:space="0" w:color="auto"/>
        </w:tblBorders>
        <w:shd w:val="clear" w:color="auto" w:fill="F7F7F7"/>
        <w:tblCellMar>
          <w:top w:w="15" w:type="dxa"/>
          <w:left w:w="15" w:type="dxa"/>
          <w:bottom w:w="15" w:type="dxa"/>
          <w:right w:w="15" w:type="dxa"/>
        </w:tblCellMar>
        <w:tblLook w:val="04A0" w:firstRow="1" w:lastRow="0" w:firstColumn="1" w:lastColumn="0" w:noHBand="0" w:noVBand="1"/>
      </w:tblPr>
      <w:tblGrid>
        <w:gridCol w:w="4395"/>
        <w:gridCol w:w="4961"/>
        <w:gridCol w:w="5386"/>
      </w:tblGrid>
      <w:tr w:rsidR="00B40DB8" w:rsidRPr="00B40DB8" w:rsidTr="004E23D5">
        <w:trPr>
          <w:trHeight w:val="495"/>
        </w:trPr>
        <w:tc>
          <w:tcPr>
            <w:tcW w:w="4395" w:type="dxa"/>
            <w:tcBorders>
              <w:top w:val="outset" w:sz="6" w:space="0" w:color="auto"/>
              <w:left w:val="outset" w:sz="6" w:space="0" w:color="auto"/>
              <w:bottom w:val="outset" w:sz="6" w:space="0" w:color="auto"/>
              <w:right w:val="outset" w:sz="6" w:space="0" w:color="auto"/>
            </w:tcBorders>
            <w:shd w:val="clear" w:color="auto" w:fill="272053"/>
            <w:vAlign w:val="center"/>
            <w:hideMark/>
          </w:tcPr>
          <w:p w:rsidR="00B40DB8" w:rsidRPr="00B40DB8" w:rsidRDefault="00B40DB8" w:rsidP="00B40DB8">
            <w:pPr>
              <w:spacing w:after="100" w:afterAutospacing="1" w:line="240" w:lineRule="auto"/>
              <w:rPr>
                <w:rFonts w:ascii="Times New Roman" w:eastAsia="Times New Roman" w:hAnsi="Times New Roman" w:cs="Times New Roman"/>
                <w:b/>
                <w:bCs/>
                <w:color w:val="FFFFFF" w:themeColor="background1"/>
                <w:sz w:val="24"/>
                <w:szCs w:val="24"/>
                <w:lang w:eastAsia="en-GB"/>
              </w:rPr>
            </w:pPr>
            <w:r w:rsidRPr="00B40DB8">
              <w:rPr>
                <w:rFonts w:ascii="Times New Roman" w:eastAsia="Times New Roman" w:hAnsi="Times New Roman" w:cs="Times New Roman"/>
                <w:b/>
                <w:bCs/>
                <w:color w:val="FFFFFF" w:themeColor="background1"/>
                <w:sz w:val="24"/>
                <w:szCs w:val="24"/>
                <w:lang w:eastAsia="en-GB"/>
              </w:rPr>
              <w:t>Day</w:t>
            </w:r>
          </w:p>
        </w:tc>
        <w:tc>
          <w:tcPr>
            <w:tcW w:w="4961" w:type="dxa"/>
            <w:tcBorders>
              <w:top w:val="outset" w:sz="6" w:space="0" w:color="auto"/>
              <w:left w:val="outset" w:sz="6" w:space="0" w:color="auto"/>
              <w:bottom w:val="outset" w:sz="6" w:space="0" w:color="auto"/>
              <w:right w:val="outset" w:sz="6" w:space="0" w:color="auto"/>
            </w:tcBorders>
            <w:shd w:val="clear" w:color="auto" w:fill="272053"/>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FFFFFF" w:themeColor="background1"/>
                <w:sz w:val="24"/>
                <w:szCs w:val="24"/>
                <w:lang w:eastAsia="en-GB"/>
              </w:rPr>
            </w:pPr>
            <w:r w:rsidRPr="00B40DB8">
              <w:rPr>
                <w:rFonts w:ascii="Times New Roman" w:eastAsia="Times New Roman" w:hAnsi="Times New Roman" w:cs="Times New Roman"/>
                <w:b/>
                <w:bCs/>
                <w:color w:val="FFFFFF" w:themeColor="background1"/>
                <w:sz w:val="24"/>
                <w:szCs w:val="24"/>
                <w:lang w:eastAsia="en-GB"/>
              </w:rPr>
              <w:t>Lunch Time</w:t>
            </w:r>
          </w:p>
          <w:p w:rsidR="00B40DB8" w:rsidRPr="00B40DB8" w:rsidRDefault="00B40DB8" w:rsidP="00B40DB8">
            <w:pPr>
              <w:spacing w:after="100" w:afterAutospacing="1" w:line="240" w:lineRule="auto"/>
              <w:rPr>
                <w:rFonts w:ascii="Times New Roman" w:eastAsia="Times New Roman" w:hAnsi="Times New Roman" w:cs="Times New Roman"/>
                <w:color w:val="FFFFFF" w:themeColor="background1"/>
                <w:sz w:val="24"/>
                <w:szCs w:val="24"/>
                <w:lang w:eastAsia="en-GB"/>
              </w:rPr>
            </w:pPr>
            <w:r w:rsidRPr="00B40DB8">
              <w:rPr>
                <w:rFonts w:ascii="Times New Roman" w:eastAsia="Times New Roman" w:hAnsi="Times New Roman" w:cs="Times New Roman"/>
                <w:b/>
                <w:bCs/>
                <w:color w:val="FFFFFF" w:themeColor="background1"/>
                <w:sz w:val="24"/>
                <w:szCs w:val="24"/>
                <w:lang w:eastAsia="en-GB"/>
              </w:rPr>
              <w:t>13:15-13:40</w:t>
            </w:r>
          </w:p>
        </w:tc>
        <w:tc>
          <w:tcPr>
            <w:tcW w:w="5386" w:type="dxa"/>
            <w:tcBorders>
              <w:top w:val="outset" w:sz="6" w:space="0" w:color="auto"/>
              <w:left w:val="outset" w:sz="6" w:space="0" w:color="auto"/>
              <w:bottom w:val="outset" w:sz="6" w:space="0" w:color="auto"/>
              <w:right w:val="outset" w:sz="6" w:space="0" w:color="auto"/>
            </w:tcBorders>
            <w:shd w:val="clear" w:color="auto" w:fill="272053"/>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FFFFFF" w:themeColor="background1"/>
                <w:sz w:val="24"/>
                <w:szCs w:val="24"/>
                <w:lang w:eastAsia="en-GB"/>
              </w:rPr>
            </w:pPr>
            <w:r w:rsidRPr="00B40DB8">
              <w:rPr>
                <w:rFonts w:ascii="Times New Roman" w:eastAsia="Times New Roman" w:hAnsi="Times New Roman" w:cs="Times New Roman"/>
                <w:b/>
                <w:bCs/>
                <w:color w:val="FFFFFF" w:themeColor="background1"/>
                <w:sz w:val="24"/>
                <w:szCs w:val="24"/>
                <w:lang w:eastAsia="en-GB"/>
              </w:rPr>
              <w:t>After School</w:t>
            </w:r>
          </w:p>
          <w:p w:rsidR="00B40DB8" w:rsidRPr="00B40DB8" w:rsidRDefault="00B40DB8" w:rsidP="00B40DB8">
            <w:pPr>
              <w:spacing w:after="100" w:afterAutospacing="1" w:line="240" w:lineRule="auto"/>
              <w:rPr>
                <w:rFonts w:ascii="Times New Roman" w:eastAsia="Times New Roman" w:hAnsi="Times New Roman" w:cs="Times New Roman"/>
                <w:color w:val="FFFFFF" w:themeColor="background1"/>
                <w:sz w:val="24"/>
                <w:szCs w:val="24"/>
                <w:lang w:eastAsia="en-GB"/>
              </w:rPr>
            </w:pPr>
            <w:r w:rsidRPr="00B40DB8">
              <w:rPr>
                <w:rFonts w:ascii="Times New Roman" w:eastAsia="Times New Roman" w:hAnsi="Times New Roman" w:cs="Times New Roman"/>
                <w:b/>
                <w:bCs/>
                <w:color w:val="FFFFFF" w:themeColor="background1"/>
                <w:sz w:val="24"/>
                <w:szCs w:val="24"/>
                <w:lang w:eastAsia="en-GB"/>
              </w:rPr>
              <w:t>15:00-16:00</w:t>
            </w:r>
          </w:p>
        </w:tc>
      </w:tr>
      <w:tr w:rsidR="00B40DB8" w:rsidRPr="00B40DB8" w:rsidTr="004E23D5">
        <w:tc>
          <w:tcPr>
            <w:tcW w:w="4395" w:type="dxa"/>
            <w:tcBorders>
              <w:top w:val="outset" w:sz="6" w:space="0" w:color="auto"/>
              <w:left w:val="outset" w:sz="6" w:space="0" w:color="auto"/>
              <w:bottom w:val="outset" w:sz="6" w:space="0" w:color="auto"/>
              <w:right w:val="outset" w:sz="6" w:space="0" w:color="auto"/>
            </w:tcBorders>
            <w:shd w:val="clear" w:color="auto" w:fill="F7F7F7"/>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Monday</w:t>
            </w:r>
          </w:p>
        </w:tc>
        <w:tc>
          <w:tcPr>
            <w:tcW w:w="4961" w:type="dxa"/>
            <w:tcBorders>
              <w:top w:val="outset" w:sz="6" w:space="0" w:color="auto"/>
              <w:left w:val="outset" w:sz="6" w:space="0" w:color="auto"/>
              <w:bottom w:val="outset" w:sz="6" w:space="0" w:color="auto"/>
              <w:right w:val="outset" w:sz="6" w:space="0" w:color="auto"/>
            </w:tcBorders>
            <w:shd w:val="clear" w:color="auto" w:fill="F7F7F7"/>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Vocal Group in A1</w:t>
            </w:r>
          </w:p>
        </w:tc>
        <w:tc>
          <w:tcPr>
            <w:tcW w:w="5386" w:type="dxa"/>
            <w:tcBorders>
              <w:top w:val="outset" w:sz="6" w:space="0" w:color="auto"/>
              <w:left w:val="outset" w:sz="6" w:space="0" w:color="auto"/>
              <w:bottom w:val="outset" w:sz="6" w:space="0" w:color="auto"/>
              <w:right w:val="outset" w:sz="6" w:space="0" w:color="auto"/>
            </w:tcBorders>
            <w:shd w:val="clear" w:color="auto" w:fill="F7F7F7"/>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Y9 Rock Band in A1</w:t>
            </w:r>
          </w:p>
        </w:tc>
      </w:tr>
      <w:tr w:rsidR="00B40DB8" w:rsidRPr="00B40DB8" w:rsidTr="004E23D5">
        <w:tc>
          <w:tcPr>
            <w:tcW w:w="4395" w:type="dxa"/>
            <w:tcBorders>
              <w:top w:val="outset" w:sz="6" w:space="0" w:color="auto"/>
              <w:left w:val="outset" w:sz="6" w:space="0" w:color="auto"/>
              <w:bottom w:val="outset" w:sz="6" w:space="0" w:color="auto"/>
              <w:right w:val="outset" w:sz="6" w:space="0" w:color="auto"/>
            </w:tcBorders>
            <w:shd w:val="clear" w:color="auto" w:fill="F7F7F7"/>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Tuesday</w:t>
            </w:r>
          </w:p>
        </w:tc>
        <w:tc>
          <w:tcPr>
            <w:tcW w:w="4961" w:type="dxa"/>
            <w:tcBorders>
              <w:top w:val="outset" w:sz="6" w:space="0" w:color="auto"/>
              <w:left w:val="outset" w:sz="6" w:space="0" w:color="auto"/>
              <w:bottom w:val="outset" w:sz="6" w:space="0" w:color="auto"/>
              <w:right w:val="outset" w:sz="6" w:space="0" w:color="auto"/>
            </w:tcBorders>
            <w:shd w:val="clear" w:color="auto" w:fill="F7F7F7"/>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Upper School Vocal Group in A1</w:t>
            </w:r>
          </w:p>
        </w:tc>
        <w:tc>
          <w:tcPr>
            <w:tcW w:w="5386" w:type="dxa"/>
            <w:tcBorders>
              <w:top w:val="outset" w:sz="6" w:space="0" w:color="auto"/>
              <w:left w:val="outset" w:sz="6" w:space="0" w:color="auto"/>
              <w:bottom w:val="outset" w:sz="6" w:space="0" w:color="auto"/>
              <w:right w:val="outset" w:sz="6" w:space="0" w:color="auto"/>
            </w:tcBorders>
            <w:shd w:val="clear" w:color="auto" w:fill="F7F7F7"/>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Soul Band in A1</w:t>
            </w:r>
          </w:p>
        </w:tc>
      </w:tr>
      <w:tr w:rsidR="00B40DB8" w:rsidRPr="00B40DB8" w:rsidTr="004E23D5">
        <w:tc>
          <w:tcPr>
            <w:tcW w:w="4395" w:type="dxa"/>
            <w:tcBorders>
              <w:top w:val="outset" w:sz="6" w:space="0" w:color="auto"/>
              <w:left w:val="outset" w:sz="6" w:space="0" w:color="auto"/>
              <w:bottom w:val="outset" w:sz="6" w:space="0" w:color="auto"/>
              <w:right w:val="outset" w:sz="6" w:space="0" w:color="auto"/>
            </w:tcBorders>
            <w:shd w:val="clear" w:color="auto" w:fill="F7F7F7"/>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Wednesday</w:t>
            </w:r>
          </w:p>
        </w:tc>
        <w:tc>
          <w:tcPr>
            <w:tcW w:w="4961" w:type="dxa"/>
            <w:tcBorders>
              <w:top w:val="outset" w:sz="6" w:space="0" w:color="auto"/>
              <w:left w:val="outset" w:sz="6" w:space="0" w:color="auto"/>
              <w:bottom w:val="outset" w:sz="6" w:space="0" w:color="auto"/>
              <w:right w:val="outset" w:sz="6" w:space="0" w:color="auto"/>
            </w:tcBorders>
            <w:shd w:val="clear" w:color="auto" w:fill="F7F7F7"/>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 </w:t>
            </w:r>
          </w:p>
        </w:tc>
        <w:tc>
          <w:tcPr>
            <w:tcW w:w="5386" w:type="dxa"/>
            <w:tcBorders>
              <w:top w:val="outset" w:sz="6" w:space="0" w:color="auto"/>
              <w:left w:val="outset" w:sz="6" w:space="0" w:color="auto"/>
              <w:bottom w:val="outset" w:sz="6" w:space="0" w:color="auto"/>
              <w:right w:val="outset" w:sz="6" w:space="0" w:color="auto"/>
            </w:tcBorders>
            <w:shd w:val="clear" w:color="auto" w:fill="F7F7F7"/>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Y7, 8, 9 Rock Band in A1</w:t>
            </w:r>
          </w:p>
        </w:tc>
      </w:tr>
      <w:tr w:rsidR="00B40DB8" w:rsidRPr="00B40DB8" w:rsidTr="004E23D5">
        <w:tc>
          <w:tcPr>
            <w:tcW w:w="4395" w:type="dxa"/>
            <w:tcBorders>
              <w:top w:val="outset" w:sz="6" w:space="0" w:color="auto"/>
              <w:left w:val="outset" w:sz="6" w:space="0" w:color="auto"/>
              <w:bottom w:val="outset" w:sz="6" w:space="0" w:color="auto"/>
              <w:right w:val="outset" w:sz="6" w:space="0" w:color="auto"/>
            </w:tcBorders>
            <w:shd w:val="clear" w:color="auto" w:fill="F7F7F7"/>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Thursday</w:t>
            </w:r>
          </w:p>
        </w:tc>
        <w:tc>
          <w:tcPr>
            <w:tcW w:w="4961" w:type="dxa"/>
            <w:tcBorders>
              <w:top w:val="outset" w:sz="6" w:space="0" w:color="auto"/>
              <w:left w:val="outset" w:sz="6" w:space="0" w:color="auto"/>
              <w:bottom w:val="outset" w:sz="6" w:space="0" w:color="auto"/>
              <w:right w:val="outset" w:sz="6" w:space="0" w:color="auto"/>
            </w:tcBorders>
            <w:shd w:val="clear" w:color="auto" w:fill="F7F7F7"/>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 </w:t>
            </w:r>
          </w:p>
        </w:tc>
        <w:tc>
          <w:tcPr>
            <w:tcW w:w="5386" w:type="dxa"/>
            <w:tcBorders>
              <w:top w:val="outset" w:sz="6" w:space="0" w:color="auto"/>
              <w:left w:val="outset" w:sz="6" w:space="0" w:color="auto"/>
              <w:bottom w:val="outset" w:sz="6" w:space="0" w:color="auto"/>
              <w:right w:val="outset" w:sz="6" w:space="0" w:color="auto"/>
            </w:tcBorders>
            <w:shd w:val="clear" w:color="auto" w:fill="F7F7F7"/>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KS4 Rock Band</w:t>
            </w:r>
          </w:p>
        </w:tc>
      </w:tr>
      <w:tr w:rsidR="00B40DB8" w:rsidRPr="00B40DB8" w:rsidTr="004E23D5">
        <w:tc>
          <w:tcPr>
            <w:tcW w:w="4395" w:type="dxa"/>
            <w:tcBorders>
              <w:top w:val="outset" w:sz="6" w:space="0" w:color="auto"/>
              <w:left w:val="outset" w:sz="6" w:space="0" w:color="auto"/>
              <w:bottom w:val="outset" w:sz="6" w:space="0" w:color="auto"/>
              <w:right w:val="outset" w:sz="6" w:space="0" w:color="auto"/>
            </w:tcBorders>
            <w:shd w:val="clear" w:color="auto" w:fill="F7F7F7"/>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Friday</w:t>
            </w:r>
          </w:p>
        </w:tc>
        <w:tc>
          <w:tcPr>
            <w:tcW w:w="4961" w:type="dxa"/>
            <w:tcBorders>
              <w:top w:val="outset" w:sz="6" w:space="0" w:color="auto"/>
              <w:left w:val="outset" w:sz="6" w:space="0" w:color="auto"/>
              <w:bottom w:val="outset" w:sz="6" w:space="0" w:color="auto"/>
              <w:right w:val="outset" w:sz="6" w:space="0" w:color="auto"/>
            </w:tcBorders>
            <w:shd w:val="clear" w:color="auto" w:fill="F7F7F7"/>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Vocal Group in A1</w:t>
            </w:r>
          </w:p>
        </w:tc>
        <w:tc>
          <w:tcPr>
            <w:tcW w:w="5386" w:type="dxa"/>
            <w:tcBorders>
              <w:top w:val="outset" w:sz="6" w:space="0" w:color="auto"/>
              <w:left w:val="outset" w:sz="6" w:space="0" w:color="auto"/>
              <w:bottom w:val="outset" w:sz="6" w:space="0" w:color="auto"/>
              <w:right w:val="outset" w:sz="6" w:space="0" w:color="auto"/>
            </w:tcBorders>
            <w:shd w:val="clear" w:color="auto" w:fill="F7F7F7"/>
            <w:vAlign w:val="center"/>
            <w:hideMark/>
          </w:tcPr>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r w:rsidRPr="00B40DB8">
              <w:rPr>
                <w:rFonts w:ascii="Times New Roman" w:eastAsia="Times New Roman" w:hAnsi="Times New Roman" w:cs="Times New Roman"/>
                <w:color w:val="212529"/>
                <w:sz w:val="24"/>
                <w:szCs w:val="24"/>
                <w:lang w:eastAsia="en-GB"/>
              </w:rPr>
              <w:t> </w:t>
            </w:r>
          </w:p>
        </w:tc>
      </w:tr>
    </w:tbl>
    <w:p w:rsidR="00B40DB8" w:rsidRPr="00B40DB8" w:rsidRDefault="00B40DB8" w:rsidP="00B40DB8">
      <w:pPr>
        <w:spacing w:after="100" w:afterAutospacing="1" w:line="240" w:lineRule="auto"/>
        <w:rPr>
          <w:rFonts w:ascii="Times New Roman" w:eastAsia="Times New Roman" w:hAnsi="Times New Roman" w:cs="Times New Roman"/>
          <w:color w:val="212529"/>
          <w:sz w:val="24"/>
          <w:szCs w:val="24"/>
          <w:lang w:eastAsia="en-GB"/>
        </w:rPr>
      </w:pPr>
    </w:p>
    <w:p w:rsidR="00C86C76" w:rsidRDefault="00C86C76" w:rsidP="00C86C76">
      <w:pPr>
        <w:spacing w:after="100" w:afterAutospacing="1" w:line="240" w:lineRule="auto"/>
        <w:rPr>
          <w:rFonts w:ascii="Times New Roman" w:eastAsia="Times New Roman" w:hAnsi="Times New Roman" w:cs="Times New Roman"/>
          <w:color w:val="212529"/>
          <w:sz w:val="24"/>
          <w:szCs w:val="24"/>
          <w:lang w:eastAsia="en-GB"/>
        </w:rPr>
      </w:pPr>
    </w:p>
    <w:p w:rsidR="00DF0C9B" w:rsidRPr="00DF0C9B" w:rsidRDefault="00B40DB8" w:rsidP="00C86C76">
      <w:pPr>
        <w:spacing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Equality of </w:t>
      </w:r>
      <w:r w:rsidR="00DF0C9B" w:rsidRPr="00DF0C9B">
        <w:rPr>
          <w:rFonts w:ascii="Times New Roman" w:eastAsia="Times New Roman" w:hAnsi="Times New Roman" w:cs="Times New Roman"/>
          <w:b/>
          <w:bCs/>
          <w:sz w:val="24"/>
          <w:szCs w:val="24"/>
          <w:lang w:eastAsia="en-GB"/>
        </w:rPr>
        <w:t>Entitlement and Enrichment</w:t>
      </w:r>
    </w:p>
    <w:p w:rsidR="00DF0C9B" w:rsidRPr="00DF0C9B" w:rsidRDefault="00DF0C9B" w:rsidP="00DF0C9B">
      <w:pPr>
        <w:spacing w:after="100" w:afterAutospacing="1"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t>All students are entitled to apply to go on the educational visits on offer to them</w:t>
      </w:r>
      <w:r>
        <w:rPr>
          <w:rFonts w:ascii="Times New Roman" w:eastAsia="Times New Roman" w:hAnsi="Times New Roman" w:cs="Times New Roman"/>
          <w:sz w:val="24"/>
          <w:szCs w:val="24"/>
          <w:lang w:eastAsia="en-GB"/>
        </w:rPr>
        <w:t xml:space="preserve"> that promote a love of, and engagement in Music. </w:t>
      </w:r>
      <w:r w:rsidRPr="00DF0C9B">
        <w:rPr>
          <w:rFonts w:ascii="Times New Roman" w:eastAsia="Times New Roman" w:hAnsi="Times New Roman" w:cs="Times New Roman"/>
          <w:sz w:val="24"/>
          <w:szCs w:val="24"/>
          <w:lang w:eastAsia="en-GB"/>
        </w:rPr>
        <w:t>These experiences, and the many day excursions, not only enhance subject knowledge in school but helps students develop socially, emotionally and culturally.</w:t>
      </w:r>
    </w:p>
    <w:p w:rsidR="00DF0C9B" w:rsidRPr="00DF0C9B" w:rsidRDefault="00DF0C9B" w:rsidP="00DF0C9B">
      <w:pPr>
        <w:spacing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Included in this t</w:t>
      </w:r>
      <w:r w:rsidRPr="00DF0C9B">
        <w:rPr>
          <w:rFonts w:ascii="Times New Roman" w:eastAsia="Times New Roman" w:hAnsi="Times New Roman" w:cs="Times New Roman"/>
          <w:sz w:val="24"/>
          <w:szCs w:val="24"/>
          <w:lang w:eastAsia="en-GB"/>
        </w:rPr>
        <w:t xml:space="preserve">here are ‘Arts </w:t>
      </w:r>
      <w:proofErr w:type="gramStart"/>
      <w:r w:rsidRPr="00DF0C9B">
        <w:rPr>
          <w:rFonts w:ascii="Times New Roman" w:eastAsia="Times New Roman" w:hAnsi="Times New Roman" w:cs="Times New Roman"/>
          <w:sz w:val="24"/>
          <w:szCs w:val="24"/>
          <w:lang w:eastAsia="en-GB"/>
        </w:rPr>
        <w:t>For</w:t>
      </w:r>
      <w:proofErr w:type="gramEnd"/>
      <w:r w:rsidRPr="00DF0C9B">
        <w:rPr>
          <w:rFonts w:ascii="Times New Roman" w:eastAsia="Times New Roman" w:hAnsi="Times New Roman" w:cs="Times New Roman"/>
          <w:sz w:val="24"/>
          <w:szCs w:val="24"/>
          <w:lang w:eastAsia="en-GB"/>
        </w:rPr>
        <w:t xml:space="preserve"> All’ and 'Cultural Experience' enrichment days where whole year groups are taken off timetable and enjoy a variety of different arts and cultural experiences</w:t>
      </w:r>
      <w:r>
        <w:rPr>
          <w:rFonts w:ascii="Times New Roman" w:eastAsia="Times New Roman" w:hAnsi="Times New Roman" w:cs="Times New Roman"/>
          <w:sz w:val="24"/>
          <w:szCs w:val="24"/>
          <w:lang w:eastAsia="en-GB"/>
        </w:rPr>
        <w:t>, including Music.</w:t>
      </w:r>
    </w:p>
    <w:p w:rsidR="00DF0C9B" w:rsidRPr="00DF0C9B" w:rsidRDefault="00DF0C9B" w:rsidP="00DF0C9B">
      <w:pPr>
        <w:spacing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t> </w:t>
      </w:r>
    </w:p>
    <w:p w:rsidR="00DF0C9B" w:rsidRPr="00DF0C9B" w:rsidRDefault="00DF0C9B" w:rsidP="00DF0C9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F0C9B">
        <w:rPr>
          <w:rFonts w:ascii="Times New Roman" w:eastAsia="Times New Roman" w:hAnsi="Times New Roman" w:cs="Times New Roman"/>
          <w:b/>
          <w:bCs/>
          <w:sz w:val="24"/>
          <w:szCs w:val="24"/>
          <w:lang w:eastAsia="en-GB"/>
        </w:rPr>
        <w:t>Breadth and Balance</w:t>
      </w:r>
      <w:r w:rsidR="00B40DB8">
        <w:rPr>
          <w:rFonts w:ascii="Times New Roman" w:eastAsia="Times New Roman" w:hAnsi="Times New Roman" w:cs="Times New Roman"/>
          <w:b/>
          <w:bCs/>
          <w:sz w:val="24"/>
          <w:szCs w:val="24"/>
          <w:lang w:eastAsia="en-GB"/>
        </w:rPr>
        <w:t xml:space="preserve"> of the Whole-School Curriculum</w:t>
      </w:r>
    </w:p>
    <w:p w:rsidR="00DF0C9B" w:rsidRPr="00DF0C9B" w:rsidRDefault="00DF0C9B" w:rsidP="00DF0C9B">
      <w:pPr>
        <w:spacing w:after="100" w:afterAutospacing="1"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t xml:space="preserve">All students study English, </w:t>
      </w:r>
      <w:r>
        <w:rPr>
          <w:rFonts w:ascii="Times New Roman" w:eastAsia="Times New Roman" w:hAnsi="Times New Roman" w:cs="Times New Roman"/>
          <w:sz w:val="24"/>
          <w:szCs w:val="24"/>
          <w:lang w:eastAsia="en-GB"/>
        </w:rPr>
        <w:t>M</w:t>
      </w:r>
      <w:r w:rsidRPr="00DF0C9B">
        <w:rPr>
          <w:rFonts w:ascii="Times New Roman" w:eastAsia="Times New Roman" w:hAnsi="Times New Roman" w:cs="Times New Roman"/>
          <w:sz w:val="24"/>
          <w:szCs w:val="24"/>
          <w:lang w:eastAsia="en-GB"/>
        </w:rPr>
        <w:t xml:space="preserve">athematics, </w:t>
      </w:r>
      <w:r>
        <w:rPr>
          <w:rFonts w:ascii="Times New Roman" w:eastAsia="Times New Roman" w:hAnsi="Times New Roman" w:cs="Times New Roman"/>
          <w:sz w:val="24"/>
          <w:szCs w:val="24"/>
          <w:lang w:eastAsia="en-GB"/>
        </w:rPr>
        <w:t>S</w:t>
      </w:r>
      <w:r w:rsidRPr="00DF0C9B">
        <w:rPr>
          <w:rFonts w:ascii="Times New Roman" w:eastAsia="Times New Roman" w:hAnsi="Times New Roman" w:cs="Times New Roman"/>
          <w:sz w:val="24"/>
          <w:szCs w:val="24"/>
          <w:lang w:eastAsia="en-GB"/>
        </w:rPr>
        <w:t xml:space="preserve">cience and </w:t>
      </w:r>
      <w:r>
        <w:rPr>
          <w:rFonts w:ascii="Times New Roman" w:eastAsia="Times New Roman" w:hAnsi="Times New Roman" w:cs="Times New Roman"/>
          <w:sz w:val="24"/>
          <w:szCs w:val="24"/>
          <w:lang w:eastAsia="en-GB"/>
        </w:rPr>
        <w:t>R</w:t>
      </w:r>
      <w:r w:rsidRPr="00DF0C9B">
        <w:rPr>
          <w:rFonts w:ascii="Times New Roman" w:eastAsia="Times New Roman" w:hAnsi="Times New Roman" w:cs="Times New Roman"/>
          <w:sz w:val="24"/>
          <w:szCs w:val="24"/>
          <w:lang w:eastAsia="en-GB"/>
        </w:rPr>
        <w:t xml:space="preserve">eligious </w:t>
      </w:r>
      <w:r>
        <w:rPr>
          <w:rFonts w:ascii="Times New Roman" w:eastAsia="Times New Roman" w:hAnsi="Times New Roman" w:cs="Times New Roman"/>
          <w:sz w:val="24"/>
          <w:szCs w:val="24"/>
          <w:lang w:eastAsia="en-GB"/>
        </w:rPr>
        <w:t>E</w:t>
      </w:r>
      <w:r w:rsidRPr="00DF0C9B">
        <w:rPr>
          <w:rFonts w:ascii="Times New Roman" w:eastAsia="Times New Roman" w:hAnsi="Times New Roman" w:cs="Times New Roman"/>
          <w:sz w:val="24"/>
          <w:szCs w:val="24"/>
          <w:lang w:eastAsia="en-GB"/>
        </w:rPr>
        <w:t xml:space="preserve">ducation. They also study both </w:t>
      </w:r>
      <w:r>
        <w:rPr>
          <w:rFonts w:ascii="Times New Roman" w:eastAsia="Times New Roman" w:hAnsi="Times New Roman" w:cs="Times New Roman"/>
          <w:sz w:val="24"/>
          <w:szCs w:val="24"/>
          <w:lang w:eastAsia="en-GB"/>
        </w:rPr>
        <w:t>G</w:t>
      </w:r>
      <w:r w:rsidRPr="00DF0C9B">
        <w:rPr>
          <w:rFonts w:ascii="Times New Roman" w:eastAsia="Times New Roman" w:hAnsi="Times New Roman" w:cs="Times New Roman"/>
          <w:sz w:val="24"/>
          <w:szCs w:val="24"/>
          <w:lang w:eastAsia="en-GB"/>
        </w:rPr>
        <w:t xml:space="preserve">eography and </w:t>
      </w:r>
      <w:r>
        <w:rPr>
          <w:rFonts w:ascii="Times New Roman" w:eastAsia="Times New Roman" w:hAnsi="Times New Roman" w:cs="Times New Roman"/>
          <w:sz w:val="24"/>
          <w:szCs w:val="24"/>
          <w:lang w:eastAsia="en-GB"/>
        </w:rPr>
        <w:t>H</w:t>
      </w:r>
      <w:r w:rsidRPr="00DF0C9B">
        <w:rPr>
          <w:rFonts w:ascii="Times New Roman" w:eastAsia="Times New Roman" w:hAnsi="Times New Roman" w:cs="Times New Roman"/>
          <w:sz w:val="24"/>
          <w:szCs w:val="24"/>
          <w:lang w:eastAsia="en-GB"/>
        </w:rPr>
        <w:t xml:space="preserve">istory as well as MFL, art, PSHE (including Citizenship), </w:t>
      </w:r>
      <w:r>
        <w:rPr>
          <w:rFonts w:ascii="Times New Roman" w:eastAsia="Times New Roman" w:hAnsi="Times New Roman" w:cs="Times New Roman"/>
          <w:sz w:val="24"/>
          <w:szCs w:val="24"/>
          <w:lang w:eastAsia="en-GB"/>
        </w:rPr>
        <w:t>M</w:t>
      </w:r>
      <w:r w:rsidRPr="00DF0C9B">
        <w:rPr>
          <w:rFonts w:ascii="Times New Roman" w:eastAsia="Times New Roman" w:hAnsi="Times New Roman" w:cs="Times New Roman"/>
          <w:sz w:val="24"/>
          <w:szCs w:val="24"/>
          <w:lang w:eastAsia="en-GB"/>
        </w:rPr>
        <w:t xml:space="preserve">usic, PE and </w:t>
      </w:r>
      <w:r>
        <w:rPr>
          <w:rFonts w:ascii="Times New Roman" w:eastAsia="Times New Roman" w:hAnsi="Times New Roman" w:cs="Times New Roman"/>
          <w:sz w:val="24"/>
          <w:szCs w:val="24"/>
          <w:lang w:eastAsia="en-GB"/>
        </w:rPr>
        <w:t>C</w:t>
      </w:r>
      <w:r w:rsidRPr="00DF0C9B">
        <w:rPr>
          <w:rFonts w:ascii="Times New Roman" w:eastAsia="Times New Roman" w:hAnsi="Times New Roman" w:cs="Times New Roman"/>
          <w:sz w:val="24"/>
          <w:szCs w:val="24"/>
          <w:lang w:eastAsia="en-GB"/>
        </w:rPr>
        <w:t xml:space="preserve">omputer </w:t>
      </w:r>
      <w:r>
        <w:rPr>
          <w:rFonts w:ascii="Times New Roman" w:eastAsia="Times New Roman" w:hAnsi="Times New Roman" w:cs="Times New Roman"/>
          <w:sz w:val="24"/>
          <w:szCs w:val="24"/>
          <w:lang w:eastAsia="en-GB"/>
        </w:rPr>
        <w:t>S</w:t>
      </w:r>
      <w:r w:rsidRPr="00DF0C9B">
        <w:rPr>
          <w:rFonts w:ascii="Times New Roman" w:eastAsia="Times New Roman" w:hAnsi="Times New Roman" w:cs="Times New Roman"/>
          <w:sz w:val="24"/>
          <w:szCs w:val="24"/>
          <w:lang w:eastAsia="en-GB"/>
        </w:rPr>
        <w:t xml:space="preserve">cience. </w:t>
      </w:r>
      <w:proofErr w:type="gramStart"/>
      <w:r w:rsidRPr="00DF0C9B">
        <w:rPr>
          <w:rFonts w:ascii="Times New Roman" w:eastAsia="Times New Roman" w:hAnsi="Times New Roman" w:cs="Times New Roman"/>
          <w:sz w:val="24"/>
          <w:szCs w:val="24"/>
          <w:lang w:eastAsia="en-GB"/>
        </w:rPr>
        <w:t>Finally</w:t>
      </w:r>
      <w:proofErr w:type="gramEnd"/>
      <w:r w:rsidRPr="00DF0C9B">
        <w:rPr>
          <w:rFonts w:ascii="Times New Roman" w:eastAsia="Times New Roman" w:hAnsi="Times New Roman" w:cs="Times New Roman"/>
          <w:sz w:val="24"/>
          <w:szCs w:val="24"/>
          <w:lang w:eastAsia="en-GB"/>
        </w:rPr>
        <w:t xml:space="preserve"> they rotate through a range of subjects on the creative technologies carousel, including </w:t>
      </w:r>
      <w:r>
        <w:rPr>
          <w:rFonts w:ascii="Times New Roman" w:eastAsia="Times New Roman" w:hAnsi="Times New Roman" w:cs="Times New Roman"/>
          <w:sz w:val="24"/>
          <w:szCs w:val="24"/>
          <w:lang w:eastAsia="en-GB"/>
        </w:rPr>
        <w:t>D</w:t>
      </w:r>
      <w:r w:rsidRPr="00DF0C9B">
        <w:rPr>
          <w:rFonts w:ascii="Times New Roman" w:eastAsia="Times New Roman" w:hAnsi="Times New Roman" w:cs="Times New Roman"/>
          <w:sz w:val="24"/>
          <w:szCs w:val="24"/>
          <w:lang w:eastAsia="en-GB"/>
        </w:rPr>
        <w:t xml:space="preserve">esign and </w:t>
      </w:r>
      <w:r>
        <w:rPr>
          <w:rFonts w:ascii="Times New Roman" w:eastAsia="Times New Roman" w:hAnsi="Times New Roman" w:cs="Times New Roman"/>
          <w:sz w:val="24"/>
          <w:szCs w:val="24"/>
          <w:lang w:eastAsia="en-GB"/>
        </w:rPr>
        <w:t>T</w:t>
      </w:r>
      <w:r w:rsidRPr="00DF0C9B">
        <w:rPr>
          <w:rFonts w:ascii="Times New Roman" w:eastAsia="Times New Roman" w:hAnsi="Times New Roman" w:cs="Times New Roman"/>
          <w:sz w:val="24"/>
          <w:szCs w:val="24"/>
          <w:lang w:eastAsia="en-GB"/>
        </w:rPr>
        <w:t xml:space="preserve">echnology, </w:t>
      </w:r>
      <w:r>
        <w:rPr>
          <w:rFonts w:ascii="Times New Roman" w:eastAsia="Times New Roman" w:hAnsi="Times New Roman" w:cs="Times New Roman"/>
          <w:sz w:val="24"/>
          <w:szCs w:val="24"/>
          <w:lang w:eastAsia="en-GB"/>
        </w:rPr>
        <w:t>E</w:t>
      </w:r>
      <w:r w:rsidRPr="00DF0C9B">
        <w:rPr>
          <w:rFonts w:ascii="Times New Roman" w:eastAsia="Times New Roman" w:hAnsi="Times New Roman" w:cs="Times New Roman"/>
          <w:sz w:val="24"/>
          <w:szCs w:val="24"/>
          <w:lang w:eastAsia="en-GB"/>
        </w:rPr>
        <w:t xml:space="preserve">ngineering, </w:t>
      </w:r>
      <w:r>
        <w:rPr>
          <w:rFonts w:ascii="Times New Roman" w:eastAsia="Times New Roman" w:hAnsi="Times New Roman" w:cs="Times New Roman"/>
          <w:sz w:val="24"/>
          <w:szCs w:val="24"/>
          <w:lang w:eastAsia="en-GB"/>
        </w:rPr>
        <w:t>F</w:t>
      </w:r>
      <w:r w:rsidRPr="00DF0C9B">
        <w:rPr>
          <w:rFonts w:ascii="Times New Roman" w:eastAsia="Times New Roman" w:hAnsi="Times New Roman" w:cs="Times New Roman"/>
          <w:sz w:val="24"/>
          <w:szCs w:val="24"/>
          <w:lang w:eastAsia="en-GB"/>
        </w:rPr>
        <w:t xml:space="preserve">ood </w:t>
      </w:r>
      <w:r>
        <w:rPr>
          <w:rFonts w:ascii="Times New Roman" w:eastAsia="Times New Roman" w:hAnsi="Times New Roman" w:cs="Times New Roman"/>
          <w:sz w:val="24"/>
          <w:szCs w:val="24"/>
          <w:lang w:eastAsia="en-GB"/>
        </w:rPr>
        <w:t>P</w:t>
      </w:r>
      <w:r w:rsidRPr="00DF0C9B">
        <w:rPr>
          <w:rFonts w:ascii="Times New Roman" w:eastAsia="Times New Roman" w:hAnsi="Times New Roman" w:cs="Times New Roman"/>
          <w:sz w:val="24"/>
          <w:szCs w:val="24"/>
          <w:lang w:eastAsia="en-GB"/>
        </w:rPr>
        <w:t xml:space="preserve">reparation and </w:t>
      </w:r>
      <w:r>
        <w:rPr>
          <w:rFonts w:ascii="Times New Roman" w:eastAsia="Times New Roman" w:hAnsi="Times New Roman" w:cs="Times New Roman"/>
          <w:sz w:val="24"/>
          <w:szCs w:val="24"/>
          <w:lang w:eastAsia="en-GB"/>
        </w:rPr>
        <w:t>N</w:t>
      </w:r>
      <w:r w:rsidRPr="00DF0C9B">
        <w:rPr>
          <w:rFonts w:ascii="Times New Roman" w:eastAsia="Times New Roman" w:hAnsi="Times New Roman" w:cs="Times New Roman"/>
          <w:sz w:val="24"/>
          <w:szCs w:val="24"/>
          <w:lang w:eastAsia="en-GB"/>
        </w:rPr>
        <w:t xml:space="preserve">utrition, </w:t>
      </w:r>
      <w:r>
        <w:rPr>
          <w:rFonts w:ascii="Times New Roman" w:eastAsia="Times New Roman" w:hAnsi="Times New Roman" w:cs="Times New Roman"/>
          <w:sz w:val="24"/>
          <w:szCs w:val="24"/>
          <w:lang w:eastAsia="en-GB"/>
        </w:rPr>
        <w:t>G</w:t>
      </w:r>
      <w:r w:rsidRPr="00DF0C9B">
        <w:rPr>
          <w:rFonts w:ascii="Times New Roman" w:eastAsia="Times New Roman" w:hAnsi="Times New Roman" w:cs="Times New Roman"/>
          <w:sz w:val="24"/>
          <w:szCs w:val="24"/>
          <w:lang w:eastAsia="en-GB"/>
        </w:rPr>
        <w:t xml:space="preserve">raphics and </w:t>
      </w:r>
      <w:r>
        <w:rPr>
          <w:rFonts w:ascii="Times New Roman" w:eastAsia="Times New Roman" w:hAnsi="Times New Roman" w:cs="Times New Roman"/>
          <w:sz w:val="24"/>
          <w:szCs w:val="24"/>
          <w:lang w:eastAsia="en-GB"/>
        </w:rPr>
        <w:t>T</w:t>
      </w:r>
      <w:r w:rsidRPr="00DF0C9B">
        <w:rPr>
          <w:rFonts w:ascii="Times New Roman" w:eastAsia="Times New Roman" w:hAnsi="Times New Roman" w:cs="Times New Roman"/>
          <w:sz w:val="24"/>
          <w:szCs w:val="24"/>
          <w:lang w:eastAsia="en-GB"/>
        </w:rPr>
        <w:t>extiles.</w:t>
      </w:r>
    </w:p>
    <w:p w:rsidR="00DF0C9B" w:rsidRPr="00DF0C9B" w:rsidRDefault="00DF0C9B" w:rsidP="00DF0C9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F0C9B">
        <w:rPr>
          <w:rFonts w:ascii="Times New Roman" w:eastAsia="Times New Roman" w:hAnsi="Times New Roman" w:cs="Times New Roman"/>
          <w:b/>
          <w:bCs/>
          <w:sz w:val="24"/>
          <w:szCs w:val="24"/>
          <w:lang w:eastAsia="en-GB"/>
        </w:rPr>
        <w:t>Resources</w:t>
      </w:r>
    </w:p>
    <w:p w:rsidR="00DF0C9B" w:rsidRPr="00DF0C9B" w:rsidRDefault="00DF0C9B" w:rsidP="00DF0C9B">
      <w:pPr>
        <w:spacing w:after="100" w:afterAutospacing="1"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t xml:space="preserve">Specialised </w:t>
      </w:r>
      <w:r>
        <w:rPr>
          <w:rFonts w:ascii="Times New Roman" w:eastAsia="Times New Roman" w:hAnsi="Times New Roman" w:cs="Times New Roman"/>
          <w:sz w:val="24"/>
          <w:szCs w:val="24"/>
          <w:lang w:eastAsia="en-GB"/>
        </w:rPr>
        <w:t xml:space="preserve">Music </w:t>
      </w:r>
      <w:r w:rsidRPr="00DF0C9B">
        <w:rPr>
          <w:rFonts w:ascii="Times New Roman" w:eastAsia="Times New Roman" w:hAnsi="Times New Roman" w:cs="Times New Roman"/>
          <w:sz w:val="24"/>
          <w:szCs w:val="24"/>
          <w:lang w:eastAsia="en-GB"/>
        </w:rPr>
        <w:t>classrooms and expert teachers provide a vibrant and engaging learning environment in which the needs of all students can be met. Specialist equipment is provided for activities both in and out of the classroom, as well as being able to support the extracurricular activities that take place.</w:t>
      </w:r>
    </w:p>
    <w:p w:rsidR="00DF0C9B" w:rsidRPr="00DF0C9B" w:rsidRDefault="00DF0C9B" w:rsidP="00B40DB8">
      <w:pPr>
        <w:spacing w:after="100" w:afterAutospacing="1"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t> </w:t>
      </w:r>
      <w:r w:rsidRPr="00DF0C9B">
        <w:rPr>
          <w:rFonts w:ascii="Times New Roman" w:eastAsia="Times New Roman" w:hAnsi="Times New Roman" w:cs="Times New Roman"/>
          <w:b/>
          <w:bCs/>
          <w:sz w:val="24"/>
          <w:szCs w:val="24"/>
          <w:lang w:eastAsia="en-GB"/>
        </w:rPr>
        <w:t>Review and Evaluate</w:t>
      </w:r>
    </w:p>
    <w:p w:rsidR="00DF0C9B" w:rsidRPr="00DF0C9B" w:rsidRDefault="00DF0C9B" w:rsidP="00DF0C9B">
      <w:pPr>
        <w:spacing w:after="100" w:afterAutospacing="1"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t xml:space="preserve">Ongoing reviews of the </w:t>
      </w:r>
      <w:r>
        <w:rPr>
          <w:rFonts w:ascii="Times New Roman" w:eastAsia="Times New Roman" w:hAnsi="Times New Roman" w:cs="Times New Roman"/>
          <w:sz w:val="24"/>
          <w:szCs w:val="24"/>
          <w:lang w:eastAsia="en-GB"/>
        </w:rPr>
        <w:t xml:space="preserve">Music </w:t>
      </w:r>
      <w:r w:rsidRPr="00DF0C9B">
        <w:rPr>
          <w:rFonts w:ascii="Times New Roman" w:eastAsia="Times New Roman" w:hAnsi="Times New Roman" w:cs="Times New Roman"/>
          <w:sz w:val="24"/>
          <w:szCs w:val="24"/>
          <w:lang w:eastAsia="en-GB"/>
        </w:rPr>
        <w:t xml:space="preserve">curriculum take place to measure its impact on teaching and learning and its suitability in meeting the needs of all learners as they progress through the key stages. It is a curriculum that is rich, ambitious and well sequenced, </w:t>
      </w:r>
      <w:proofErr w:type="gramStart"/>
      <w:r w:rsidRPr="00DF0C9B">
        <w:rPr>
          <w:rFonts w:ascii="Times New Roman" w:eastAsia="Times New Roman" w:hAnsi="Times New Roman" w:cs="Times New Roman"/>
          <w:sz w:val="24"/>
          <w:szCs w:val="24"/>
          <w:lang w:eastAsia="en-GB"/>
        </w:rPr>
        <w:t>taking into account</w:t>
      </w:r>
      <w:proofErr w:type="gramEnd"/>
      <w:r w:rsidRPr="00DF0C9B">
        <w:rPr>
          <w:rFonts w:ascii="Times New Roman" w:eastAsia="Times New Roman" w:hAnsi="Times New Roman" w:cs="Times New Roman"/>
          <w:sz w:val="24"/>
          <w:szCs w:val="24"/>
          <w:lang w:eastAsia="en-GB"/>
        </w:rPr>
        <w:t xml:space="preserve"> the need for continual progression, the retention of knowledge, the continual acquisition of skills and the most effective transition between each key stage.</w:t>
      </w:r>
    </w:p>
    <w:p w:rsidR="00DF0C9B" w:rsidRPr="00DF0C9B" w:rsidRDefault="00DF0C9B" w:rsidP="00DF0C9B">
      <w:pPr>
        <w:spacing w:after="100" w:afterAutospacing="1" w:line="240" w:lineRule="auto"/>
        <w:outlineLvl w:val="2"/>
        <w:rPr>
          <w:rFonts w:ascii="Times New Roman" w:eastAsia="Times New Roman" w:hAnsi="Times New Roman" w:cs="Times New Roman"/>
          <w:b/>
          <w:bCs/>
          <w:sz w:val="27"/>
          <w:szCs w:val="27"/>
          <w:lang w:eastAsia="en-GB"/>
        </w:rPr>
      </w:pPr>
      <w:r w:rsidRPr="00DF0C9B">
        <w:rPr>
          <w:rFonts w:ascii="Times New Roman" w:eastAsia="Times New Roman" w:hAnsi="Times New Roman" w:cs="Times New Roman"/>
          <w:b/>
          <w:bCs/>
          <w:sz w:val="27"/>
          <w:szCs w:val="27"/>
          <w:lang w:eastAsia="en-GB"/>
        </w:rPr>
        <w:t> </w:t>
      </w:r>
    </w:p>
    <w:p w:rsidR="00DF0C9B" w:rsidRPr="00DF0C9B" w:rsidRDefault="00DF0C9B" w:rsidP="00DF0C9B">
      <w:pPr>
        <w:spacing w:after="100" w:afterAutospacing="1" w:line="240" w:lineRule="auto"/>
        <w:outlineLvl w:val="2"/>
        <w:rPr>
          <w:rFonts w:ascii="Times New Roman" w:eastAsia="Times New Roman" w:hAnsi="Times New Roman" w:cs="Times New Roman"/>
          <w:b/>
          <w:bCs/>
          <w:sz w:val="27"/>
          <w:szCs w:val="27"/>
          <w:lang w:eastAsia="en-GB"/>
        </w:rPr>
      </w:pPr>
      <w:r w:rsidRPr="00DF0C9B">
        <w:rPr>
          <w:rFonts w:ascii="Times New Roman" w:eastAsia="Times New Roman" w:hAnsi="Times New Roman" w:cs="Times New Roman"/>
          <w:b/>
          <w:bCs/>
          <w:sz w:val="27"/>
          <w:szCs w:val="27"/>
          <w:lang w:eastAsia="en-GB"/>
        </w:rPr>
        <w:lastRenderedPageBreak/>
        <w:t xml:space="preserve">The </w:t>
      </w:r>
      <w:r>
        <w:rPr>
          <w:rFonts w:ascii="Times New Roman" w:eastAsia="Times New Roman" w:hAnsi="Times New Roman" w:cs="Times New Roman"/>
          <w:b/>
          <w:bCs/>
          <w:sz w:val="27"/>
          <w:szCs w:val="27"/>
          <w:lang w:eastAsia="en-GB"/>
        </w:rPr>
        <w:t xml:space="preserve">Music </w:t>
      </w:r>
      <w:r w:rsidRPr="00DF0C9B">
        <w:rPr>
          <w:rFonts w:ascii="Times New Roman" w:eastAsia="Times New Roman" w:hAnsi="Times New Roman" w:cs="Times New Roman"/>
          <w:b/>
          <w:bCs/>
          <w:sz w:val="27"/>
          <w:szCs w:val="27"/>
          <w:lang w:eastAsia="en-GB"/>
        </w:rPr>
        <w:t xml:space="preserve">Curriculum </w:t>
      </w:r>
      <w:r>
        <w:rPr>
          <w:rFonts w:ascii="Times New Roman" w:eastAsia="Times New Roman" w:hAnsi="Times New Roman" w:cs="Times New Roman"/>
          <w:b/>
          <w:bCs/>
          <w:sz w:val="27"/>
          <w:szCs w:val="27"/>
          <w:lang w:eastAsia="en-GB"/>
        </w:rPr>
        <w:t>p</w:t>
      </w:r>
      <w:r w:rsidRPr="00DF0C9B">
        <w:rPr>
          <w:rFonts w:ascii="Times New Roman" w:eastAsia="Times New Roman" w:hAnsi="Times New Roman" w:cs="Times New Roman"/>
          <w:b/>
          <w:bCs/>
          <w:sz w:val="27"/>
          <w:szCs w:val="27"/>
          <w:lang w:eastAsia="en-GB"/>
        </w:rPr>
        <w:t xml:space="preserve">rovision </w:t>
      </w:r>
      <w:r>
        <w:rPr>
          <w:rFonts w:ascii="Times New Roman" w:eastAsia="Times New Roman" w:hAnsi="Times New Roman" w:cs="Times New Roman"/>
          <w:b/>
          <w:bCs/>
          <w:sz w:val="27"/>
          <w:szCs w:val="27"/>
          <w:lang w:eastAsia="en-GB"/>
        </w:rPr>
        <w:t>a</w:t>
      </w:r>
      <w:r w:rsidRPr="00DF0C9B">
        <w:rPr>
          <w:rFonts w:ascii="Times New Roman" w:eastAsia="Times New Roman" w:hAnsi="Times New Roman" w:cs="Times New Roman"/>
          <w:b/>
          <w:bCs/>
          <w:sz w:val="27"/>
          <w:szCs w:val="27"/>
          <w:lang w:eastAsia="en-GB"/>
        </w:rPr>
        <w:t xml:space="preserve">t Key Stage 3 </w:t>
      </w:r>
      <w:r>
        <w:rPr>
          <w:rFonts w:ascii="Times New Roman" w:eastAsia="Times New Roman" w:hAnsi="Times New Roman" w:cs="Times New Roman"/>
          <w:b/>
          <w:bCs/>
          <w:sz w:val="27"/>
          <w:szCs w:val="27"/>
          <w:lang w:eastAsia="en-GB"/>
        </w:rPr>
        <w:t>i</w:t>
      </w:r>
      <w:r w:rsidRPr="00DF0C9B">
        <w:rPr>
          <w:rFonts w:ascii="Times New Roman" w:eastAsia="Times New Roman" w:hAnsi="Times New Roman" w:cs="Times New Roman"/>
          <w:b/>
          <w:bCs/>
          <w:sz w:val="27"/>
          <w:szCs w:val="27"/>
          <w:lang w:eastAsia="en-GB"/>
        </w:rPr>
        <w:t xml:space="preserve">s </w:t>
      </w:r>
      <w:r>
        <w:rPr>
          <w:rFonts w:ascii="Times New Roman" w:eastAsia="Times New Roman" w:hAnsi="Times New Roman" w:cs="Times New Roman"/>
          <w:b/>
          <w:bCs/>
          <w:sz w:val="27"/>
          <w:szCs w:val="27"/>
          <w:lang w:eastAsia="en-GB"/>
        </w:rPr>
        <w:t>o</w:t>
      </w:r>
      <w:r w:rsidRPr="00DF0C9B">
        <w:rPr>
          <w:rFonts w:ascii="Times New Roman" w:eastAsia="Times New Roman" w:hAnsi="Times New Roman" w:cs="Times New Roman"/>
          <w:b/>
          <w:bCs/>
          <w:sz w:val="27"/>
          <w:szCs w:val="27"/>
          <w:lang w:eastAsia="en-GB"/>
        </w:rPr>
        <w:t xml:space="preserve">rganised </w:t>
      </w:r>
      <w:r>
        <w:rPr>
          <w:rFonts w:ascii="Times New Roman" w:eastAsia="Times New Roman" w:hAnsi="Times New Roman" w:cs="Times New Roman"/>
          <w:b/>
          <w:bCs/>
          <w:sz w:val="27"/>
          <w:szCs w:val="27"/>
          <w:lang w:eastAsia="en-GB"/>
        </w:rPr>
        <w:t>i</w:t>
      </w:r>
      <w:r w:rsidRPr="00DF0C9B">
        <w:rPr>
          <w:rFonts w:ascii="Times New Roman" w:eastAsia="Times New Roman" w:hAnsi="Times New Roman" w:cs="Times New Roman"/>
          <w:b/>
          <w:bCs/>
          <w:sz w:val="27"/>
          <w:szCs w:val="27"/>
          <w:lang w:eastAsia="en-GB"/>
        </w:rPr>
        <w:t xml:space="preserve">n </w:t>
      </w:r>
      <w:r>
        <w:rPr>
          <w:rFonts w:ascii="Times New Roman" w:eastAsia="Times New Roman" w:hAnsi="Times New Roman" w:cs="Times New Roman"/>
          <w:b/>
          <w:bCs/>
          <w:sz w:val="27"/>
          <w:szCs w:val="27"/>
          <w:lang w:eastAsia="en-GB"/>
        </w:rPr>
        <w:t>t</w:t>
      </w:r>
      <w:r w:rsidRPr="00DF0C9B">
        <w:rPr>
          <w:rFonts w:ascii="Times New Roman" w:eastAsia="Times New Roman" w:hAnsi="Times New Roman" w:cs="Times New Roman"/>
          <w:b/>
          <w:bCs/>
          <w:sz w:val="27"/>
          <w:szCs w:val="27"/>
          <w:lang w:eastAsia="en-GB"/>
        </w:rPr>
        <w:t xml:space="preserve">he </w:t>
      </w:r>
      <w:r>
        <w:rPr>
          <w:rFonts w:ascii="Times New Roman" w:eastAsia="Times New Roman" w:hAnsi="Times New Roman" w:cs="Times New Roman"/>
          <w:b/>
          <w:bCs/>
          <w:sz w:val="27"/>
          <w:szCs w:val="27"/>
          <w:lang w:eastAsia="en-GB"/>
        </w:rPr>
        <w:t>f</w:t>
      </w:r>
      <w:r w:rsidRPr="00DF0C9B">
        <w:rPr>
          <w:rFonts w:ascii="Times New Roman" w:eastAsia="Times New Roman" w:hAnsi="Times New Roman" w:cs="Times New Roman"/>
          <w:b/>
          <w:bCs/>
          <w:sz w:val="27"/>
          <w:szCs w:val="27"/>
          <w:lang w:eastAsia="en-GB"/>
        </w:rPr>
        <w:t xml:space="preserve">ollowing </w:t>
      </w:r>
      <w:r>
        <w:rPr>
          <w:rFonts w:ascii="Times New Roman" w:eastAsia="Times New Roman" w:hAnsi="Times New Roman" w:cs="Times New Roman"/>
          <w:b/>
          <w:bCs/>
          <w:sz w:val="27"/>
          <w:szCs w:val="27"/>
          <w:lang w:eastAsia="en-GB"/>
        </w:rPr>
        <w:t>w</w:t>
      </w:r>
      <w:r w:rsidRPr="00DF0C9B">
        <w:rPr>
          <w:rFonts w:ascii="Times New Roman" w:eastAsia="Times New Roman" w:hAnsi="Times New Roman" w:cs="Times New Roman"/>
          <w:b/>
          <w:bCs/>
          <w:sz w:val="27"/>
          <w:szCs w:val="27"/>
          <w:lang w:eastAsia="en-GB"/>
        </w:rPr>
        <w:t>ay:</w:t>
      </w:r>
    </w:p>
    <w:p w:rsidR="00DF0C9B" w:rsidRPr="00DF0C9B" w:rsidRDefault="00DF0C9B" w:rsidP="00DF0C9B">
      <w:pPr>
        <w:spacing w:after="100" w:afterAutospacing="1"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t> </w:t>
      </w:r>
    </w:p>
    <w:p w:rsidR="00DF0C9B" w:rsidRPr="00DF0C9B" w:rsidRDefault="00DF0C9B" w:rsidP="004E23D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F0C9B">
        <w:rPr>
          <w:rFonts w:ascii="Times New Roman" w:eastAsia="Times New Roman" w:hAnsi="Times New Roman" w:cs="Times New Roman"/>
          <w:b/>
          <w:bCs/>
          <w:sz w:val="24"/>
          <w:szCs w:val="24"/>
          <w:lang w:eastAsia="en-GB"/>
        </w:rPr>
        <w:t>Year 7</w:t>
      </w:r>
    </w:p>
    <w:p w:rsidR="00DF0C9B" w:rsidRPr="00DF0C9B" w:rsidRDefault="00DF0C9B" w:rsidP="004E23D5">
      <w:pPr>
        <w:spacing w:before="100" w:beforeAutospacing="1" w:after="100" w:afterAutospacing="1"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t xml:space="preserve">3 </w:t>
      </w:r>
      <w:r w:rsidR="009C166F" w:rsidRPr="009C166F">
        <w:rPr>
          <w:rFonts w:ascii="Times New Roman" w:eastAsia="Times New Roman" w:hAnsi="Times New Roman" w:cs="Times New Roman"/>
          <w:sz w:val="24"/>
          <w:szCs w:val="24"/>
          <w:lang w:eastAsia="en-GB"/>
        </w:rPr>
        <w:t>sessions</w:t>
      </w:r>
      <w:r w:rsidRPr="00DF0C9B">
        <w:rPr>
          <w:rFonts w:ascii="Times New Roman" w:eastAsia="Times New Roman" w:hAnsi="Times New Roman" w:cs="Times New Roman"/>
          <w:sz w:val="24"/>
          <w:szCs w:val="24"/>
          <w:lang w:eastAsia="en-GB"/>
        </w:rPr>
        <w:t xml:space="preserve"> per fortnight.</w:t>
      </w:r>
    </w:p>
    <w:p w:rsidR="00DF0C9B" w:rsidRPr="00DF0C9B" w:rsidRDefault="00DF0C9B" w:rsidP="004E23D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F0C9B">
        <w:rPr>
          <w:rFonts w:ascii="Times New Roman" w:eastAsia="Times New Roman" w:hAnsi="Times New Roman" w:cs="Times New Roman"/>
          <w:b/>
          <w:bCs/>
          <w:sz w:val="24"/>
          <w:szCs w:val="24"/>
          <w:lang w:eastAsia="en-GB"/>
        </w:rPr>
        <w:t>Year 8</w:t>
      </w:r>
    </w:p>
    <w:p w:rsidR="00DF0C9B" w:rsidRPr="009C166F" w:rsidRDefault="00DF0C9B" w:rsidP="004E23D5">
      <w:pPr>
        <w:spacing w:before="100" w:beforeAutospacing="1" w:after="100" w:afterAutospacing="1"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t xml:space="preserve">3 </w:t>
      </w:r>
      <w:r w:rsidR="009C166F" w:rsidRPr="009C166F">
        <w:rPr>
          <w:rFonts w:ascii="Times New Roman" w:eastAsia="Times New Roman" w:hAnsi="Times New Roman" w:cs="Times New Roman"/>
          <w:sz w:val="24"/>
          <w:szCs w:val="24"/>
          <w:lang w:eastAsia="en-GB"/>
        </w:rPr>
        <w:t>sessions</w:t>
      </w:r>
      <w:r w:rsidRPr="00DF0C9B">
        <w:rPr>
          <w:rFonts w:ascii="Times New Roman" w:eastAsia="Times New Roman" w:hAnsi="Times New Roman" w:cs="Times New Roman"/>
          <w:sz w:val="24"/>
          <w:szCs w:val="24"/>
          <w:lang w:eastAsia="en-GB"/>
        </w:rPr>
        <w:t xml:space="preserve"> per fortnight.</w:t>
      </w:r>
    </w:p>
    <w:p w:rsidR="004E23D5" w:rsidRDefault="004E23D5" w:rsidP="004E23D5">
      <w:pPr>
        <w:spacing w:before="100" w:beforeAutospacing="1" w:after="100" w:afterAutospacing="1" w:line="240" w:lineRule="auto"/>
        <w:rPr>
          <w:rFonts w:ascii="Times New Roman" w:eastAsia="Times New Roman" w:hAnsi="Times New Roman" w:cs="Times New Roman"/>
          <w:sz w:val="24"/>
          <w:szCs w:val="24"/>
          <w:highlight w:val="yellow"/>
          <w:lang w:eastAsia="en-GB"/>
        </w:rPr>
      </w:pPr>
    </w:p>
    <w:p w:rsidR="004E23D5" w:rsidRDefault="004E23D5" w:rsidP="004E23D5">
      <w:pPr>
        <w:spacing w:after="100" w:afterAutospacing="1" w:line="240" w:lineRule="auto"/>
        <w:outlineLvl w:val="2"/>
        <w:rPr>
          <w:rFonts w:ascii="Times New Roman" w:eastAsia="Times New Roman" w:hAnsi="Times New Roman" w:cs="Times New Roman"/>
          <w:b/>
          <w:bCs/>
          <w:sz w:val="27"/>
          <w:szCs w:val="27"/>
          <w:lang w:eastAsia="en-GB"/>
        </w:rPr>
      </w:pPr>
      <w:r w:rsidRPr="00DF0C9B">
        <w:rPr>
          <w:rFonts w:ascii="Times New Roman" w:eastAsia="Times New Roman" w:hAnsi="Times New Roman" w:cs="Times New Roman"/>
          <w:b/>
          <w:bCs/>
          <w:sz w:val="27"/>
          <w:szCs w:val="27"/>
          <w:lang w:eastAsia="en-GB"/>
        </w:rPr>
        <w:t xml:space="preserve">The </w:t>
      </w:r>
      <w:r>
        <w:rPr>
          <w:rFonts w:ascii="Times New Roman" w:eastAsia="Times New Roman" w:hAnsi="Times New Roman" w:cs="Times New Roman"/>
          <w:b/>
          <w:bCs/>
          <w:sz w:val="27"/>
          <w:szCs w:val="27"/>
          <w:lang w:eastAsia="en-GB"/>
        </w:rPr>
        <w:t xml:space="preserve">Music </w:t>
      </w:r>
      <w:r w:rsidRPr="00DF0C9B">
        <w:rPr>
          <w:rFonts w:ascii="Times New Roman" w:eastAsia="Times New Roman" w:hAnsi="Times New Roman" w:cs="Times New Roman"/>
          <w:b/>
          <w:bCs/>
          <w:sz w:val="27"/>
          <w:szCs w:val="27"/>
          <w:lang w:eastAsia="en-GB"/>
        </w:rPr>
        <w:t xml:space="preserve">Curriculum </w:t>
      </w:r>
      <w:r>
        <w:rPr>
          <w:rFonts w:ascii="Times New Roman" w:eastAsia="Times New Roman" w:hAnsi="Times New Roman" w:cs="Times New Roman"/>
          <w:b/>
          <w:bCs/>
          <w:sz w:val="27"/>
          <w:szCs w:val="27"/>
          <w:lang w:eastAsia="en-GB"/>
        </w:rPr>
        <w:t>p</w:t>
      </w:r>
      <w:r w:rsidRPr="00DF0C9B">
        <w:rPr>
          <w:rFonts w:ascii="Times New Roman" w:eastAsia="Times New Roman" w:hAnsi="Times New Roman" w:cs="Times New Roman"/>
          <w:b/>
          <w:bCs/>
          <w:sz w:val="27"/>
          <w:szCs w:val="27"/>
          <w:lang w:eastAsia="en-GB"/>
        </w:rPr>
        <w:t xml:space="preserve">rovision </w:t>
      </w:r>
      <w:r>
        <w:rPr>
          <w:rFonts w:ascii="Times New Roman" w:eastAsia="Times New Roman" w:hAnsi="Times New Roman" w:cs="Times New Roman"/>
          <w:b/>
          <w:bCs/>
          <w:sz w:val="27"/>
          <w:szCs w:val="27"/>
          <w:lang w:eastAsia="en-GB"/>
        </w:rPr>
        <w:t>a</w:t>
      </w:r>
      <w:r w:rsidRPr="00DF0C9B">
        <w:rPr>
          <w:rFonts w:ascii="Times New Roman" w:eastAsia="Times New Roman" w:hAnsi="Times New Roman" w:cs="Times New Roman"/>
          <w:b/>
          <w:bCs/>
          <w:sz w:val="27"/>
          <w:szCs w:val="27"/>
          <w:lang w:eastAsia="en-GB"/>
        </w:rPr>
        <w:t>t</w:t>
      </w:r>
      <w:r>
        <w:rPr>
          <w:rFonts w:ascii="Times New Roman" w:eastAsia="Times New Roman" w:hAnsi="Times New Roman" w:cs="Times New Roman"/>
          <w:b/>
          <w:bCs/>
          <w:sz w:val="27"/>
          <w:szCs w:val="27"/>
          <w:lang w:eastAsia="en-GB"/>
        </w:rPr>
        <w:t xml:space="preserve"> GCSE</w:t>
      </w:r>
      <w:r w:rsidRPr="00DF0C9B">
        <w:rPr>
          <w:rFonts w:ascii="Times New Roman" w:eastAsia="Times New Roman" w:hAnsi="Times New Roman" w:cs="Times New Roman"/>
          <w:b/>
          <w:bCs/>
          <w:sz w:val="27"/>
          <w:szCs w:val="27"/>
          <w:lang w:eastAsia="en-GB"/>
        </w:rPr>
        <w:t xml:space="preserve"> </w:t>
      </w:r>
      <w:r>
        <w:rPr>
          <w:rFonts w:ascii="Times New Roman" w:eastAsia="Times New Roman" w:hAnsi="Times New Roman" w:cs="Times New Roman"/>
          <w:b/>
          <w:bCs/>
          <w:sz w:val="27"/>
          <w:szCs w:val="27"/>
          <w:lang w:eastAsia="en-GB"/>
        </w:rPr>
        <w:t>i</w:t>
      </w:r>
      <w:r w:rsidRPr="00DF0C9B">
        <w:rPr>
          <w:rFonts w:ascii="Times New Roman" w:eastAsia="Times New Roman" w:hAnsi="Times New Roman" w:cs="Times New Roman"/>
          <w:b/>
          <w:bCs/>
          <w:sz w:val="27"/>
          <w:szCs w:val="27"/>
          <w:lang w:eastAsia="en-GB"/>
        </w:rPr>
        <w:t xml:space="preserve">s </w:t>
      </w:r>
      <w:r>
        <w:rPr>
          <w:rFonts w:ascii="Times New Roman" w:eastAsia="Times New Roman" w:hAnsi="Times New Roman" w:cs="Times New Roman"/>
          <w:b/>
          <w:bCs/>
          <w:sz w:val="27"/>
          <w:szCs w:val="27"/>
          <w:lang w:eastAsia="en-GB"/>
        </w:rPr>
        <w:t>o</w:t>
      </w:r>
      <w:r w:rsidRPr="00DF0C9B">
        <w:rPr>
          <w:rFonts w:ascii="Times New Roman" w:eastAsia="Times New Roman" w:hAnsi="Times New Roman" w:cs="Times New Roman"/>
          <w:b/>
          <w:bCs/>
          <w:sz w:val="27"/>
          <w:szCs w:val="27"/>
          <w:lang w:eastAsia="en-GB"/>
        </w:rPr>
        <w:t xml:space="preserve">rganised </w:t>
      </w:r>
      <w:r>
        <w:rPr>
          <w:rFonts w:ascii="Times New Roman" w:eastAsia="Times New Roman" w:hAnsi="Times New Roman" w:cs="Times New Roman"/>
          <w:b/>
          <w:bCs/>
          <w:sz w:val="27"/>
          <w:szCs w:val="27"/>
          <w:lang w:eastAsia="en-GB"/>
        </w:rPr>
        <w:t>i</w:t>
      </w:r>
      <w:r w:rsidRPr="00DF0C9B">
        <w:rPr>
          <w:rFonts w:ascii="Times New Roman" w:eastAsia="Times New Roman" w:hAnsi="Times New Roman" w:cs="Times New Roman"/>
          <w:b/>
          <w:bCs/>
          <w:sz w:val="27"/>
          <w:szCs w:val="27"/>
          <w:lang w:eastAsia="en-GB"/>
        </w:rPr>
        <w:t xml:space="preserve">n </w:t>
      </w:r>
      <w:r>
        <w:rPr>
          <w:rFonts w:ascii="Times New Roman" w:eastAsia="Times New Roman" w:hAnsi="Times New Roman" w:cs="Times New Roman"/>
          <w:b/>
          <w:bCs/>
          <w:sz w:val="27"/>
          <w:szCs w:val="27"/>
          <w:lang w:eastAsia="en-GB"/>
        </w:rPr>
        <w:t>t</w:t>
      </w:r>
      <w:r w:rsidRPr="00DF0C9B">
        <w:rPr>
          <w:rFonts w:ascii="Times New Roman" w:eastAsia="Times New Roman" w:hAnsi="Times New Roman" w:cs="Times New Roman"/>
          <w:b/>
          <w:bCs/>
          <w:sz w:val="27"/>
          <w:szCs w:val="27"/>
          <w:lang w:eastAsia="en-GB"/>
        </w:rPr>
        <w:t xml:space="preserve">he </w:t>
      </w:r>
      <w:r>
        <w:rPr>
          <w:rFonts w:ascii="Times New Roman" w:eastAsia="Times New Roman" w:hAnsi="Times New Roman" w:cs="Times New Roman"/>
          <w:b/>
          <w:bCs/>
          <w:sz w:val="27"/>
          <w:szCs w:val="27"/>
          <w:lang w:eastAsia="en-GB"/>
        </w:rPr>
        <w:t>f</w:t>
      </w:r>
      <w:r w:rsidRPr="00DF0C9B">
        <w:rPr>
          <w:rFonts w:ascii="Times New Roman" w:eastAsia="Times New Roman" w:hAnsi="Times New Roman" w:cs="Times New Roman"/>
          <w:b/>
          <w:bCs/>
          <w:sz w:val="27"/>
          <w:szCs w:val="27"/>
          <w:lang w:eastAsia="en-GB"/>
        </w:rPr>
        <w:t xml:space="preserve">ollowing </w:t>
      </w:r>
      <w:r>
        <w:rPr>
          <w:rFonts w:ascii="Times New Roman" w:eastAsia="Times New Roman" w:hAnsi="Times New Roman" w:cs="Times New Roman"/>
          <w:b/>
          <w:bCs/>
          <w:sz w:val="27"/>
          <w:szCs w:val="27"/>
          <w:lang w:eastAsia="en-GB"/>
        </w:rPr>
        <w:t>w</w:t>
      </w:r>
      <w:r w:rsidRPr="00DF0C9B">
        <w:rPr>
          <w:rFonts w:ascii="Times New Roman" w:eastAsia="Times New Roman" w:hAnsi="Times New Roman" w:cs="Times New Roman"/>
          <w:b/>
          <w:bCs/>
          <w:sz w:val="27"/>
          <w:szCs w:val="27"/>
          <w:lang w:eastAsia="en-GB"/>
        </w:rPr>
        <w:t>ay:</w:t>
      </w:r>
    </w:p>
    <w:p w:rsidR="004E23D5" w:rsidRPr="009C166F" w:rsidRDefault="004E23D5" w:rsidP="004E23D5">
      <w:pPr>
        <w:spacing w:after="100" w:afterAutospacing="1" w:line="240" w:lineRule="auto"/>
        <w:outlineLvl w:val="2"/>
        <w:rPr>
          <w:rFonts w:ascii="Times New Roman" w:eastAsia="Times New Roman" w:hAnsi="Times New Roman" w:cs="Times New Roman"/>
          <w:b/>
          <w:bCs/>
          <w:sz w:val="24"/>
          <w:szCs w:val="27"/>
          <w:lang w:eastAsia="en-GB"/>
        </w:rPr>
      </w:pPr>
      <w:r w:rsidRPr="009C166F">
        <w:rPr>
          <w:rFonts w:ascii="Times New Roman" w:eastAsia="Times New Roman" w:hAnsi="Times New Roman" w:cs="Times New Roman"/>
          <w:b/>
          <w:bCs/>
          <w:sz w:val="24"/>
          <w:szCs w:val="27"/>
          <w:lang w:eastAsia="en-GB"/>
        </w:rPr>
        <w:t xml:space="preserve">Year </w:t>
      </w:r>
      <w:r w:rsidRPr="009C166F">
        <w:rPr>
          <w:rFonts w:ascii="Times New Roman" w:eastAsia="Times New Roman" w:hAnsi="Times New Roman" w:cs="Times New Roman"/>
          <w:b/>
          <w:bCs/>
          <w:sz w:val="24"/>
          <w:szCs w:val="27"/>
          <w:lang w:eastAsia="en-GB"/>
        </w:rPr>
        <w:t>9</w:t>
      </w:r>
    </w:p>
    <w:p w:rsidR="004E23D5" w:rsidRPr="009C166F" w:rsidRDefault="004E23D5" w:rsidP="004E23D5">
      <w:pPr>
        <w:spacing w:after="100" w:afterAutospacing="1" w:line="240" w:lineRule="auto"/>
        <w:outlineLvl w:val="2"/>
        <w:rPr>
          <w:rFonts w:ascii="Times New Roman" w:eastAsia="Times New Roman" w:hAnsi="Times New Roman" w:cs="Times New Roman"/>
          <w:b/>
          <w:bCs/>
          <w:sz w:val="24"/>
          <w:szCs w:val="27"/>
          <w:lang w:eastAsia="en-GB"/>
        </w:rPr>
      </w:pPr>
      <w:r w:rsidRPr="009C166F">
        <w:rPr>
          <w:rFonts w:ascii="Times New Roman" w:eastAsia="Times New Roman" w:hAnsi="Times New Roman" w:cs="Times New Roman"/>
          <w:bCs/>
          <w:sz w:val="24"/>
          <w:szCs w:val="27"/>
          <w:lang w:eastAsia="en-GB"/>
        </w:rPr>
        <w:t xml:space="preserve">3 </w:t>
      </w:r>
      <w:r w:rsidR="009C166F" w:rsidRPr="009C166F">
        <w:rPr>
          <w:rFonts w:ascii="Times New Roman" w:eastAsia="Times New Roman" w:hAnsi="Times New Roman" w:cs="Times New Roman"/>
          <w:bCs/>
          <w:sz w:val="24"/>
          <w:szCs w:val="27"/>
          <w:lang w:eastAsia="en-GB"/>
        </w:rPr>
        <w:t>sessions</w:t>
      </w:r>
      <w:r w:rsidRPr="009C166F">
        <w:rPr>
          <w:rFonts w:ascii="Times New Roman" w:eastAsia="Times New Roman" w:hAnsi="Times New Roman" w:cs="Times New Roman"/>
          <w:bCs/>
          <w:sz w:val="24"/>
          <w:szCs w:val="27"/>
          <w:lang w:eastAsia="en-GB"/>
        </w:rPr>
        <w:t xml:space="preserve"> per </w:t>
      </w:r>
      <w:r w:rsidR="00481471" w:rsidRPr="009C166F">
        <w:rPr>
          <w:rFonts w:ascii="Times New Roman" w:eastAsia="Times New Roman" w:hAnsi="Times New Roman" w:cs="Times New Roman"/>
          <w:bCs/>
          <w:sz w:val="24"/>
          <w:szCs w:val="27"/>
          <w:lang w:eastAsia="en-GB"/>
        </w:rPr>
        <w:t>week</w:t>
      </w:r>
      <w:r w:rsidRPr="009C166F">
        <w:rPr>
          <w:rFonts w:ascii="Times New Roman" w:eastAsia="Times New Roman" w:hAnsi="Times New Roman" w:cs="Times New Roman"/>
          <w:bCs/>
          <w:sz w:val="24"/>
          <w:szCs w:val="27"/>
          <w:lang w:eastAsia="en-GB"/>
        </w:rPr>
        <w:t>.</w:t>
      </w:r>
    </w:p>
    <w:p w:rsidR="004E23D5" w:rsidRPr="009C166F" w:rsidRDefault="004E23D5" w:rsidP="004E23D5">
      <w:pPr>
        <w:spacing w:after="100" w:afterAutospacing="1" w:line="240" w:lineRule="auto"/>
        <w:outlineLvl w:val="2"/>
        <w:rPr>
          <w:rFonts w:ascii="Times New Roman" w:eastAsia="Times New Roman" w:hAnsi="Times New Roman" w:cs="Times New Roman"/>
          <w:b/>
          <w:bCs/>
          <w:sz w:val="24"/>
          <w:szCs w:val="27"/>
          <w:lang w:eastAsia="en-GB"/>
        </w:rPr>
      </w:pPr>
      <w:r w:rsidRPr="009C166F">
        <w:rPr>
          <w:rFonts w:ascii="Times New Roman" w:eastAsia="Times New Roman" w:hAnsi="Times New Roman" w:cs="Times New Roman"/>
          <w:b/>
          <w:bCs/>
          <w:sz w:val="24"/>
          <w:szCs w:val="27"/>
          <w:lang w:eastAsia="en-GB"/>
        </w:rPr>
        <w:t xml:space="preserve">Year </w:t>
      </w:r>
      <w:r w:rsidRPr="009C166F">
        <w:rPr>
          <w:rFonts w:ascii="Times New Roman" w:eastAsia="Times New Roman" w:hAnsi="Times New Roman" w:cs="Times New Roman"/>
          <w:b/>
          <w:bCs/>
          <w:sz w:val="24"/>
          <w:szCs w:val="27"/>
          <w:lang w:eastAsia="en-GB"/>
        </w:rPr>
        <w:t>10</w:t>
      </w:r>
      <w:bookmarkStart w:id="4" w:name="_GoBack"/>
      <w:bookmarkEnd w:id="4"/>
    </w:p>
    <w:p w:rsidR="004E23D5" w:rsidRPr="009C166F" w:rsidRDefault="004E23D5" w:rsidP="004E23D5">
      <w:pPr>
        <w:spacing w:after="100" w:afterAutospacing="1" w:line="240" w:lineRule="auto"/>
        <w:outlineLvl w:val="2"/>
        <w:rPr>
          <w:rFonts w:ascii="Times New Roman" w:eastAsia="Times New Roman" w:hAnsi="Times New Roman" w:cs="Times New Roman"/>
          <w:b/>
          <w:bCs/>
          <w:sz w:val="24"/>
          <w:szCs w:val="27"/>
          <w:lang w:eastAsia="en-GB"/>
        </w:rPr>
      </w:pPr>
      <w:r w:rsidRPr="009C166F">
        <w:rPr>
          <w:rFonts w:ascii="Times New Roman" w:eastAsia="Times New Roman" w:hAnsi="Times New Roman" w:cs="Times New Roman"/>
          <w:bCs/>
          <w:sz w:val="24"/>
          <w:szCs w:val="27"/>
          <w:lang w:eastAsia="en-GB"/>
        </w:rPr>
        <w:t xml:space="preserve">3 </w:t>
      </w:r>
      <w:r w:rsidR="009C166F" w:rsidRPr="009C166F">
        <w:rPr>
          <w:rFonts w:ascii="Times New Roman" w:eastAsia="Times New Roman" w:hAnsi="Times New Roman" w:cs="Times New Roman"/>
          <w:bCs/>
          <w:sz w:val="24"/>
          <w:szCs w:val="27"/>
          <w:lang w:eastAsia="en-GB"/>
        </w:rPr>
        <w:t>sessions</w:t>
      </w:r>
      <w:r w:rsidRPr="009C166F">
        <w:rPr>
          <w:rFonts w:ascii="Times New Roman" w:eastAsia="Times New Roman" w:hAnsi="Times New Roman" w:cs="Times New Roman"/>
          <w:bCs/>
          <w:sz w:val="24"/>
          <w:szCs w:val="27"/>
          <w:lang w:eastAsia="en-GB"/>
        </w:rPr>
        <w:t xml:space="preserve"> per </w:t>
      </w:r>
      <w:r w:rsidR="00481471" w:rsidRPr="009C166F">
        <w:rPr>
          <w:rFonts w:ascii="Times New Roman" w:eastAsia="Times New Roman" w:hAnsi="Times New Roman" w:cs="Times New Roman"/>
          <w:bCs/>
          <w:sz w:val="24"/>
          <w:szCs w:val="27"/>
          <w:lang w:eastAsia="en-GB"/>
        </w:rPr>
        <w:t>week</w:t>
      </w:r>
      <w:r w:rsidRPr="009C166F">
        <w:rPr>
          <w:rFonts w:ascii="Times New Roman" w:eastAsia="Times New Roman" w:hAnsi="Times New Roman" w:cs="Times New Roman"/>
          <w:bCs/>
          <w:sz w:val="24"/>
          <w:szCs w:val="27"/>
          <w:lang w:eastAsia="en-GB"/>
        </w:rPr>
        <w:t>.</w:t>
      </w:r>
    </w:p>
    <w:p w:rsidR="004E23D5" w:rsidRPr="009C166F" w:rsidRDefault="004E23D5" w:rsidP="004E23D5">
      <w:pPr>
        <w:spacing w:after="100" w:afterAutospacing="1" w:line="240" w:lineRule="auto"/>
        <w:outlineLvl w:val="2"/>
        <w:rPr>
          <w:rFonts w:ascii="Times New Roman" w:eastAsia="Times New Roman" w:hAnsi="Times New Roman" w:cs="Times New Roman"/>
          <w:bCs/>
          <w:sz w:val="24"/>
          <w:szCs w:val="27"/>
          <w:lang w:eastAsia="en-GB"/>
        </w:rPr>
      </w:pPr>
      <w:r w:rsidRPr="009C166F">
        <w:rPr>
          <w:rFonts w:ascii="Times New Roman" w:eastAsia="Times New Roman" w:hAnsi="Times New Roman" w:cs="Times New Roman"/>
          <w:b/>
          <w:bCs/>
          <w:sz w:val="24"/>
          <w:szCs w:val="27"/>
          <w:lang w:eastAsia="en-GB"/>
        </w:rPr>
        <w:t xml:space="preserve">Year </w:t>
      </w:r>
      <w:r w:rsidRPr="009C166F">
        <w:rPr>
          <w:rFonts w:ascii="Times New Roman" w:eastAsia="Times New Roman" w:hAnsi="Times New Roman" w:cs="Times New Roman"/>
          <w:b/>
          <w:bCs/>
          <w:sz w:val="24"/>
          <w:szCs w:val="27"/>
          <w:lang w:eastAsia="en-GB"/>
        </w:rPr>
        <w:t>11</w:t>
      </w:r>
    </w:p>
    <w:p w:rsidR="004E23D5" w:rsidRPr="004E23D5" w:rsidRDefault="004E23D5" w:rsidP="004E23D5">
      <w:pPr>
        <w:spacing w:after="100" w:afterAutospacing="1" w:line="240" w:lineRule="auto"/>
        <w:outlineLvl w:val="2"/>
        <w:rPr>
          <w:rFonts w:ascii="Times New Roman" w:eastAsia="Times New Roman" w:hAnsi="Times New Roman" w:cs="Times New Roman"/>
          <w:bCs/>
          <w:sz w:val="24"/>
          <w:szCs w:val="27"/>
          <w:lang w:eastAsia="en-GB"/>
        </w:rPr>
      </w:pPr>
      <w:r w:rsidRPr="009C166F">
        <w:rPr>
          <w:rFonts w:ascii="Times New Roman" w:eastAsia="Times New Roman" w:hAnsi="Times New Roman" w:cs="Times New Roman"/>
          <w:bCs/>
          <w:sz w:val="24"/>
          <w:szCs w:val="27"/>
          <w:lang w:eastAsia="en-GB"/>
        </w:rPr>
        <w:t xml:space="preserve">3 </w:t>
      </w:r>
      <w:r w:rsidR="009C166F" w:rsidRPr="009C166F">
        <w:rPr>
          <w:rFonts w:ascii="Times New Roman" w:eastAsia="Times New Roman" w:hAnsi="Times New Roman" w:cs="Times New Roman"/>
          <w:bCs/>
          <w:sz w:val="24"/>
          <w:szCs w:val="27"/>
          <w:lang w:eastAsia="en-GB"/>
        </w:rPr>
        <w:t>sessions</w:t>
      </w:r>
      <w:r w:rsidRPr="009C166F">
        <w:rPr>
          <w:rFonts w:ascii="Times New Roman" w:eastAsia="Times New Roman" w:hAnsi="Times New Roman" w:cs="Times New Roman"/>
          <w:bCs/>
          <w:sz w:val="24"/>
          <w:szCs w:val="27"/>
          <w:lang w:eastAsia="en-GB"/>
        </w:rPr>
        <w:t xml:space="preserve"> per </w:t>
      </w:r>
      <w:r w:rsidR="00481471" w:rsidRPr="009C166F">
        <w:rPr>
          <w:rFonts w:ascii="Times New Roman" w:eastAsia="Times New Roman" w:hAnsi="Times New Roman" w:cs="Times New Roman"/>
          <w:bCs/>
          <w:sz w:val="24"/>
          <w:szCs w:val="27"/>
          <w:lang w:eastAsia="en-GB"/>
        </w:rPr>
        <w:t>week</w:t>
      </w:r>
      <w:r w:rsidRPr="004E23D5">
        <w:rPr>
          <w:rFonts w:ascii="Times New Roman" w:eastAsia="Times New Roman" w:hAnsi="Times New Roman" w:cs="Times New Roman"/>
          <w:bCs/>
          <w:sz w:val="24"/>
          <w:szCs w:val="27"/>
          <w:highlight w:val="yellow"/>
          <w:lang w:eastAsia="en-GB"/>
        </w:rPr>
        <w:t>.</w:t>
      </w:r>
    </w:p>
    <w:p w:rsidR="004E23D5" w:rsidRPr="00DF0C9B" w:rsidRDefault="004E23D5" w:rsidP="004E23D5">
      <w:pPr>
        <w:spacing w:before="100" w:beforeAutospacing="1" w:after="100" w:afterAutospacing="1" w:line="240" w:lineRule="auto"/>
        <w:rPr>
          <w:rFonts w:ascii="Times New Roman" w:eastAsia="Times New Roman" w:hAnsi="Times New Roman" w:cs="Times New Roman"/>
          <w:sz w:val="24"/>
          <w:szCs w:val="24"/>
          <w:highlight w:val="yellow"/>
          <w:lang w:eastAsia="en-GB"/>
        </w:rPr>
      </w:pPr>
    </w:p>
    <w:p w:rsidR="00DF0C9B" w:rsidRPr="00DF0C9B" w:rsidRDefault="00DF0C9B" w:rsidP="00DF0C9B">
      <w:pPr>
        <w:spacing w:line="240" w:lineRule="auto"/>
        <w:rPr>
          <w:rFonts w:ascii="Times New Roman" w:eastAsia="Times New Roman" w:hAnsi="Times New Roman" w:cs="Times New Roman"/>
          <w:sz w:val="24"/>
          <w:szCs w:val="24"/>
          <w:lang w:eastAsia="en-GB"/>
        </w:rPr>
      </w:pPr>
      <w:r w:rsidRPr="00DF0C9B">
        <w:rPr>
          <w:rFonts w:ascii="Times New Roman" w:eastAsia="Times New Roman" w:hAnsi="Times New Roman" w:cs="Times New Roman"/>
          <w:sz w:val="24"/>
          <w:szCs w:val="24"/>
          <w:lang w:eastAsia="en-GB"/>
        </w:rPr>
        <w:t> </w:t>
      </w:r>
    </w:p>
    <w:p w:rsidR="004E23D5" w:rsidRPr="004E23D5" w:rsidRDefault="00481471" w:rsidP="004E23D5">
      <w:pPr>
        <w:spacing w:after="200" w:line="240" w:lineRule="auto"/>
        <w:jc w:val="center"/>
        <w:rPr>
          <w:rFonts w:ascii="Century Gothic" w:eastAsia="Cambria" w:hAnsi="Century Gothic" w:cs="Times New Roman"/>
          <w:b/>
          <w:sz w:val="44"/>
          <w:szCs w:val="44"/>
        </w:rPr>
      </w:pPr>
      <w:r>
        <w:rPr>
          <w:rFonts w:ascii="Century Gothic" w:eastAsia="Cambria" w:hAnsi="Century Gothic" w:cs="Times New Roman"/>
          <w:b/>
          <w:noProof/>
          <w:sz w:val="44"/>
          <w:szCs w:val="44"/>
        </w:rPr>
        <w:lastRenderedPageBreak/>
        <w:drawing>
          <wp:anchor distT="0" distB="0" distL="114300" distR="114300" simplePos="0" relativeHeight="251659264" behindDoc="0" locked="0" layoutInCell="1" allowOverlap="1" wp14:anchorId="54397849">
            <wp:simplePos x="0" y="0"/>
            <wp:positionH relativeFrom="column">
              <wp:posOffset>8039100</wp:posOffset>
            </wp:positionH>
            <wp:positionV relativeFrom="paragraph">
              <wp:posOffset>9525</wp:posOffset>
            </wp:positionV>
            <wp:extent cx="1225550" cy="14630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5550" cy="1463040"/>
                    </a:xfrm>
                    <a:prstGeom prst="rect">
                      <a:avLst/>
                    </a:prstGeom>
                    <a:noFill/>
                  </pic:spPr>
                </pic:pic>
              </a:graphicData>
            </a:graphic>
            <wp14:sizeRelH relativeFrom="page">
              <wp14:pctWidth>0</wp14:pctWidth>
            </wp14:sizeRelH>
            <wp14:sizeRelV relativeFrom="page">
              <wp14:pctHeight>0</wp14:pctHeight>
            </wp14:sizeRelV>
          </wp:anchor>
        </w:drawing>
      </w:r>
      <w:r w:rsidR="004E23D5" w:rsidRPr="004E23D5">
        <w:rPr>
          <w:rFonts w:ascii="Century Gothic" w:eastAsia="Cambria" w:hAnsi="Century Gothic" w:cs="Times New Roman"/>
          <w:b/>
          <w:bCs/>
          <w:sz w:val="44"/>
          <w:szCs w:val="44"/>
        </w:rPr>
        <w:t>Bishop Rawstorne Church of England Academy</w:t>
      </w:r>
    </w:p>
    <w:p w:rsidR="004E23D5" w:rsidRPr="004E23D5" w:rsidRDefault="004E23D5" w:rsidP="004E23D5">
      <w:pPr>
        <w:spacing w:after="200" w:line="240" w:lineRule="auto"/>
        <w:jc w:val="center"/>
        <w:rPr>
          <w:rFonts w:ascii="Century Gothic" w:eastAsia="Cambria" w:hAnsi="Century Gothic" w:cs="Times New Roman"/>
          <w:b/>
          <w:sz w:val="44"/>
          <w:szCs w:val="44"/>
        </w:rPr>
      </w:pPr>
      <w:r w:rsidRPr="004E23D5">
        <w:rPr>
          <w:rFonts w:ascii="Century Gothic" w:eastAsia="Cambria" w:hAnsi="Century Gothic" w:cs="Times New Roman"/>
          <w:b/>
          <w:sz w:val="44"/>
          <w:szCs w:val="44"/>
        </w:rPr>
        <w:t>Music</w:t>
      </w:r>
    </w:p>
    <w:p w:rsidR="004E23D5" w:rsidRPr="004E23D5" w:rsidRDefault="004E23D5" w:rsidP="004E23D5">
      <w:pPr>
        <w:spacing w:after="200" w:line="240" w:lineRule="auto"/>
        <w:jc w:val="center"/>
        <w:rPr>
          <w:rFonts w:ascii="Century Gothic" w:eastAsia="Cambria" w:hAnsi="Century Gothic" w:cs="Times New Roman"/>
          <w:b/>
          <w:sz w:val="44"/>
          <w:szCs w:val="44"/>
        </w:rPr>
      </w:pPr>
      <w:r w:rsidRPr="004E23D5">
        <w:rPr>
          <w:rFonts w:ascii="Century Gothic" w:eastAsia="Cambria" w:hAnsi="Century Gothic" w:cs="Times New Roman"/>
          <w:b/>
          <w:sz w:val="44"/>
          <w:szCs w:val="44"/>
        </w:rPr>
        <w:t>Action Plan 2022-2023, 2023-2024, 2024-2025</w:t>
      </w:r>
    </w:p>
    <w:p w:rsidR="004E23D5" w:rsidRPr="004E23D5" w:rsidRDefault="004E23D5" w:rsidP="004E23D5">
      <w:pPr>
        <w:spacing w:after="200" w:line="240" w:lineRule="auto"/>
        <w:rPr>
          <w:rFonts w:ascii="Century Gothic" w:eastAsia="Cambria" w:hAnsi="Century Gothic" w:cs="Times New Roman"/>
          <w:sz w:val="18"/>
          <w:szCs w:val="18"/>
        </w:rPr>
      </w:pPr>
    </w:p>
    <w:p w:rsidR="004E23D5" w:rsidRPr="004E23D5" w:rsidRDefault="004E23D5" w:rsidP="004E23D5">
      <w:pPr>
        <w:tabs>
          <w:tab w:val="left" w:pos="3012"/>
        </w:tabs>
        <w:spacing w:after="200" w:line="240" w:lineRule="auto"/>
        <w:rPr>
          <w:rFonts w:ascii="Tahoma" w:eastAsia="Cambria" w:hAnsi="Tahoma" w:cs="Tahoma"/>
          <w:b/>
          <w:sz w:val="24"/>
          <w:szCs w:val="24"/>
        </w:rPr>
      </w:pPr>
      <w:r w:rsidRPr="004E23D5">
        <w:rPr>
          <w:rFonts w:ascii="Tahoma" w:eastAsia="Cambria" w:hAnsi="Tahoma" w:cs="Tahoma"/>
          <w:b/>
          <w:sz w:val="24"/>
          <w:szCs w:val="24"/>
        </w:rPr>
        <w:t>Whole School Vision</w:t>
      </w:r>
    </w:p>
    <w:p w:rsidR="004E23D5" w:rsidRPr="004E23D5" w:rsidRDefault="004E23D5" w:rsidP="004E23D5">
      <w:pPr>
        <w:shd w:val="clear" w:color="auto" w:fill="FFFFFF"/>
        <w:spacing w:after="0" w:line="235" w:lineRule="atLeast"/>
        <w:jc w:val="center"/>
        <w:rPr>
          <w:rFonts w:ascii="Calibri" w:eastAsia="Times New Roman" w:hAnsi="Calibri" w:cs="Calibri"/>
          <w:color w:val="000000"/>
          <w:lang w:eastAsia="en-GB"/>
        </w:rPr>
      </w:pPr>
      <w:r w:rsidRPr="004E23D5">
        <w:rPr>
          <w:rFonts w:ascii="inherit" w:eastAsia="Times New Roman" w:hAnsi="inherit" w:cs="Calibri"/>
          <w:b/>
          <w:bCs/>
          <w:color w:val="4D5156"/>
          <w:sz w:val="28"/>
          <w:szCs w:val="28"/>
          <w:bdr w:val="none" w:sz="0" w:space="0" w:color="auto" w:frame="1"/>
          <w:shd w:val="clear" w:color="auto" w:fill="FFFFFF"/>
          <w:lang w:eastAsia="en-GB"/>
        </w:rPr>
        <w:t>'I have come that you may have </w:t>
      </w:r>
      <w:r w:rsidRPr="004E23D5">
        <w:rPr>
          <w:rFonts w:ascii="Calibri" w:eastAsia="Times New Roman" w:hAnsi="Calibri" w:cs="Calibri"/>
          <w:b/>
          <w:bCs/>
          <w:color w:val="5F6368"/>
          <w:sz w:val="28"/>
          <w:szCs w:val="28"/>
          <w:bdr w:val="none" w:sz="0" w:space="0" w:color="auto" w:frame="1"/>
          <w:shd w:val="clear" w:color="auto" w:fill="FFFFFF"/>
          <w:lang w:eastAsia="en-GB"/>
        </w:rPr>
        <w:t>life in all its fullness</w:t>
      </w:r>
      <w:r w:rsidRPr="004E23D5">
        <w:rPr>
          <w:rFonts w:ascii="inherit" w:eastAsia="Times New Roman" w:hAnsi="inherit" w:cs="Calibri"/>
          <w:b/>
          <w:bCs/>
          <w:color w:val="4D5156"/>
          <w:sz w:val="28"/>
          <w:szCs w:val="28"/>
          <w:bdr w:val="none" w:sz="0" w:space="0" w:color="auto" w:frame="1"/>
          <w:shd w:val="clear" w:color="auto" w:fill="FFFFFF"/>
          <w:lang w:eastAsia="en-GB"/>
        </w:rPr>
        <w:t>' (John 10:10)</w:t>
      </w:r>
      <w:r w:rsidRPr="004E23D5">
        <w:rPr>
          <w:rFonts w:ascii="inherit" w:eastAsia="Times New Roman" w:hAnsi="inherit" w:cs="Calibri"/>
          <w:b/>
          <w:bCs/>
          <w:color w:val="000000"/>
          <w:sz w:val="28"/>
          <w:szCs w:val="28"/>
          <w:u w:val="single"/>
          <w:bdr w:val="none" w:sz="0" w:space="0" w:color="auto" w:frame="1"/>
          <w:lang w:eastAsia="en-GB"/>
        </w:rPr>
        <w:t> </w:t>
      </w:r>
    </w:p>
    <w:p w:rsidR="004E23D5" w:rsidRPr="004E23D5" w:rsidRDefault="004E23D5" w:rsidP="004E23D5">
      <w:pPr>
        <w:shd w:val="clear" w:color="auto" w:fill="FFFFFF"/>
        <w:spacing w:after="0" w:line="240" w:lineRule="auto"/>
        <w:rPr>
          <w:rFonts w:ascii="Calibri" w:eastAsia="Times New Roman" w:hAnsi="Calibri" w:cs="Calibri"/>
          <w:color w:val="000000"/>
          <w:lang w:eastAsia="en-GB"/>
        </w:rPr>
      </w:pPr>
      <w:r w:rsidRPr="004E23D5">
        <w:rPr>
          <w:rFonts w:ascii="inherit" w:eastAsia="Times New Roman" w:hAnsi="inherit" w:cs="Calibri"/>
          <w:color w:val="000000"/>
          <w:sz w:val="24"/>
          <w:szCs w:val="24"/>
          <w:bdr w:val="none" w:sz="0" w:space="0" w:color="auto" w:frame="1"/>
          <w:lang w:eastAsia="en-GB"/>
        </w:rPr>
        <w:t> </w:t>
      </w:r>
    </w:p>
    <w:p w:rsidR="004E23D5" w:rsidRPr="004E23D5" w:rsidRDefault="004E23D5" w:rsidP="004E23D5">
      <w:pPr>
        <w:shd w:val="clear" w:color="auto" w:fill="FFFFFF"/>
        <w:spacing w:after="0" w:line="240" w:lineRule="auto"/>
        <w:rPr>
          <w:rFonts w:ascii="Arial" w:eastAsia="Times New Roman" w:hAnsi="Arial" w:cs="Arial"/>
          <w:color w:val="000000"/>
          <w:sz w:val="24"/>
          <w:szCs w:val="24"/>
          <w:lang w:eastAsia="en-GB"/>
        </w:rPr>
      </w:pPr>
      <w:r w:rsidRPr="004E23D5">
        <w:rPr>
          <w:rFonts w:ascii="Arial" w:eastAsia="Times New Roman" w:hAnsi="Arial" w:cs="Arial"/>
          <w:color w:val="000000"/>
          <w:sz w:val="24"/>
          <w:szCs w:val="24"/>
          <w:bdr w:val="none" w:sz="0" w:space="0" w:color="auto" w:frame="1"/>
          <w:lang w:eastAsia="en-GB"/>
        </w:rPr>
        <w:t xml:space="preserve">Bishop </w:t>
      </w:r>
      <w:proofErr w:type="spellStart"/>
      <w:r w:rsidRPr="004E23D5">
        <w:rPr>
          <w:rFonts w:ascii="Arial" w:eastAsia="Times New Roman" w:hAnsi="Arial" w:cs="Arial"/>
          <w:color w:val="000000"/>
          <w:sz w:val="24"/>
          <w:szCs w:val="24"/>
          <w:bdr w:val="none" w:sz="0" w:space="0" w:color="auto" w:frame="1"/>
          <w:lang w:eastAsia="en-GB"/>
        </w:rPr>
        <w:t>Rawstorne’s</w:t>
      </w:r>
      <w:proofErr w:type="spellEnd"/>
      <w:r w:rsidRPr="004E23D5">
        <w:rPr>
          <w:rFonts w:ascii="Arial" w:eastAsia="Times New Roman" w:hAnsi="Arial" w:cs="Arial"/>
          <w:color w:val="000000"/>
          <w:sz w:val="24"/>
          <w:szCs w:val="24"/>
          <w:bdr w:val="none" w:sz="0" w:space="0" w:color="auto" w:frame="1"/>
          <w:lang w:eastAsia="en-GB"/>
        </w:rPr>
        <w:t> vision is students at the heart of everything we do. We will offer exceptional educational and cultural experiences for every learner in order to raise standards, transform lives and build a better future for everyone. </w:t>
      </w:r>
    </w:p>
    <w:p w:rsidR="004E23D5" w:rsidRPr="004E23D5" w:rsidRDefault="004E23D5" w:rsidP="004E23D5">
      <w:pPr>
        <w:spacing w:after="0" w:line="240" w:lineRule="auto"/>
        <w:ind w:left="720"/>
        <w:contextualSpacing/>
        <w:rPr>
          <w:rFonts w:ascii="Century Gothic" w:eastAsia="MS Mincho" w:hAnsi="Century Gothic" w:cs="Times New Roman"/>
          <w:b/>
          <w:color w:val="00B050"/>
          <w:sz w:val="28"/>
          <w:szCs w:val="18"/>
        </w:rPr>
      </w:pPr>
    </w:p>
    <w:p w:rsidR="004E23D5" w:rsidRPr="004E23D5" w:rsidRDefault="004E23D5" w:rsidP="004E23D5">
      <w:pPr>
        <w:tabs>
          <w:tab w:val="left" w:pos="3012"/>
        </w:tabs>
        <w:spacing w:after="200" w:line="240" w:lineRule="auto"/>
        <w:rPr>
          <w:rFonts w:ascii="Tahoma" w:eastAsia="Cambria" w:hAnsi="Tahoma" w:cs="Tahoma"/>
          <w:b/>
          <w:sz w:val="24"/>
          <w:szCs w:val="24"/>
        </w:rPr>
      </w:pPr>
      <w:r w:rsidRPr="004E23D5">
        <w:rPr>
          <w:rFonts w:ascii="Tahoma" w:eastAsia="Cambria" w:hAnsi="Tahoma" w:cs="Tahoma"/>
          <w:b/>
          <w:sz w:val="24"/>
          <w:szCs w:val="24"/>
        </w:rPr>
        <w:t>Subject Intent</w:t>
      </w:r>
    </w:p>
    <w:p w:rsidR="004E23D5" w:rsidRPr="004E23D5" w:rsidRDefault="004E23D5" w:rsidP="004E23D5">
      <w:pPr>
        <w:shd w:val="clear" w:color="auto" w:fill="FFFFFF"/>
        <w:spacing w:after="150" w:line="240" w:lineRule="auto"/>
        <w:jc w:val="both"/>
        <w:rPr>
          <w:rFonts w:ascii="Arial" w:eastAsia="Times New Roman" w:hAnsi="Arial" w:cs="Arial"/>
          <w:sz w:val="21"/>
          <w:szCs w:val="21"/>
          <w:lang w:eastAsia="en-GB"/>
        </w:rPr>
      </w:pPr>
      <w:r w:rsidRPr="004E23D5">
        <w:rPr>
          <w:rFonts w:ascii="Arial" w:eastAsia="Times New Roman" w:hAnsi="Arial" w:cs="Arial"/>
          <w:sz w:val="21"/>
          <w:szCs w:val="21"/>
          <w:lang w:eastAsia="en-GB"/>
        </w:rPr>
        <w:t>Music at Bishop Rawstorne is something that is accessible to everyone, whether that be through class lessons or instrumental lessons, external public performance, trips or professional performers coming into the school, we want students to understand and appreciate as wide a variety of music as they can.</w:t>
      </w:r>
    </w:p>
    <w:p w:rsidR="004E23D5" w:rsidRPr="004E23D5" w:rsidRDefault="004E23D5" w:rsidP="004E23D5">
      <w:pPr>
        <w:shd w:val="clear" w:color="auto" w:fill="FFFFFF"/>
        <w:spacing w:after="150" w:line="240" w:lineRule="auto"/>
        <w:jc w:val="both"/>
        <w:rPr>
          <w:rFonts w:ascii="Arial" w:eastAsia="Times New Roman" w:hAnsi="Arial" w:cs="Arial"/>
          <w:sz w:val="21"/>
          <w:szCs w:val="21"/>
          <w:lang w:eastAsia="en-GB"/>
        </w:rPr>
      </w:pPr>
      <w:r w:rsidRPr="004E23D5">
        <w:rPr>
          <w:rFonts w:ascii="Arial" w:eastAsia="Times New Roman" w:hAnsi="Arial" w:cs="Arial"/>
          <w:sz w:val="21"/>
          <w:szCs w:val="21"/>
          <w:lang w:eastAsia="en-GB"/>
        </w:rPr>
        <w:t>The curriculum is designed to cater to all students in KS3 that are going to be given the foundations of appreciating music from as many different genres and cultures. As well as this the curriculum is also aimed at creating the foundations for the new knowledge required to undertake music at KS4. A successful music curriculum cannot just be based within the classroom. The thought behind this is to still give the students an opportunity to access certain music that they would never understand or hear certain live performances. I feel this is imperative if we are to produce students that are going to be successful beyond their education.</w:t>
      </w:r>
    </w:p>
    <w:p w:rsidR="004E23D5" w:rsidRPr="004E23D5" w:rsidRDefault="004E23D5" w:rsidP="004E23D5">
      <w:pPr>
        <w:shd w:val="clear" w:color="auto" w:fill="FFFFFF"/>
        <w:spacing w:after="150" w:line="240" w:lineRule="auto"/>
        <w:jc w:val="both"/>
        <w:rPr>
          <w:rFonts w:ascii="Arial" w:eastAsia="Times New Roman" w:hAnsi="Arial" w:cs="Arial"/>
          <w:sz w:val="21"/>
          <w:szCs w:val="21"/>
          <w:lang w:eastAsia="en-GB"/>
        </w:rPr>
      </w:pPr>
      <w:r w:rsidRPr="004E23D5">
        <w:rPr>
          <w:rFonts w:ascii="Arial" w:eastAsia="Times New Roman" w:hAnsi="Arial" w:cs="Arial"/>
          <w:sz w:val="21"/>
          <w:szCs w:val="21"/>
          <w:lang w:eastAsia="en-GB"/>
        </w:rPr>
        <w:t>Music can play a huge part in their life, albeit not really realising this, through wellbeing and enjoyment and this is why the curriculum has followed this design. The curriculum at KS3 gives all the students the opportunity to experience all aspects of music – Performing, Composing and Listening and Appraising. It also allows students to try to understand music on all levels, particularly the students who don’t opt for music at KS4. The 3 components discussed earlier are focused on at KS3 to provide the progression for students that do take the subject at KS4 that they have some foundations in order to access the course.</w:t>
      </w:r>
    </w:p>
    <w:p w:rsidR="004E23D5" w:rsidRPr="004E23D5" w:rsidRDefault="004E23D5" w:rsidP="004E23D5">
      <w:pPr>
        <w:shd w:val="clear" w:color="auto" w:fill="FFFFFF"/>
        <w:spacing w:after="150" w:line="240" w:lineRule="auto"/>
        <w:jc w:val="both"/>
        <w:rPr>
          <w:rFonts w:ascii="Arial" w:eastAsia="Times New Roman" w:hAnsi="Arial" w:cs="Arial"/>
          <w:sz w:val="21"/>
          <w:szCs w:val="21"/>
          <w:lang w:eastAsia="en-GB"/>
        </w:rPr>
      </w:pPr>
      <w:r w:rsidRPr="004E23D5">
        <w:rPr>
          <w:rFonts w:ascii="Arial" w:eastAsia="Times New Roman" w:hAnsi="Arial" w:cs="Arial"/>
          <w:sz w:val="21"/>
          <w:szCs w:val="21"/>
          <w:lang w:eastAsia="en-GB"/>
        </w:rPr>
        <w:lastRenderedPageBreak/>
        <w:t xml:space="preserve">Alongside the classroom curriculum is the extra-curricular side to music, something we realise enhances the curriculum model, and certainly the more able students benefit from extra-curricular activities that then </w:t>
      </w:r>
      <w:r w:rsidR="00481471">
        <w:rPr>
          <w:rFonts w:ascii="Arial" w:eastAsia="Times New Roman" w:hAnsi="Arial" w:cs="Arial"/>
          <w:sz w:val="21"/>
          <w:szCs w:val="21"/>
          <w:lang w:eastAsia="en-GB"/>
        </w:rPr>
        <w:t>add value to the curriculum offer.</w:t>
      </w:r>
    </w:p>
    <w:p w:rsidR="004E23D5" w:rsidRPr="004E23D5" w:rsidRDefault="004E23D5" w:rsidP="004E23D5">
      <w:pPr>
        <w:tabs>
          <w:tab w:val="left" w:pos="3012"/>
        </w:tabs>
        <w:spacing w:after="200" w:line="240" w:lineRule="auto"/>
        <w:jc w:val="both"/>
        <w:rPr>
          <w:rFonts w:ascii="Arial" w:eastAsia="Cambria" w:hAnsi="Arial" w:cs="Arial"/>
          <w:sz w:val="21"/>
          <w:szCs w:val="21"/>
          <w:shd w:val="clear" w:color="auto" w:fill="FFFFFF"/>
        </w:rPr>
      </w:pPr>
    </w:p>
    <w:p w:rsidR="004E23D5" w:rsidRPr="004E23D5" w:rsidRDefault="004E23D5" w:rsidP="004E23D5">
      <w:pPr>
        <w:spacing w:after="0" w:line="240" w:lineRule="auto"/>
        <w:textAlignment w:val="baseline"/>
        <w:rPr>
          <w:rFonts w:ascii="Segoe UI" w:eastAsia="Times New Roman" w:hAnsi="Segoe UI" w:cs="Segoe UI"/>
          <w:sz w:val="18"/>
          <w:szCs w:val="18"/>
          <w:lang w:eastAsia="en-GB"/>
        </w:rPr>
      </w:pPr>
      <w:r w:rsidRPr="004E23D5">
        <w:rPr>
          <w:rFonts w:ascii="Calibri" w:eastAsia="Times New Roman" w:hAnsi="Calibri" w:cs="Calibri"/>
          <w:b/>
          <w:bCs/>
          <w:color w:val="000066"/>
          <w:sz w:val="28"/>
          <w:szCs w:val="28"/>
          <w:lang w:val="en-US" w:eastAsia="en-GB"/>
        </w:rPr>
        <w:t>Priority 1: The Quality of Education</w:t>
      </w:r>
    </w:p>
    <w:tbl>
      <w:tblPr>
        <w:tblW w:w="15335"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5"/>
        <w:gridCol w:w="3226"/>
        <w:gridCol w:w="8647"/>
        <w:gridCol w:w="1417"/>
      </w:tblGrid>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DEEAF6"/>
            <w:hideMark/>
          </w:tcPr>
          <w:p w:rsidR="004E23D5" w:rsidRPr="004E23D5" w:rsidRDefault="004E23D5" w:rsidP="004E23D5">
            <w:pPr>
              <w:spacing w:after="0" w:line="240" w:lineRule="auto"/>
              <w:textAlignment w:val="baseline"/>
              <w:rPr>
                <w:rFonts w:ascii="Times New Roman" w:eastAsia="Times New Roman" w:hAnsi="Times New Roman" w:cs="Times New Roman"/>
                <w:sz w:val="20"/>
                <w:szCs w:val="20"/>
                <w:lang w:eastAsia="en-GB"/>
              </w:rPr>
            </w:pPr>
            <w:r w:rsidRPr="004E23D5">
              <w:rPr>
                <w:rFonts w:ascii="Calibri" w:eastAsia="Times New Roman" w:hAnsi="Calibri" w:cs="Calibri"/>
                <w:b/>
                <w:bCs/>
                <w:sz w:val="20"/>
                <w:szCs w:val="20"/>
                <w:lang w:val="en-US" w:eastAsia="en-GB"/>
              </w:rPr>
              <w:t>Target</w:t>
            </w:r>
            <w:r w:rsidRPr="004E23D5">
              <w:rPr>
                <w:rFonts w:ascii="Calibri" w:eastAsia="Times New Roman" w:hAnsi="Calibri" w:cs="Calibri"/>
                <w:sz w:val="20"/>
                <w:szCs w:val="20"/>
                <w:lang w:eastAsia="en-GB"/>
              </w:rPr>
              <w:t> </w:t>
            </w:r>
            <w:r w:rsidRPr="004E23D5">
              <w:rPr>
                <w:rFonts w:ascii="Calibri" w:eastAsia="Times New Roman" w:hAnsi="Calibri" w:cs="Calibri"/>
                <w:b/>
                <w:sz w:val="20"/>
                <w:szCs w:val="20"/>
                <w:lang w:eastAsia="en-GB"/>
              </w:rPr>
              <w:t>Area</w:t>
            </w:r>
          </w:p>
        </w:tc>
        <w:tc>
          <w:tcPr>
            <w:tcW w:w="3226" w:type="dxa"/>
            <w:tcBorders>
              <w:top w:val="single" w:sz="6" w:space="0" w:color="00000A"/>
              <w:left w:val="single" w:sz="6" w:space="0" w:color="00000A"/>
              <w:bottom w:val="single" w:sz="6" w:space="0" w:color="00000A"/>
              <w:right w:val="single" w:sz="6" w:space="0" w:color="00000A"/>
            </w:tcBorders>
            <w:shd w:val="clear" w:color="auto" w:fill="DEEAF6"/>
            <w:hideMark/>
          </w:tcPr>
          <w:p w:rsidR="004E23D5" w:rsidRPr="004E23D5" w:rsidRDefault="004E23D5" w:rsidP="004E23D5">
            <w:pPr>
              <w:spacing w:after="0" w:line="240" w:lineRule="auto"/>
              <w:textAlignment w:val="baseline"/>
              <w:rPr>
                <w:rFonts w:ascii="Times New Roman" w:eastAsia="Times New Roman" w:hAnsi="Times New Roman" w:cs="Times New Roman"/>
                <w:sz w:val="20"/>
                <w:szCs w:val="20"/>
                <w:lang w:eastAsia="en-GB"/>
              </w:rPr>
            </w:pPr>
            <w:r w:rsidRPr="004E23D5">
              <w:rPr>
                <w:rFonts w:ascii="Calibri" w:eastAsia="Times New Roman" w:hAnsi="Calibri" w:cs="Calibri"/>
                <w:b/>
                <w:bCs/>
                <w:sz w:val="20"/>
                <w:szCs w:val="20"/>
                <w:lang w:val="en-US" w:eastAsia="en-GB"/>
              </w:rPr>
              <w:t>Impact</w:t>
            </w:r>
            <w:r w:rsidRPr="004E23D5">
              <w:rPr>
                <w:rFonts w:ascii="Calibri" w:eastAsia="Times New Roman" w:hAnsi="Calibri" w:cs="Calibri"/>
                <w:sz w:val="20"/>
                <w:szCs w:val="20"/>
                <w:lang w:eastAsia="en-GB"/>
              </w:rPr>
              <w:t> </w:t>
            </w:r>
          </w:p>
        </w:tc>
        <w:tc>
          <w:tcPr>
            <w:tcW w:w="8647" w:type="dxa"/>
            <w:tcBorders>
              <w:top w:val="single" w:sz="6" w:space="0" w:color="00000A"/>
              <w:left w:val="single" w:sz="6" w:space="0" w:color="00000A"/>
              <w:bottom w:val="single" w:sz="6" w:space="0" w:color="00000A"/>
              <w:right w:val="single" w:sz="6" w:space="0" w:color="00000A"/>
            </w:tcBorders>
            <w:shd w:val="clear" w:color="auto" w:fill="DEEAF6"/>
            <w:hideMark/>
          </w:tcPr>
          <w:p w:rsidR="004E23D5" w:rsidRPr="004E23D5" w:rsidRDefault="004E23D5" w:rsidP="004E23D5">
            <w:pPr>
              <w:spacing w:after="0" w:line="240" w:lineRule="auto"/>
              <w:textAlignment w:val="baseline"/>
              <w:rPr>
                <w:rFonts w:ascii="Times New Roman" w:eastAsia="Times New Roman" w:hAnsi="Times New Roman" w:cs="Times New Roman"/>
                <w:sz w:val="20"/>
                <w:szCs w:val="20"/>
                <w:lang w:eastAsia="en-GB"/>
              </w:rPr>
            </w:pPr>
            <w:r w:rsidRPr="004E23D5">
              <w:rPr>
                <w:rFonts w:ascii="Calibri" w:eastAsia="Times New Roman" w:hAnsi="Calibri" w:cs="Calibri"/>
                <w:b/>
                <w:bCs/>
                <w:sz w:val="20"/>
                <w:szCs w:val="20"/>
                <w:lang w:val="en-US" w:eastAsia="en-GB"/>
              </w:rPr>
              <w:t>Strategies</w:t>
            </w:r>
            <w:r w:rsidRPr="004E23D5">
              <w:rPr>
                <w:rFonts w:ascii="Calibri" w:eastAsia="Times New Roman" w:hAnsi="Calibri" w:cs="Calibri"/>
                <w:sz w:val="20"/>
                <w:szCs w:val="20"/>
                <w:lang w:eastAsia="en-GB"/>
              </w:rPr>
              <w:t> </w:t>
            </w:r>
          </w:p>
        </w:tc>
        <w:tc>
          <w:tcPr>
            <w:tcW w:w="1417" w:type="dxa"/>
            <w:tcBorders>
              <w:top w:val="single" w:sz="6" w:space="0" w:color="00000A"/>
              <w:left w:val="single" w:sz="6" w:space="0" w:color="00000A"/>
              <w:bottom w:val="single" w:sz="6" w:space="0" w:color="00000A"/>
              <w:right w:val="single" w:sz="6" w:space="0" w:color="00000A"/>
            </w:tcBorders>
            <w:shd w:val="clear" w:color="auto" w:fill="DEEAF6"/>
            <w:hideMark/>
          </w:tcPr>
          <w:p w:rsidR="004E23D5" w:rsidRPr="004E23D5" w:rsidRDefault="004E23D5" w:rsidP="004E23D5">
            <w:pPr>
              <w:spacing w:after="0" w:line="240" w:lineRule="auto"/>
              <w:textAlignment w:val="baseline"/>
              <w:rPr>
                <w:rFonts w:ascii="Times New Roman" w:eastAsia="Times New Roman" w:hAnsi="Times New Roman" w:cs="Times New Roman"/>
                <w:sz w:val="20"/>
                <w:szCs w:val="20"/>
                <w:lang w:eastAsia="en-GB"/>
              </w:rPr>
            </w:pPr>
            <w:r w:rsidRPr="004E23D5">
              <w:rPr>
                <w:rFonts w:ascii="Calibri" w:eastAsia="Times New Roman" w:hAnsi="Calibri" w:cs="Calibri"/>
                <w:b/>
                <w:bCs/>
                <w:sz w:val="20"/>
                <w:szCs w:val="20"/>
                <w:lang w:val="en-US" w:eastAsia="en-GB"/>
              </w:rPr>
              <w:t xml:space="preserve">Timescale </w:t>
            </w:r>
          </w:p>
        </w:tc>
      </w:tr>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p>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KS3 Assessment</w:t>
            </w:r>
          </w:p>
        </w:tc>
        <w:tc>
          <w:tcPr>
            <w:tcW w:w="3226"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p>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Improve the quality and standard of work.</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color w:val="FF0000"/>
                <w:sz w:val="20"/>
                <w:szCs w:val="20"/>
                <w:lang w:val="en-US" w:eastAsia="en-GB"/>
              </w:rPr>
            </w:pPr>
          </w:p>
          <w:p w:rsidR="004E23D5" w:rsidRPr="004E23D5" w:rsidRDefault="004E23D5" w:rsidP="004E23D5">
            <w:pPr>
              <w:numPr>
                <w:ilvl w:val="0"/>
                <w:numId w:val="15"/>
              </w:numPr>
              <w:spacing w:after="0" w:line="240" w:lineRule="auto"/>
              <w:jc w:val="both"/>
              <w:textAlignment w:val="baseline"/>
              <w:rPr>
                <w:rFonts w:ascii="Arial" w:eastAsia="Times New Roman" w:hAnsi="Arial" w:cs="Arial"/>
                <w:bCs/>
                <w:color w:val="FFC000"/>
                <w:sz w:val="20"/>
                <w:szCs w:val="20"/>
                <w:lang w:val="en-US" w:eastAsia="en-GB"/>
              </w:rPr>
            </w:pPr>
            <w:r w:rsidRPr="004E23D5">
              <w:rPr>
                <w:rFonts w:ascii="Arial" w:eastAsia="Times New Roman" w:hAnsi="Arial" w:cs="Arial"/>
                <w:bCs/>
                <w:color w:val="FFC000"/>
                <w:sz w:val="20"/>
                <w:szCs w:val="20"/>
                <w:lang w:val="en-US" w:eastAsia="en-GB"/>
              </w:rPr>
              <w:t xml:space="preserve">Pupils are to revisit work within the lesson after an assessment.  Pupils will relisten to a number of assessments and then verbally feedback as a class.  </w:t>
            </w:r>
          </w:p>
          <w:p w:rsidR="004E23D5" w:rsidRPr="004E23D5" w:rsidRDefault="004E23D5" w:rsidP="004E23D5">
            <w:pPr>
              <w:numPr>
                <w:ilvl w:val="0"/>
                <w:numId w:val="15"/>
              </w:numPr>
              <w:spacing w:after="0" w:line="240" w:lineRule="auto"/>
              <w:jc w:val="both"/>
              <w:textAlignment w:val="baseline"/>
              <w:rPr>
                <w:rFonts w:ascii="Arial" w:eastAsia="Times New Roman" w:hAnsi="Arial" w:cs="Arial"/>
                <w:bCs/>
                <w:color w:val="FF0000"/>
                <w:sz w:val="20"/>
                <w:szCs w:val="20"/>
                <w:lang w:val="en-US" w:eastAsia="en-GB"/>
              </w:rPr>
            </w:pPr>
            <w:r w:rsidRPr="004E23D5">
              <w:rPr>
                <w:rFonts w:ascii="Arial" w:eastAsia="Times New Roman" w:hAnsi="Arial" w:cs="Arial"/>
                <w:bCs/>
                <w:color w:val="FFC000"/>
                <w:sz w:val="20"/>
                <w:szCs w:val="20"/>
                <w:lang w:val="en-US" w:eastAsia="en-GB"/>
              </w:rPr>
              <w:t>Pupils will be given a chance to re-assess their work to show improvement or extension after feedback is given.</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color w:val="FF0000"/>
                <w:sz w:val="20"/>
                <w:szCs w:val="20"/>
                <w:lang w:val="en-US" w:eastAsia="en-GB"/>
              </w:rPr>
            </w:pPr>
          </w:p>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On going</w:t>
            </w:r>
          </w:p>
        </w:tc>
      </w:tr>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p>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KS4 Assessment</w:t>
            </w:r>
          </w:p>
        </w:tc>
        <w:tc>
          <w:tcPr>
            <w:tcW w:w="3226"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p>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Improving the standard of extended written work.</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numPr>
                <w:ilvl w:val="0"/>
                <w:numId w:val="15"/>
              </w:numPr>
              <w:spacing w:after="0" w:line="240" w:lineRule="auto"/>
              <w:jc w:val="both"/>
              <w:textAlignment w:val="baseline"/>
              <w:rPr>
                <w:rFonts w:ascii="Arial" w:eastAsia="Times New Roman" w:hAnsi="Arial" w:cs="Arial"/>
                <w:bCs/>
                <w:color w:val="FFC000"/>
                <w:sz w:val="20"/>
                <w:szCs w:val="20"/>
                <w:lang w:val="en-US" w:eastAsia="en-GB"/>
              </w:rPr>
            </w:pPr>
          </w:p>
          <w:p w:rsidR="004E23D5" w:rsidRPr="004E23D5" w:rsidRDefault="004E23D5" w:rsidP="004E23D5">
            <w:pPr>
              <w:numPr>
                <w:ilvl w:val="0"/>
                <w:numId w:val="15"/>
              </w:numPr>
              <w:spacing w:after="0" w:line="240" w:lineRule="auto"/>
              <w:jc w:val="both"/>
              <w:textAlignment w:val="baseline"/>
              <w:rPr>
                <w:rFonts w:ascii="Arial" w:eastAsia="Times New Roman" w:hAnsi="Arial" w:cs="Arial"/>
                <w:bCs/>
                <w:color w:val="FFC000"/>
                <w:sz w:val="20"/>
                <w:szCs w:val="20"/>
                <w:lang w:val="en-US" w:eastAsia="en-GB"/>
              </w:rPr>
            </w:pPr>
            <w:r w:rsidRPr="004E23D5">
              <w:rPr>
                <w:rFonts w:ascii="Arial" w:eastAsia="Times New Roman" w:hAnsi="Arial" w:cs="Arial"/>
                <w:bCs/>
                <w:color w:val="FFC000"/>
                <w:sz w:val="20"/>
                <w:szCs w:val="20"/>
                <w:lang w:val="en-US" w:eastAsia="en-GB"/>
              </w:rPr>
              <w:t>Working on the tier 2 keywords to aid answering questions in the written exam.  Use of slow writing to develop this within KS3 and KS4.</w:t>
            </w:r>
          </w:p>
          <w:p w:rsidR="004E23D5" w:rsidRPr="004E23D5" w:rsidRDefault="004E23D5" w:rsidP="004E23D5">
            <w:pPr>
              <w:spacing w:after="0" w:line="240" w:lineRule="auto"/>
              <w:jc w:val="both"/>
              <w:textAlignment w:val="baseline"/>
              <w:rPr>
                <w:rFonts w:ascii="Arial" w:eastAsia="Times New Roman" w:hAnsi="Arial" w:cs="Arial"/>
                <w:bCs/>
                <w:color w:val="FFC000"/>
                <w:sz w:val="20"/>
                <w:szCs w:val="20"/>
                <w:lang w:val="en-US" w:eastAsia="en-GB"/>
              </w:rPr>
            </w:pPr>
          </w:p>
          <w:p w:rsidR="004E23D5" w:rsidRPr="004E23D5" w:rsidRDefault="004E23D5" w:rsidP="004E23D5">
            <w:pPr>
              <w:numPr>
                <w:ilvl w:val="0"/>
                <w:numId w:val="15"/>
              </w:numPr>
              <w:spacing w:after="0" w:line="240" w:lineRule="auto"/>
              <w:jc w:val="both"/>
              <w:textAlignment w:val="baseline"/>
              <w:rPr>
                <w:rFonts w:ascii="Arial" w:eastAsia="Times New Roman" w:hAnsi="Arial" w:cs="Arial"/>
                <w:bCs/>
                <w:color w:val="FFC000"/>
                <w:sz w:val="20"/>
                <w:szCs w:val="20"/>
                <w:lang w:val="en-US" w:eastAsia="en-GB"/>
              </w:rPr>
            </w:pPr>
            <w:r w:rsidRPr="004E23D5">
              <w:rPr>
                <w:rFonts w:ascii="Arial" w:eastAsia="Times New Roman" w:hAnsi="Arial" w:cs="Arial"/>
                <w:bCs/>
                <w:color w:val="FFC000"/>
                <w:sz w:val="20"/>
                <w:szCs w:val="20"/>
                <w:lang w:val="en-US" w:eastAsia="en-GB"/>
              </w:rPr>
              <w:t xml:space="preserve">Understanding the tier 2 keywords to understand the marking criteria and expectations for </w:t>
            </w:r>
            <w:proofErr w:type="spellStart"/>
            <w:r w:rsidRPr="004E23D5">
              <w:rPr>
                <w:rFonts w:ascii="Arial" w:eastAsia="Times New Roman" w:hAnsi="Arial" w:cs="Arial"/>
                <w:bCs/>
                <w:color w:val="FFC000"/>
                <w:sz w:val="20"/>
                <w:szCs w:val="20"/>
                <w:lang w:val="en-US" w:eastAsia="en-GB"/>
              </w:rPr>
              <w:t>Btec</w:t>
            </w:r>
            <w:proofErr w:type="spellEnd"/>
            <w:r w:rsidRPr="004E23D5">
              <w:rPr>
                <w:rFonts w:ascii="Arial" w:eastAsia="Times New Roman" w:hAnsi="Arial" w:cs="Arial"/>
                <w:bCs/>
                <w:color w:val="FFC000"/>
                <w:sz w:val="20"/>
                <w:szCs w:val="20"/>
                <w:lang w:val="en-US" w:eastAsia="en-GB"/>
              </w:rPr>
              <w:t xml:space="preserve"> – identify, describe, explain and justify.</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On going</w:t>
            </w:r>
          </w:p>
        </w:tc>
      </w:tr>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p>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Literacy</w:t>
            </w:r>
          </w:p>
        </w:tc>
        <w:tc>
          <w:tcPr>
            <w:tcW w:w="3226"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p>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Improve the implementation and understanding of literacy keywords and use them within lessons.</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numPr>
                <w:ilvl w:val="0"/>
                <w:numId w:val="15"/>
              </w:numPr>
              <w:spacing w:after="0" w:line="240" w:lineRule="auto"/>
              <w:jc w:val="both"/>
              <w:textAlignment w:val="baseline"/>
              <w:rPr>
                <w:rFonts w:ascii="Arial" w:eastAsia="Times New Roman" w:hAnsi="Arial" w:cs="Arial"/>
                <w:bCs/>
                <w:sz w:val="20"/>
                <w:szCs w:val="20"/>
                <w:lang w:val="en-US" w:eastAsia="en-GB"/>
              </w:rPr>
            </w:pPr>
          </w:p>
          <w:p w:rsidR="004E23D5" w:rsidRPr="004E23D5" w:rsidRDefault="004E23D5" w:rsidP="004E23D5">
            <w:pPr>
              <w:numPr>
                <w:ilvl w:val="0"/>
                <w:numId w:val="15"/>
              </w:numPr>
              <w:spacing w:after="0" w:line="240" w:lineRule="auto"/>
              <w:jc w:val="both"/>
              <w:textAlignment w:val="baseline"/>
              <w:rPr>
                <w:rFonts w:ascii="Arial" w:eastAsia="Times New Roman" w:hAnsi="Arial" w:cs="Arial"/>
                <w:bCs/>
                <w:color w:val="70AD47"/>
                <w:sz w:val="20"/>
                <w:szCs w:val="20"/>
                <w:lang w:val="en-US" w:eastAsia="en-GB"/>
              </w:rPr>
            </w:pPr>
            <w:r w:rsidRPr="004E23D5">
              <w:rPr>
                <w:rFonts w:ascii="Arial" w:eastAsia="Times New Roman" w:hAnsi="Arial" w:cs="Arial"/>
                <w:bCs/>
                <w:color w:val="70AD47"/>
                <w:sz w:val="20"/>
                <w:szCs w:val="20"/>
                <w:lang w:val="en-US" w:eastAsia="en-GB"/>
              </w:rPr>
              <w:t>Every lesson will have a literacy objective set which will be linked to the keywords appropriate to that specific unit of work.  All keywords with examples will be discussed and pupils will go through these and be expected to use these within class discussions through stand up and speak.</w:t>
            </w:r>
          </w:p>
          <w:p w:rsidR="004E23D5" w:rsidRPr="004E23D5" w:rsidRDefault="004E23D5" w:rsidP="004E23D5">
            <w:pPr>
              <w:spacing w:after="0" w:line="240" w:lineRule="auto"/>
              <w:jc w:val="both"/>
              <w:textAlignment w:val="baseline"/>
              <w:rPr>
                <w:rFonts w:ascii="Arial" w:eastAsia="Times New Roman" w:hAnsi="Arial" w:cs="Arial"/>
                <w:bCs/>
                <w:color w:val="FFC000"/>
                <w:sz w:val="20"/>
                <w:szCs w:val="20"/>
                <w:lang w:val="en-US" w:eastAsia="en-GB"/>
              </w:rPr>
            </w:pPr>
          </w:p>
          <w:p w:rsidR="004E23D5" w:rsidRPr="004E23D5" w:rsidRDefault="004E23D5" w:rsidP="004E23D5">
            <w:pPr>
              <w:numPr>
                <w:ilvl w:val="0"/>
                <w:numId w:val="15"/>
              </w:num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color w:val="FFC000"/>
                <w:sz w:val="20"/>
                <w:szCs w:val="20"/>
                <w:lang w:val="en-US" w:eastAsia="en-GB"/>
              </w:rPr>
              <w:t>Slow writing within the starter activity in all lessons.</w:t>
            </w:r>
          </w:p>
          <w:p w:rsidR="004E23D5" w:rsidRPr="004E23D5" w:rsidRDefault="004E23D5" w:rsidP="004E23D5">
            <w:pPr>
              <w:spacing w:after="0" w:line="240" w:lineRule="auto"/>
              <w:ind w:left="720"/>
              <w:contextualSpacing/>
              <w:rPr>
                <w:rFonts w:ascii="Tahoma" w:eastAsia="Times New Roman" w:hAnsi="Tahoma" w:cs="Arial"/>
                <w:bCs/>
                <w:sz w:val="20"/>
                <w:szCs w:val="20"/>
                <w:lang w:val="en-US" w:eastAsia="en-GB"/>
              </w:rPr>
            </w:pPr>
          </w:p>
          <w:p w:rsidR="004E23D5" w:rsidRPr="004E23D5" w:rsidRDefault="004E23D5" w:rsidP="004E23D5">
            <w:pPr>
              <w:numPr>
                <w:ilvl w:val="0"/>
                <w:numId w:val="15"/>
              </w:numPr>
              <w:spacing w:after="0" w:line="240" w:lineRule="auto"/>
              <w:jc w:val="both"/>
              <w:textAlignment w:val="baseline"/>
              <w:rPr>
                <w:rFonts w:ascii="Arial" w:eastAsia="Times New Roman" w:hAnsi="Arial" w:cs="Arial"/>
                <w:bCs/>
                <w:color w:val="70AD47"/>
                <w:sz w:val="20"/>
                <w:szCs w:val="20"/>
                <w:lang w:val="en-US" w:eastAsia="en-GB"/>
              </w:rPr>
            </w:pPr>
            <w:r w:rsidRPr="004E23D5">
              <w:rPr>
                <w:rFonts w:ascii="Arial" w:eastAsia="Times New Roman" w:hAnsi="Arial" w:cs="Arial"/>
                <w:bCs/>
                <w:color w:val="70AD47"/>
                <w:sz w:val="20"/>
                <w:szCs w:val="20"/>
                <w:lang w:val="en-US" w:eastAsia="en-GB"/>
              </w:rPr>
              <w:t>Stand up and speak used within musical thoughts in every lesson.</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p>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On going</w:t>
            </w:r>
          </w:p>
        </w:tc>
      </w:tr>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Transition</w:t>
            </w:r>
          </w:p>
        </w:tc>
        <w:tc>
          <w:tcPr>
            <w:tcW w:w="3226"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Develop pupil knowledge from primary school to secondary</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numPr>
                <w:ilvl w:val="0"/>
                <w:numId w:val="15"/>
              </w:numPr>
              <w:spacing w:after="0" w:line="240" w:lineRule="auto"/>
              <w:jc w:val="both"/>
              <w:textAlignment w:val="baseline"/>
              <w:rPr>
                <w:rFonts w:ascii="Arial" w:eastAsia="Times New Roman" w:hAnsi="Arial" w:cs="Arial"/>
                <w:bCs/>
                <w:color w:val="FF0000"/>
                <w:sz w:val="20"/>
                <w:szCs w:val="20"/>
                <w:lang w:val="en-US" w:eastAsia="en-GB"/>
              </w:rPr>
            </w:pPr>
            <w:r w:rsidRPr="004E23D5">
              <w:rPr>
                <w:rFonts w:ascii="Arial" w:eastAsia="Times New Roman" w:hAnsi="Arial" w:cs="Arial"/>
                <w:bCs/>
                <w:color w:val="FF0000"/>
                <w:sz w:val="20"/>
                <w:szCs w:val="20"/>
                <w:lang w:val="en-US" w:eastAsia="en-GB"/>
              </w:rPr>
              <w:t>Develop pupil’s knowledge and understanding of music specific keywords for starting at secondary school.</w:t>
            </w:r>
          </w:p>
          <w:p w:rsidR="004E23D5" w:rsidRPr="004E23D5" w:rsidRDefault="004E23D5" w:rsidP="004E23D5">
            <w:pPr>
              <w:numPr>
                <w:ilvl w:val="0"/>
                <w:numId w:val="15"/>
              </w:num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color w:val="FF0000"/>
                <w:sz w:val="20"/>
                <w:szCs w:val="20"/>
                <w:lang w:val="en-US" w:eastAsia="en-GB"/>
              </w:rPr>
              <w:t>Developing pupil’s knowledge and understanding of musical genres by implementing musical thoughts into a weekly activity in primary school.</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Feb 2023 – On going</w:t>
            </w:r>
          </w:p>
        </w:tc>
      </w:tr>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Intervention</w:t>
            </w:r>
          </w:p>
        </w:tc>
        <w:tc>
          <w:tcPr>
            <w:tcW w:w="3226"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 xml:space="preserve">Develop the quality of work for KS4 pupils within all </w:t>
            </w:r>
            <w:proofErr w:type="gramStart"/>
            <w:r w:rsidRPr="004E23D5">
              <w:rPr>
                <w:rFonts w:ascii="Arial" w:eastAsia="Times New Roman" w:hAnsi="Arial" w:cs="Arial"/>
                <w:bCs/>
                <w:sz w:val="20"/>
                <w:szCs w:val="20"/>
                <w:lang w:val="en-US" w:eastAsia="en-GB"/>
              </w:rPr>
              <w:t>3 subject</w:t>
            </w:r>
            <w:proofErr w:type="gramEnd"/>
            <w:r w:rsidRPr="004E23D5">
              <w:rPr>
                <w:rFonts w:ascii="Arial" w:eastAsia="Times New Roman" w:hAnsi="Arial" w:cs="Arial"/>
                <w:bCs/>
                <w:sz w:val="20"/>
                <w:szCs w:val="20"/>
                <w:lang w:val="en-US" w:eastAsia="en-GB"/>
              </w:rPr>
              <w:t xml:space="preserve"> area: performing, composition, listening &amp; appraising.</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numPr>
                <w:ilvl w:val="0"/>
                <w:numId w:val="15"/>
              </w:numPr>
              <w:spacing w:after="0" w:line="240" w:lineRule="auto"/>
              <w:jc w:val="both"/>
              <w:textAlignment w:val="baseline"/>
              <w:rPr>
                <w:rFonts w:ascii="Arial" w:eastAsia="Times New Roman" w:hAnsi="Arial" w:cs="Arial"/>
                <w:bCs/>
                <w:color w:val="00B050"/>
                <w:sz w:val="20"/>
                <w:szCs w:val="20"/>
                <w:lang w:val="en-US" w:eastAsia="en-GB"/>
              </w:rPr>
            </w:pPr>
            <w:r w:rsidRPr="004E23D5">
              <w:rPr>
                <w:rFonts w:ascii="Arial" w:eastAsia="Times New Roman" w:hAnsi="Arial" w:cs="Arial"/>
                <w:bCs/>
                <w:color w:val="00B050"/>
                <w:sz w:val="20"/>
                <w:szCs w:val="20"/>
                <w:lang w:val="en-US" w:eastAsia="en-GB"/>
              </w:rPr>
              <w:t>Intervention classes for specific pupils to aid an aspect of the course they are struggling with.</w:t>
            </w:r>
          </w:p>
          <w:p w:rsidR="004E23D5" w:rsidRPr="004E23D5" w:rsidRDefault="004E23D5" w:rsidP="004E23D5">
            <w:pPr>
              <w:numPr>
                <w:ilvl w:val="0"/>
                <w:numId w:val="15"/>
              </w:numPr>
              <w:spacing w:after="0" w:line="240" w:lineRule="auto"/>
              <w:jc w:val="both"/>
              <w:textAlignment w:val="baseline"/>
              <w:rPr>
                <w:rFonts w:ascii="Arial" w:eastAsia="Times New Roman" w:hAnsi="Arial" w:cs="Arial"/>
                <w:bCs/>
                <w:color w:val="FFC000"/>
                <w:sz w:val="20"/>
                <w:szCs w:val="20"/>
                <w:lang w:val="en-US" w:eastAsia="en-GB"/>
              </w:rPr>
            </w:pPr>
            <w:r w:rsidRPr="004E23D5">
              <w:rPr>
                <w:rFonts w:ascii="Arial" w:eastAsia="Times New Roman" w:hAnsi="Arial" w:cs="Arial"/>
                <w:bCs/>
                <w:color w:val="FFC000"/>
                <w:sz w:val="20"/>
                <w:szCs w:val="20"/>
                <w:lang w:val="en-US" w:eastAsia="en-GB"/>
              </w:rPr>
              <w:t>Phone call’s home with parents to aid pupils progress.</w:t>
            </w:r>
          </w:p>
          <w:p w:rsidR="004E23D5" w:rsidRPr="004E23D5" w:rsidRDefault="004E23D5" w:rsidP="004E23D5">
            <w:pPr>
              <w:numPr>
                <w:ilvl w:val="0"/>
                <w:numId w:val="15"/>
              </w:numPr>
              <w:spacing w:after="0" w:line="240" w:lineRule="auto"/>
              <w:jc w:val="both"/>
              <w:textAlignment w:val="baseline"/>
              <w:rPr>
                <w:rFonts w:ascii="Arial" w:eastAsia="Times New Roman" w:hAnsi="Arial" w:cs="Arial"/>
                <w:bCs/>
                <w:color w:val="FFC000"/>
                <w:sz w:val="20"/>
                <w:szCs w:val="20"/>
                <w:lang w:val="en-US" w:eastAsia="en-GB"/>
              </w:rPr>
            </w:pPr>
            <w:r w:rsidRPr="004E23D5">
              <w:rPr>
                <w:rFonts w:ascii="Arial" w:eastAsia="Times New Roman" w:hAnsi="Arial" w:cs="Arial"/>
                <w:bCs/>
                <w:color w:val="FFC000"/>
                <w:sz w:val="20"/>
                <w:szCs w:val="20"/>
                <w:lang w:val="en-US" w:eastAsia="en-GB"/>
              </w:rPr>
              <w:t>Letters sent to KS4 parents to inform them of assessments taking place in music and support classes run to support each subject area.</w:t>
            </w:r>
          </w:p>
          <w:p w:rsidR="004E23D5" w:rsidRPr="004E23D5" w:rsidRDefault="004E23D5" w:rsidP="004E23D5">
            <w:pPr>
              <w:numPr>
                <w:ilvl w:val="0"/>
                <w:numId w:val="15"/>
              </w:numPr>
              <w:spacing w:after="0" w:line="240" w:lineRule="auto"/>
              <w:jc w:val="both"/>
              <w:textAlignment w:val="baseline"/>
              <w:rPr>
                <w:rFonts w:ascii="Arial" w:eastAsia="Times New Roman" w:hAnsi="Arial" w:cs="Arial"/>
                <w:bCs/>
                <w:color w:val="FFC000"/>
                <w:sz w:val="20"/>
                <w:szCs w:val="20"/>
                <w:lang w:val="en-US" w:eastAsia="en-GB"/>
              </w:rPr>
            </w:pPr>
            <w:r w:rsidRPr="004E23D5">
              <w:rPr>
                <w:rFonts w:ascii="Arial" w:eastAsia="Times New Roman" w:hAnsi="Arial" w:cs="Arial"/>
                <w:bCs/>
                <w:color w:val="FFC000"/>
                <w:sz w:val="20"/>
                <w:szCs w:val="20"/>
                <w:lang w:val="en-US" w:eastAsia="en-GB"/>
              </w:rPr>
              <w:t>Challenge meetings with AWO to discuss each pupil on their progress based on target grade.</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Jan 2023 – on going</w:t>
            </w:r>
          </w:p>
        </w:tc>
      </w:tr>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lastRenderedPageBreak/>
              <w:t>EFA</w:t>
            </w:r>
          </w:p>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p>
        </w:tc>
        <w:tc>
          <w:tcPr>
            <w:tcW w:w="3226"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Embedding EFA to support school initiative.</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numPr>
                <w:ilvl w:val="0"/>
                <w:numId w:val="15"/>
              </w:numPr>
              <w:spacing w:after="0" w:line="240" w:lineRule="auto"/>
              <w:jc w:val="both"/>
              <w:textAlignment w:val="baseline"/>
              <w:rPr>
                <w:rFonts w:ascii="Arial" w:eastAsia="Times New Roman" w:hAnsi="Arial" w:cs="Arial"/>
                <w:bCs/>
                <w:color w:val="00B050"/>
                <w:sz w:val="20"/>
                <w:szCs w:val="20"/>
                <w:lang w:val="en-US" w:eastAsia="en-GB"/>
              </w:rPr>
            </w:pPr>
            <w:r w:rsidRPr="004E23D5">
              <w:rPr>
                <w:rFonts w:ascii="Arial" w:eastAsia="Times New Roman" w:hAnsi="Arial" w:cs="Arial"/>
                <w:bCs/>
                <w:color w:val="00B050"/>
                <w:sz w:val="20"/>
                <w:szCs w:val="20"/>
                <w:lang w:val="en-US" w:eastAsia="en-GB"/>
              </w:rPr>
              <w:t>No hands up and full class responses to questioning.</w:t>
            </w:r>
          </w:p>
          <w:p w:rsidR="004E23D5" w:rsidRPr="004E23D5" w:rsidRDefault="004E23D5" w:rsidP="004E23D5">
            <w:pPr>
              <w:numPr>
                <w:ilvl w:val="0"/>
                <w:numId w:val="15"/>
              </w:numPr>
              <w:spacing w:after="0" w:line="240" w:lineRule="auto"/>
              <w:jc w:val="both"/>
              <w:textAlignment w:val="baseline"/>
              <w:rPr>
                <w:rFonts w:ascii="Arial" w:eastAsia="Times New Roman" w:hAnsi="Arial" w:cs="Arial"/>
                <w:bCs/>
                <w:color w:val="00B050"/>
                <w:sz w:val="20"/>
                <w:szCs w:val="20"/>
                <w:lang w:val="en-US" w:eastAsia="en-GB"/>
              </w:rPr>
            </w:pPr>
            <w:r w:rsidRPr="004E23D5">
              <w:rPr>
                <w:rFonts w:ascii="Arial" w:eastAsia="Times New Roman" w:hAnsi="Arial" w:cs="Arial"/>
                <w:bCs/>
                <w:color w:val="00B050"/>
                <w:sz w:val="20"/>
                <w:szCs w:val="20"/>
                <w:lang w:val="en-US" w:eastAsia="en-GB"/>
              </w:rPr>
              <w:t>Basket balling answers.</w:t>
            </w:r>
          </w:p>
          <w:p w:rsidR="004E23D5" w:rsidRPr="004E23D5" w:rsidRDefault="004E23D5" w:rsidP="004E23D5">
            <w:pPr>
              <w:numPr>
                <w:ilvl w:val="0"/>
                <w:numId w:val="15"/>
              </w:numPr>
              <w:spacing w:after="0" w:line="240" w:lineRule="auto"/>
              <w:jc w:val="both"/>
              <w:textAlignment w:val="baseline"/>
              <w:rPr>
                <w:rFonts w:ascii="Arial" w:eastAsia="Times New Roman" w:hAnsi="Arial" w:cs="Arial"/>
                <w:bCs/>
                <w:color w:val="00B050"/>
                <w:sz w:val="20"/>
                <w:szCs w:val="20"/>
                <w:lang w:val="en-US" w:eastAsia="en-GB"/>
              </w:rPr>
            </w:pPr>
            <w:r w:rsidRPr="004E23D5">
              <w:rPr>
                <w:rFonts w:ascii="Arial" w:eastAsia="Times New Roman" w:hAnsi="Arial" w:cs="Arial"/>
                <w:bCs/>
                <w:color w:val="00B050"/>
                <w:sz w:val="20"/>
                <w:szCs w:val="20"/>
                <w:lang w:val="en-US" w:eastAsia="en-GB"/>
              </w:rPr>
              <w:t>Full class response to questions for full class feedback.</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jc w:val="both"/>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Ongoing</w:t>
            </w:r>
          </w:p>
        </w:tc>
      </w:tr>
    </w:tbl>
    <w:p w:rsidR="004E23D5" w:rsidRPr="004E23D5" w:rsidRDefault="004E23D5" w:rsidP="004E23D5">
      <w:pPr>
        <w:spacing w:after="0" w:line="240" w:lineRule="auto"/>
        <w:textAlignment w:val="baseline"/>
        <w:rPr>
          <w:rFonts w:ascii="Calibri" w:eastAsia="Times New Roman" w:hAnsi="Calibri" w:cs="Calibri"/>
          <w:b/>
          <w:bCs/>
          <w:color w:val="000066"/>
          <w:sz w:val="20"/>
          <w:szCs w:val="20"/>
          <w:lang w:val="en-US" w:eastAsia="en-GB"/>
        </w:rPr>
      </w:pPr>
    </w:p>
    <w:p w:rsidR="004E23D5" w:rsidRPr="004E23D5" w:rsidRDefault="004E23D5" w:rsidP="004E23D5">
      <w:pPr>
        <w:spacing w:after="0" w:line="240" w:lineRule="auto"/>
        <w:textAlignment w:val="baseline"/>
        <w:rPr>
          <w:rFonts w:ascii="Calibri" w:eastAsia="Times New Roman" w:hAnsi="Calibri" w:cs="Calibri"/>
          <w:b/>
          <w:bCs/>
          <w:color w:val="000066"/>
          <w:sz w:val="20"/>
          <w:szCs w:val="20"/>
          <w:lang w:val="en-US" w:eastAsia="en-GB"/>
        </w:rPr>
      </w:pPr>
    </w:p>
    <w:p w:rsidR="004E23D5" w:rsidRPr="004E23D5" w:rsidRDefault="004E23D5" w:rsidP="004E23D5">
      <w:pPr>
        <w:spacing w:after="0" w:line="240" w:lineRule="auto"/>
        <w:textAlignment w:val="baseline"/>
        <w:rPr>
          <w:rFonts w:ascii="Calibri" w:eastAsia="Times New Roman" w:hAnsi="Calibri" w:cs="Calibri"/>
          <w:b/>
          <w:bCs/>
          <w:color w:val="000066"/>
          <w:sz w:val="20"/>
          <w:szCs w:val="20"/>
          <w:lang w:val="en-US" w:eastAsia="en-GB"/>
        </w:rPr>
      </w:pPr>
    </w:p>
    <w:p w:rsidR="004E23D5" w:rsidRPr="004E23D5" w:rsidRDefault="004E23D5" w:rsidP="004E23D5">
      <w:pPr>
        <w:spacing w:after="0" w:line="240" w:lineRule="auto"/>
        <w:textAlignment w:val="baseline"/>
        <w:rPr>
          <w:rFonts w:ascii="Calibri" w:eastAsia="Times New Roman" w:hAnsi="Calibri" w:cs="Calibri"/>
          <w:b/>
          <w:bCs/>
          <w:color w:val="000066"/>
          <w:sz w:val="28"/>
          <w:szCs w:val="28"/>
          <w:lang w:val="en-US" w:eastAsia="en-GB"/>
        </w:rPr>
      </w:pPr>
      <w:r w:rsidRPr="004E23D5">
        <w:rPr>
          <w:rFonts w:ascii="Calibri" w:eastAsia="Times New Roman" w:hAnsi="Calibri" w:cs="Calibri"/>
          <w:b/>
          <w:bCs/>
          <w:color w:val="000066"/>
          <w:sz w:val="28"/>
          <w:szCs w:val="28"/>
          <w:lang w:val="en-US" w:eastAsia="en-GB"/>
        </w:rPr>
        <w:t xml:space="preserve">Priority 2: </w:t>
      </w:r>
      <w:proofErr w:type="spellStart"/>
      <w:r w:rsidRPr="004E23D5">
        <w:rPr>
          <w:rFonts w:ascii="Calibri" w:eastAsia="Times New Roman" w:hAnsi="Calibri" w:cs="Calibri"/>
          <w:b/>
          <w:bCs/>
          <w:color w:val="000066"/>
          <w:sz w:val="28"/>
          <w:szCs w:val="28"/>
          <w:lang w:val="en-US" w:eastAsia="en-GB"/>
        </w:rPr>
        <w:t>Behaviour</w:t>
      </w:r>
      <w:proofErr w:type="spellEnd"/>
      <w:r w:rsidRPr="004E23D5">
        <w:rPr>
          <w:rFonts w:ascii="Calibri" w:eastAsia="Times New Roman" w:hAnsi="Calibri" w:cs="Calibri"/>
          <w:b/>
          <w:bCs/>
          <w:color w:val="000066"/>
          <w:sz w:val="28"/>
          <w:szCs w:val="28"/>
          <w:lang w:val="en-US" w:eastAsia="en-GB"/>
        </w:rPr>
        <w:t xml:space="preserve"> and Attitudes</w:t>
      </w:r>
    </w:p>
    <w:tbl>
      <w:tblPr>
        <w:tblW w:w="15335"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5"/>
        <w:gridCol w:w="3226"/>
        <w:gridCol w:w="8647"/>
        <w:gridCol w:w="1417"/>
      </w:tblGrid>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DEEAF6"/>
            <w:hideMark/>
          </w:tcPr>
          <w:p w:rsidR="004E23D5" w:rsidRPr="004E23D5" w:rsidRDefault="004E23D5" w:rsidP="004E23D5">
            <w:pPr>
              <w:spacing w:after="0" w:line="240" w:lineRule="auto"/>
              <w:textAlignment w:val="baseline"/>
              <w:rPr>
                <w:rFonts w:ascii="Times New Roman" w:eastAsia="Times New Roman" w:hAnsi="Times New Roman" w:cs="Times New Roman"/>
                <w:sz w:val="20"/>
                <w:szCs w:val="20"/>
                <w:lang w:eastAsia="en-GB"/>
              </w:rPr>
            </w:pPr>
            <w:r w:rsidRPr="004E23D5">
              <w:rPr>
                <w:rFonts w:ascii="Calibri" w:eastAsia="Times New Roman" w:hAnsi="Calibri" w:cs="Calibri"/>
                <w:b/>
                <w:bCs/>
                <w:sz w:val="20"/>
                <w:szCs w:val="20"/>
                <w:lang w:val="en-US" w:eastAsia="en-GB"/>
              </w:rPr>
              <w:t>Target</w:t>
            </w:r>
            <w:r w:rsidRPr="004E23D5">
              <w:rPr>
                <w:rFonts w:ascii="Calibri" w:eastAsia="Times New Roman" w:hAnsi="Calibri" w:cs="Calibri"/>
                <w:sz w:val="20"/>
                <w:szCs w:val="20"/>
                <w:lang w:eastAsia="en-GB"/>
              </w:rPr>
              <w:t> </w:t>
            </w:r>
            <w:r w:rsidRPr="004E23D5">
              <w:rPr>
                <w:rFonts w:ascii="Calibri" w:eastAsia="Times New Roman" w:hAnsi="Calibri" w:cs="Calibri"/>
                <w:b/>
                <w:sz w:val="20"/>
                <w:szCs w:val="20"/>
                <w:lang w:eastAsia="en-GB"/>
              </w:rPr>
              <w:t>Area</w:t>
            </w:r>
          </w:p>
        </w:tc>
        <w:tc>
          <w:tcPr>
            <w:tcW w:w="3226" w:type="dxa"/>
            <w:tcBorders>
              <w:top w:val="single" w:sz="6" w:space="0" w:color="00000A"/>
              <w:left w:val="single" w:sz="6" w:space="0" w:color="00000A"/>
              <w:bottom w:val="single" w:sz="6" w:space="0" w:color="00000A"/>
              <w:right w:val="single" w:sz="6" w:space="0" w:color="00000A"/>
            </w:tcBorders>
            <w:shd w:val="clear" w:color="auto" w:fill="DEEAF6"/>
            <w:hideMark/>
          </w:tcPr>
          <w:p w:rsidR="004E23D5" w:rsidRPr="004E23D5" w:rsidRDefault="004E23D5" w:rsidP="004E23D5">
            <w:pPr>
              <w:spacing w:after="0" w:line="240" w:lineRule="auto"/>
              <w:textAlignment w:val="baseline"/>
              <w:rPr>
                <w:rFonts w:ascii="Times New Roman" w:eastAsia="Times New Roman" w:hAnsi="Times New Roman" w:cs="Times New Roman"/>
                <w:sz w:val="20"/>
                <w:szCs w:val="20"/>
                <w:lang w:eastAsia="en-GB"/>
              </w:rPr>
            </w:pPr>
            <w:r w:rsidRPr="004E23D5">
              <w:rPr>
                <w:rFonts w:ascii="Calibri" w:eastAsia="Times New Roman" w:hAnsi="Calibri" w:cs="Calibri"/>
                <w:b/>
                <w:bCs/>
                <w:sz w:val="20"/>
                <w:szCs w:val="20"/>
                <w:lang w:val="en-US" w:eastAsia="en-GB"/>
              </w:rPr>
              <w:t>Impact</w:t>
            </w:r>
            <w:r w:rsidRPr="004E23D5">
              <w:rPr>
                <w:rFonts w:ascii="Calibri" w:eastAsia="Times New Roman" w:hAnsi="Calibri" w:cs="Calibri"/>
                <w:sz w:val="20"/>
                <w:szCs w:val="20"/>
                <w:lang w:eastAsia="en-GB"/>
              </w:rPr>
              <w:t> </w:t>
            </w:r>
          </w:p>
        </w:tc>
        <w:tc>
          <w:tcPr>
            <w:tcW w:w="8647" w:type="dxa"/>
            <w:tcBorders>
              <w:top w:val="single" w:sz="6" w:space="0" w:color="00000A"/>
              <w:left w:val="single" w:sz="6" w:space="0" w:color="00000A"/>
              <w:bottom w:val="single" w:sz="6" w:space="0" w:color="00000A"/>
              <w:right w:val="single" w:sz="6" w:space="0" w:color="00000A"/>
            </w:tcBorders>
            <w:shd w:val="clear" w:color="auto" w:fill="DEEAF6"/>
            <w:hideMark/>
          </w:tcPr>
          <w:p w:rsidR="004E23D5" w:rsidRPr="004E23D5" w:rsidRDefault="004E23D5" w:rsidP="004E23D5">
            <w:pPr>
              <w:spacing w:after="0" w:line="240" w:lineRule="auto"/>
              <w:textAlignment w:val="baseline"/>
              <w:rPr>
                <w:rFonts w:ascii="Times New Roman" w:eastAsia="Times New Roman" w:hAnsi="Times New Roman" w:cs="Times New Roman"/>
                <w:sz w:val="20"/>
                <w:szCs w:val="20"/>
                <w:lang w:eastAsia="en-GB"/>
              </w:rPr>
            </w:pPr>
            <w:r w:rsidRPr="004E23D5">
              <w:rPr>
                <w:rFonts w:ascii="Calibri" w:eastAsia="Times New Roman" w:hAnsi="Calibri" w:cs="Calibri"/>
                <w:b/>
                <w:bCs/>
                <w:sz w:val="20"/>
                <w:szCs w:val="20"/>
                <w:lang w:val="en-US" w:eastAsia="en-GB"/>
              </w:rPr>
              <w:t>Strategies</w:t>
            </w:r>
            <w:r w:rsidRPr="004E23D5">
              <w:rPr>
                <w:rFonts w:ascii="Calibri" w:eastAsia="Times New Roman" w:hAnsi="Calibri" w:cs="Calibri"/>
                <w:sz w:val="20"/>
                <w:szCs w:val="20"/>
                <w:lang w:eastAsia="en-GB"/>
              </w:rPr>
              <w:t> </w:t>
            </w:r>
          </w:p>
        </w:tc>
        <w:tc>
          <w:tcPr>
            <w:tcW w:w="1417" w:type="dxa"/>
            <w:tcBorders>
              <w:top w:val="single" w:sz="6" w:space="0" w:color="00000A"/>
              <w:left w:val="single" w:sz="6" w:space="0" w:color="00000A"/>
              <w:bottom w:val="single" w:sz="6" w:space="0" w:color="00000A"/>
              <w:right w:val="single" w:sz="6" w:space="0" w:color="00000A"/>
            </w:tcBorders>
            <w:shd w:val="clear" w:color="auto" w:fill="DEEAF6"/>
            <w:hideMark/>
          </w:tcPr>
          <w:p w:rsidR="004E23D5" w:rsidRPr="004E23D5" w:rsidRDefault="004E23D5" w:rsidP="004E23D5">
            <w:pPr>
              <w:spacing w:after="0" w:line="240" w:lineRule="auto"/>
              <w:textAlignment w:val="baseline"/>
              <w:rPr>
                <w:rFonts w:ascii="Times New Roman" w:eastAsia="Times New Roman" w:hAnsi="Times New Roman" w:cs="Times New Roman"/>
                <w:sz w:val="20"/>
                <w:szCs w:val="20"/>
                <w:lang w:eastAsia="en-GB"/>
              </w:rPr>
            </w:pPr>
            <w:r w:rsidRPr="004E23D5">
              <w:rPr>
                <w:rFonts w:ascii="Calibri" w:eastAsia="Times New Roman" w:hAnsi="Calibri" w:cs="Calibri"/>
                <w:b/>
                <w:bCs/>
                <w:sz w:val="20"/>
                <w:szCs w:val="20"/>
                <w:lang w:val="en-US" w:eastAsia="en-GB"/>
              </w:rPr>
              <w:t xml:space="preserve">Timescale </w:t>
            </w:r>
          </w:p>
        </w:tc>
      </w:tr>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p>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Routine</w:t>
            </w:r>
          </w:p>
        </w:tc>
        <w:tc>
          <w:tcPr>
            <w:tcW w:w="3226"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Ensure the school routines and policies are implemented into all lessons taught</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numPr>
                <w:ilvl w:val="0"/>
                <w:numId w:val="14"/>
              </w:numPr>
              <w:spacing w:after="0" w:line="240" w:lineRule="auto"/>
              <w:textAlignment w:val="baseline"/>
              <w:rPr>
                <w:rFonts w:ascii="Arial" w:eastAsia="Times New Roman" w:hAnsi="Arial" w:cs="Arial"/>
                <w:bCs/>
                <w:color w:val="00B050"/>
                <w:sz w:val="20"/>
                <w:szCs w:val="20"/>
                <w:lang w:val="en-US" w:eastAsia="en-GB"/>
              </w:rPr>
            </w:pPr>
            <w:r w:rsidRPr="004E23D5">
              <w:rPr>
                <w:rFonts w:ascii="Arial" w:eastAsia="Times New Roman" w:hAnsi="Arial" w:cs="Arial"/>
                <w:bCs/>
                <w:color w:val="00B050"/>
                <w:sz w:val="20"/>
                <w:szCs w:val="20"/>
                <w:lang w:val="en-US" w:eastAsia="en-GB"/>
              </w:rPr>
              <w:t>Green pen work – all KS3 pupils to do this every lesson when completed musical thoughts through developing and implementing the literacy focus for music.</w:t>
            </w:r>
          </w:p>
          <w:p w:rsidR="004E23D5" w:rsidRPr="004E23D5" w:rsidRDefault="004E23D5" w:rsidP="004E23D5">
            <w:pPr>
              <w:numPr>
                <w:ilvl w:val="0"/>
                <w:numId w:val="14"/>
              </w:numPr>
              <w:spacing w:after="0" w:line="240" w:lineRule="auto"/>
              <w:textAlignment w:val="baseline"/>
              <w:rPr>
                <w:rFonts w:ascii="Arial" w:eastAsia="Times New Roman" w:hAnsi="Arial" w:cs="Arial"/>
                <w:bCs/>
                <w:color w:val="00B050"/>
                <w:sz w:val="20"/>
                <w:szCs w:val="20"/>
                <w:lang w:val="en-US" w:eastAsia="en-GB"/>
              </w:rPr>
            </w:pPr>
            <w:r w:rsidRPr="004E23D5">
              <w:rPr>
                <w:rFonts w:ascii="Arial" w:eastAsia="Times New Roman" w:hAnsi="Arial" w:cs="Arial"/>
                <w:bCs/>
                <w:color w:val="00B050"/>
                <w:sz w:val="20"/>
                <w:szCs w:val="20"/>
                <w:lang w:val="en-US" w:eastAsia="en-GB"/>
              </w:rPr>
              <w:t>Homework rational – ensure that this is followed and is consistent.  A homework table has been set up by JBA which identifies which homework is being set for each year group weekly/half termly.  This will be done each term.  Rational has been emailed.</w:t>
            </w:r>
          </w:p>
          <w:p w:rsidR="004E23D5" w:rsidRPr="004E23D5" w:rsidRDefault="004E23D5" w:rsidP="004E23D5">
            <w:pPr>
              <w:numPr>
                <w:ilvl w:val="0"/>
                <w:numId w:val="14"/>
              </w:numPr>
              <w:spacing w:after="0" w:line="240" w:lineRule="auto"/>
              <w:textAlignment w:val="baseline"/>
              <w:rPr>
                <w:rFonts w:ascii="Arial" w:eastAsia="Times New Roman" w:hAnsi="Arial" w:cs="Arial"/>
                <w:bCs/>
                <w:color w:val="00B050"/>
                <w:sz w:val="20"/>
                <w:szCs w:val="20"/>
                <w:lang w:val="en-US" w:eastAsia="en-GB"/>
              </w:rPr>
            </w:pPr>
            <w:r w:rsidRPr="004E23D5">
              <w:rPr>
                <w:rFonts w:ascii="Arial" w:eastAsia="Times New Roman" w:hAnsi="Arial" w:cs="Arial"/>
                <w:bCs/>
                <w:color w:val="00B050"/>
                <w:sz w:val="20"/>
                <w:szCs w:val="20"/>
                <w:lang w:val="en-US" w:eastAsia="en-GB"/>
              </w:rPr>
              <w:t>Feedback policy for marking – After the assessment lesson JBA and AWO will complete a book scrutiny and then pupils will revisit their work for one final lesson which will give them a chance to develop their work based on their feedback.</w:t>
            </w:r>
          </w:p>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On going</w:t>
            </w:r>
          </w:p>
        </w:tc>
      </w:tr>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Cambria" w:hAnsi="Arial" w:cs="Times New Roman"/>
                <w:color w:val="000000"/>
                <w:sz w:val="20"/>
                <w:szCs w:val="20"/>
              </w:rPr>
              <w:t>Standards</w:t>
            </w:r>
          </w:p>
        </w:tc>
        <w:tc>
          <w:tcPr>
            <w:tcW w:w="3226"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Cambria" w:hAnsi="Arial" w:cs="Times New Roman"/>
                <w:color w:val="000000"/>
                <w:sz w:val="20"/>
                <w:szCs w:val="20"/>
              </w:rPr>
              <w:t>Displays to support learning, celebrate achievement and reflect ethos of school</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numPr>
                <w:ilvl w:val="0"/>
                <w:numId w:val="13"/>
              </w:numPr>
              <w:spacing w:after="0" w:line="240" w:lineRule="auto"/>
              <w:textAlignment w:val="baseline"/>
              <w:rPr>
                <w:rFonts w:ascii="Arial" w:eastAsia="Times New Roman" w:hAnsi="Arial" w:cs="Arial"/>
                <w:bCs/>
                <w:color w:val="00B050"/>
                <w:sz w:val="20"/>
                <w:szCs w:val="20"/>
                <w:lang w:val="en-US" w:eastAsia="en-GB"/>
              </w:rPr>
            </w:pPr>
            <w:r w:rsidRPr="004E23D5">
              <w:rPr>
                <w:rFonts w:ascii="Arial" w:eastAsia="Cambria" w:hAnsi="Arial" w:cs="Times New Roman"/>
                <w:color w:val="00B050"/>
                <w:sz w:val="20"/>
                <w:szCs w:val="20"/>
              </w:rPr>
              <w:t>Displays on standards and routines – Bishop’s Basics</w:t>
            </w:r>
          </w:p>
          <w:p w:rsidR="004E23D5" w:rsidRPr="004E23D5" w:rsidRDefault="004E23D5" w:rsidP="004E23D5">
            <w:pPr>
              <w:numPr>
                <w:ilvl w:val="0"/>
                <w:numId w:val="13"/>
              </w:numPr>
              <w:spacing w:after="0" w:line="240" w:lineRule="auto"/>
              <w:textAlignment w:val="baseline"/>
              <w:rPr>
                <w:rFonts w:ascii="Arial" w:eastAsia="Times New Roman" w:hAnsi="Arial" w:cs="Arial"/>
                <w:bCs/>
                <w:color w:val="00B050"/>
                <w:sz w:val="20"/>
                <w:szCs w:val="20"/>
                <w:lang w:val="en-US" w:eastAsia="en-GB"/>
              </w:rPr>
            </w:pPr>
            <w:r w:rsidRPr="004E23D5">
              <w:rPr>
                <w:rFonts w:ascii="Arial" w:eastAsia="Cambria" w:hAnsi="Arial" w:cs="Times New Roman"/>
                <w:color w:val="00B050"/>
                <w:sz w:val="20"/>
                <w:szCs w:val="20"/>
              </w:rPr>
              <w:t xml:space="preserve">Displays to reflect Christian ethos </w:t>
            </w:r>
          </w:p>
          <w:p w:rsidR="004E23D5" w:rsidRPr="004E23D5" w:rsidRDefault="004E23D5" w:rsidP="004E23D5">
            <w:pPr>
              <w:numPr>
                <w:ilvl w:val="0"/>
                <w:numId w:val="13"/>
              </w:numPr>
              <w:spacing w:after="0" w:line="240" w:lineRule="auto"/>
              <w:textAlignment w:val="baseline"/>
              <w:rPr>
                <w:rFonts w:ascii="Arial" w:eastAsia="Times New Roman" w:hAnsi="Arial" w:cs="Arial"/>
                <w:bCs/>
                <w:color w:val="FFC000"/>
                <w:sz w:val="20"/>
                <w:szCs w:val="20"/>
                <w:lang w:val="en-US" w:eastAsia="en-GB"/>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Ongoing</w:t>
            </w:r>
          </w:p>
        </w:tc>
      </w:tr>
    </w:tbl>
    <w:p w:rsidR="004E23D5" w:rsidRPr="004E23D5" w:rsidRDefault="004E23D5" w:rsidP="004E23D5">
      <w:pPr>
        <w:spacing w:after="0" w:line="240" w:lineRule="auto"/>
        <w:rPr>
          <w:rFonts w:ascii="Calibri" w:eastAsia="Cambria" w:hAnsi="Calibri" w:cs="Times New Roman"/>
          <w:b/>
          <w:sz w:val="20"/>
          <w:szCs w:val="20"/>
        </w:rPr>
      </w:pPr>
    </w:p>
    <w:p w:rsidR="004E23D5" w:rsidRPr="004E23D5" w:rsidRDefault="004E23D5" w:rsidP="004E23D5">
      <w:pPr>
        <w:spacing w:after="0" w:line="240" w:lineRule="auto"/>
        <w:textAlignment w:val="baseline"/>
        <w:rPr>
          <w:rFonts w:ascii="Calibri" w:eastAsia="Times New Roman" w:hAnsi="Calibri" w:cs="Calibri"/>
          <w:b/>
          <w:bCs/>
          <w:color w:val="000066"/>
          <w:sz w:val="28"/>
          <w:szCs w:val="28"/>
          <w:lang w:val="en-US" w:eastAsia="en-GB"/>
        </w:rPr>
      </w:pPr>
      <w:r w:rsidRPr="004E23D5">
        <w:rPr>
          <w:rFonts w:ascii="Calibri" w:eastAsia="Times New Roman" w:hAnsi="Calibri" w:cs="Calibri"/>
          <w:b/>
          <w:bCs/>
          <w:color w:val="000066"/>
          <w:sz w:val="28"/>
          <w:szCs w:val="28"/>
          <w:lang w:val="en-US" w:eastAsia="en-GB"/>
        </w:rPr>
        <w:t>Priority 3: Personal Development</w:t>
      </w:r>
    </w:p>
    <w:tbl>
      <w:tblPr>
        <w:tblW w:w="15335"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5"/>
        <w:gridCol w:w="3226"/>
        <w:gridCol w:w="8647"/>
        <w:gridCol w:w="1417"/>
      </w:tblGrid>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DEEAF6"/>
            <w:hideMark/>
          </w:tcPr>
          <w:p w:rsidR="004E23D5" w:rsidRPr="004E23D5" w:rsidRDefault="004E23D5" w:rsidP="004E23D5">
            <w:pPr>
              <w:spacing w:after="0" w:line="240" w:lineRule="auto"/>
              <w:textAlignment w:val="baseline"/>
              <w:rPr>
                <w:rFonts w:ascii="Times New Roman" w:eastAsia="Times New Roman" w:hAnsi="Times New Roman" w:cs="Times New Roman"/>
                <w:sz w:val="20"/>
                <w:szCs w:val="20"/>
                <w:lang w:eastAsia="en-GB"/>
              </w:rPr>
            </w:pPr>
            <w:r w:rsidRPr="004E23D5">
              <w:rPr>
                <w:rFonts w:ascii="Calibri" w:eastAsia="Times New Roman" w:hAnsi="Calibri" w:cs="Calibri"/>
                <w:b/>
                <w:bCs/>
                <w:sz w:val="20"/>
                <w:szCs w:val="20"/>
                <w:lang w:val="en-US" w:eastAsia="en-GB"/>
              </w:rPr>
              <w:t>Target</w:t>
            </w:r>
            <w:r w:rsidRPr="004E23D5">
              <w:rPr>
                <w:rFonts w:ascii="Calibri" w:eastAsia="Times New Roman" w:hAnsi="Calibri" w:cs="Calibri"/>
                <w:sz w:val="20"/>
                <w:szCs w:val="20"/>
                <w:lang w:eastAsia="en-GB"/>
              </w:rPr>
              <w:t> </w:t>
            </w:r>
            <w:r w:rsidRPr="004E23D5">
              <w:rPr>
                <w:rFonts w:ascii="Calibri" w:eastAsia="Times New Roman" w:hAnsi="Calibri" w:cs="Calibri"/>
                <w:b/>
                <w:sz w:val="20"/>
                <w:szCs w:val="20"/>
                <w:lang w:eastAsia="en-GB"/>
              </w:rPr>
              <w:t>Area</w:t>
            </w:r>
          </w:p>
        </w:tc>
        <w:tc>
          <w:tcPr>
            <w:tcW w:w="3226" w:type="dxa"/>
            <w:tcBorders>
              <w:top w:val="single" w:sz="6" w:space="0" w:color="00000A"/>
              <w:left w:val="single" w:sz="6" w:space="0" w:color="00000A"/>
              <w:bottom w:val="single" w:sz="6" w:space="0" w:color="00000A"/>
              <w:right w:val="single" w:sz="6" w:space="0" w:color="00000A"/>
            </w:tcBorders>
            <w:shd w:val="clear" w:color="auto" w:fill="DEEAF6"/>
            <w:hideMark/>
          </w:tcPr>
          <w:p w:rsidR="004E23D5" w:rsidRPr="004E23D5" w:rsidRDefault="004E23D5" w:rsidP="004E23D5">
            <w:pPr>
              <w:spacing w:after="0" w:line="240" w:lineRule="auto"/>
              <w:textAlignment w:val="baseline"/>
              <w:rPr>
                <w:rFonts w:ascii="Times New Roman" w:eastAsia="Times New Roman" w:hAnsi="Times New Roman" w:cs="Times New Roman"/>
                <w:sz w:val="20"/>
                <w:szCs w:val="20"/>
                <w:lang w:eastAsia="en-GB"/>
              </w:rPr>
            </w:pPr>
            <w:r w:rsidRPr="004E23D5">
              <w:rPr>
                <w:rFonts w:ascii="Calibri" w:eastAsia="Times New Roman" w:hAnsi="Calibri" w:cs="Calibri"/>
                <w:b/>
                <w:bCs/>
                <w:sz w:val="20"/>
                <w:szCs w:val="20"/>
                <w:lang w:val="en-US" w:eastAsia="en-GB"/>
              </w:rPr>
              <w:t>Impact</w:t>
            </w:r>
            <w:r w:rsidRPr="004E23D5">
              <w:rPr>
                <w:rFonts w:ascii="Calibri" w:eastAsia="Times New Roman" w:hAnsi="Calibri" w:cs="Calibri"/>
                <w:sz w:val="20"/>
                <w:szCs w:val="20"/>
                <w:lang w:eastAsia="en-GB"/>
              </w:rPr>
              <w:t> </w:t>
            </w:r>
          </w:p>
        </w:tc>
        <w:tc>
          <w:tcPr>
            <w:tcW w:w="8647" w:type="dxa"/>
            <w:tcBorders>
              <w:top w:val="single" w:sz="6" w:space="0" w:color="00000A"/>
              <w:left w:val="single" w:sz="6" w:space="0" w:color="00000A"/>
              <w:bottom w:val="single" w:sz="6" w:space="0" w:color="00000A"/>
              <w:right w:val="single" w:sz="6" w:space="0" w:color="00000A"/>
            </w:tcBorders>
            <w:shd w:val="clear" w:color="auto" w:fill="DEEAF6"/>
            <w:hideMark/>
          </w:tcPr>
          <w:p w:rsidR="004E23D5" w:rsidRPr="004E23D5" w:rsidRDefault="004E23D5" w:rsidP="004E23D5">
            <w:pPr>
              <w:spacing w:after="0" w:line="240" w:lineRule="auto"/>
              <w:textAlignment w:val="baseline"/>
              <w:rPr>
                <w:rFonts w:ascii="Times New Roman" w:eastAsia="Times New Roman" w:hAnsi="Times New Roman" w:cs="Times New Roman"/>
                <w:sz w:val="20"/>
                <w:szCs w:val="20"/>
                <w:lang w:eastAsia="en-GB"/>
              </w:rPr>
            </w:pPr>
            <w:r w:rsidRPr="004E23D5">
              <w:rPr>
                <w:rFonts w:ascii="Calibri" w:eastAsia="Times New Roman" w:hAnsi="Calibri" w:cs="Calibri"/>
                <w:b/>
                <w:bCs/>
                <w:sz w:val="20"/>
                <w:szCs w:val="20"/>
                <w:lang w:val="en-US" w:eastAsia="en-GB"/>
              </w:rPr>
              <w:t>Strategies</w:t>
            </w:r>
            <w:r w:rsidRPr="004E23D5">
              <w:rPr>
                <w:rFonts w:ascii="Calibri" w:eastAsia="Times New Roman" w:hAnsi="Calibri" w:cs="Calibri"/>
                <w:sz w:val="20"/>
                <w:szCs w:val="20"/>
                <w:lang w:eastAsia="en-GB"/>
              </w:rPr>
              <w:t> </w:t>
            </w:r>
          </w:p>
        </w:tc>
        <w:tc>
          <w:tcPr>
            <w:tcW w:w="1417" w:type="dxa"/>
            <w:tcBorders>
              <w:top w:val="single" w:sz="6" w:space="0" w:color="00000A"/>
              <w:left w:val="single" w:sz="6" w:space="0" w:color="00000A"/>
              <w:bottom w:val="single" w:sz="6" w:space="0" w:color="00000A"/>
              <w:right w:val="single" w:sz="6" w:space="0" w:color="00000A"/>
            </w:tcBorders>
            <w:shd w:val="clear" w:color="auto" w:fill="DEEAF6"/>
            <w:hideMark/>
          </w:tcPr>
          <w:p w:rsidR="004E23D5" w:rsidRPr="004E23D5" w:rsidRDefault="004E23D5" w:rsidP="004E23D5">
            <w:pPr>
              <w:spacing w:after="0" w:line="240" w:lineRule="auto"/>
              <w:textAlignment w:val="baseline"/>
              <w:rPr>
                <w:rFonts w:ascii="Times New Roman" w:eastAsia="Times New Roman" w:hAnsi="Times New Roman" w:cs="Times New Roman"/>
                <w:sz w:val="20"/>
                <w:szCs w:val="20"/>
                <w:lang w:eastAsia="en-GB"/>
              </w:rPr>
            </w:pPr>
            <w:r w:rsidRPr="004E23D5">
              <w:rPr>
                <w:rFonts w:ascii="Calibri" w:eastAsia="Times New Roman" w:hAnsi="Calibri" w:cs="Calibri"/>
                <w:b/>
                <w:bCs/>
                <w:sz w:val="20"/>
                <w:szCs w:val="20"/>
                <w:lang w:val="en-US" w:eastAsia="en-GB"/>
              </w:rPr>
              <w:t xml:space="preserve">Timescale </w:t>
            </w:r>
          </w:p>
        </w:tc>
      </w:tr>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Developing literacy</w:t>
            </w:r>
          </w:p>
        </w:tc>
        <w:tc>
          <w:tcPr>
            <w:tcW w:w="3226"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Cambria" w:hAnsi="Arial" w:cs="Times New Roman"/>
                <w:color w:val="000000"/>
                <w:sz w:val="20"/>
                <w:szCs w:val="20"/>
              </w:rPr>
              <w:t xml:space="preserve">Whole school literacy </w:t>
            </w:r>
            <w:proofErr w:type="gramStart"/>
            <w:r w:rsidRPr="004E23D5">
              <w:rPr>
                <w:rFonts w:ascii="Arial" w:eastAsia="Cambria" w:hAnsi="Arial" w:cs="Times New Roman"/>
                <w:color w:val="000000"/>
                <w:sz w:val="20"/>
                <w:szCs w:val="20"/>
              </w:rPr>
              <w:t>focus</w:t>
            </w:r>
            <w:proofErr w:type="gramEnd"/>
            <w:r w:rsidRPr="004E23D5">
              <w:rPr>
                <w:rFonts w:ascii="Arial" w:eastAsia="Cambria" w:hAnsi="Arial" w:cs="Times New Roman"/>
                <w:color w:val="000000"/>
                <w:sz w:val="20"/>
                <w:szCs w:val="20"/>
              </w:rPr>
              <w:t xml:space="preserve"> to be reflected in PSHE delivery by all teachers.</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p>
          <w:p w:rsidR="004E23D5" w:rsidRPr="004E23D5" w:rsidRDefault="004E23D5" w:rsidP="004E23D5">
            <w:pPr>
              <w:numPr>
                <w:ilvl w:val="0"/>
                <w:numId w:val="12"/>
              </w:numPr>
              <w:spacing w:after="0" w:line="240" w:lineRule="auto"/>
              <w:textAlignment w:val="baseline"/>
              <w:rPr>
                <w:rFonts w:ascii="Arial" w:eastAsia="Times New Roman" w:hAnsi="Arial" w:cs="Arial"/>
                <w:bCs/>
                <w:color w:val="FFC000"/>
                <w:sz w:val="20"/>
                <w:szCs w:val="20"/>
                <w:lang w:val="en-US" w:eastAsia="en-GB"/>
              </w:rPr>
            </w:pPr>
            <w:r w:rsidRPr="004E23D5">
              <w:rPr>
                <w:rFonts w:ascii="Arial" w:eastAsia="Cambria" w:hAnsi="Arial" w:cs="Times New Roman"/>
                <w:color w:val="FFC000"/>
                <w:sz w:val="20"/>
                <w:szCs w:val="20"/>
              </w:rPr>
              <w:t>Literacy focus to be embedded – JBA/AWO</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Ongoing</w:t>
            </w:r>
          </w:p>
        </w:tc>
      </w:tr>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CPD</w:t>
            </w:r>
          </w:p>
        </w:tc>
        <w:tc>
          <w:tcPr>
            <w:tcW w:w="3226"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Develop GCSE and BTEC courses to match progress tables</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numPr>
                <w:ilvl w:val="0"/>
                <w:numId w:val="12"/>
              </w:numPr>
              <w:spacing w:after="0" w:line="240" w:lineRule="auto"/>
              <w:textAlignment w:val="baseline"/>
              <w:rPr>
                <w:rFonts w:ascii="Arial" w:eastAsia="Times New Roman" w:hAnsi="Arial" w:cs="Arial"/>
                <w:bCs/>
                <w:color w:val="FFC000"/>
                <w:sz w:val="20"/>
                <w:szCs w:val="20"/>
                <w:lang w:val="en-US" w:eastAsia="en-GB"/>
              </w:rPr>
            </w:pPr>
            <w:r w:rsidRPr="004E23D5">
              <w:rPr>
                <w:rFonts w:ascii="Arial" w:eastAsia="Times New Roman" w:hAnsi="Arial" w:cs="Arial"/>
                <w:bCs/>
                <w:color w:val="FFC000"/>
                <w:sz w:val="20"/>
                <w:szCs w:val="20"/>
                <w:lang w:val="en-US" w:eastAsia="en-GB"/>
              </w:rPr>
              <w:t xml:space="preserve">JBA is delivering the new </w:t>
            </w:r>
            <w:proofErr w:type="spellStart"/>
            <w:r w:rsidRPr="004E23D5">
              <w:rPr>
                <w:rFonts w:ascii="Arial" w:eastAsia="Times New Roman" w:hAnsi="Arial" w:cs="Arial"/>
                <w:bCs/>
                <w:color w:val="FFC000"/>
                <w:sz w:val="20"/>
                <w:szCs w:val="20"/>
                <w:lang w:val="en-US" w:eastAsia="en-GB"/>
              </w:rPr>
              <w:t>Btec</w:t>
            </w:r>
            <w:proofErr w:type="spellEnd"/>
            <w:r w:rsidRPr="004E23D5">
              <w:rPr>
                <w:rFonts w:ascii="Arial" w:eastAsia="Times New Roman" w:hAnsi="Arial" w:cs="Arial"/>
                <w:bCs/>
                <w:color w:val="FFC000"/>
                <w:sz w:val="20"/>
                <w:szCs w:val="20"/>
                <w:lang w:val="en-US" w:eastAsia="en-GB"/>
              </w:rPr>
              <w:t xml:space="preserve"> in Music Practice – no courses available but contacted local schools for support with anyone else delivering the same course.</w:t>
            </w:r>
          </w:p>
          <w:p w:rsidR="004E23D5" w:rsidRPr="004E23D5" w:rsidRDefault="004E23D5" w:rsidP="004E23D5">
            <w:pPr>
              <w:numPr>
                <w:ilvl w:val="0"/>
                <w:numId w:val="12"/>
              </w:numPr>
              <w:spacing w:after="0" w:line="240" w:lineRule="auto"/>
              <w:textAlignment w:val="baseline"/>
              <w:rPr>
                <w:rFonts w:ascii="Arial" w:eastAsia="Times New Roman" w:hAnsi="Arial" w:cs="Arial"/>
                <w:bCs/>
                <w:color w:val="00B050"/>
                <w:sz w:val="20"/>
                <w:szCs w:val="20"/>
                <w:lang w:val="en-US" w:eastAsia="en-GB"/>
              </w:rPr>
            </w:pPr>
            <w:r w:rsidRPr="004E23D5">
              <w:rPr>
                <w:rFonts w:ascii="Arial" w:eastAsia="Times New Roman" w:hAnsi="Arial" w:cs="Arial"/>
                <w:bCs/>
                <w:color w:val="00B050"/>
                <w:sz w:val="20"/>
                <w:szCs w:val="20"/>
                <w:lang w:val="en-US" w:eastAsia="en-GB"/>
              </w:rPr>
              <w:t>GCSE pupils have moved from AQA to EDUQAS to match the strength of AWO teaching.  All KS4 pupils in years 10-11 were informed about this change and support that would be embedded to aid students.</w:t>
            </w:r>
          </w:p>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Summer 2024</w:t>
            </w:r>
          </w:p>
        </w:tc>
      </w:tr>
    </w:tbl>
    <w:p w:rsidR="004E23D5" w:rsidRPr="004E23D5" w:rsidRDefault="004E23D5" w:rsidP="004E23D5">
      <w:pPr>
        <w:spacing w:after="0" w:line="240" w:lineRule="auto"/>
        <w:textAlignment w:val="baseline"/>
        <w:rPr>
          <w:rFonts w:ascii="Calibri" w:eastAsia="Times New Roman" w:hAnsi="Calibri" w:cs="Calibri"/>
          <w:b/>
          <w:bCs/>
          <w:color w:val="000066"/>
          <w:sz w:val="20"/>
          <w:szCs w:val="20"/>
          <w:lang w:val="en-US" w:eastAsia="en-GB"/>
        </w:rPr>
      </w:pPr>
    </w:p>
    <w:p w:rsidR="004E23D5" w:rsidRPr="004E23D5" w:rsidRDefault="004E23D5" w:rsidP="004E23D5">
      <w:pPr>
        <w:spacing w:after="0" w:line="240" w:lineRule="auto"/>
        <w:textAlignment w:val="baseline"/>
        <w:rPr>
          <w:rFonts w:ascii="Segoe UI" w:eastAsia="Times New Roman" w:hAnsi="Segoe UI" w:cs="Segoe UI"/>
          <w:sz w:val="20"/>
          <w:szCs w:val="20"/>
          <w:lang w:eastAsia="en-GB"/>
        </w:rPr>
      </w:pPr>
    </w:p>
    <w:p w:rsidR="004E23D5" w:rsidRPr="004E23D5" w:rsidRDefault="004E23D5" w:rsidP="004E23D5">
      <w:pPr>
        <w:spacing w:after="0" w:line="240" w:lineRule="auto"/>
        <w:textAlignment w:val="baseline"/>
        <w:rPr>
          <w:rFonts w:ascii="Calibri" w:eastAsia="Times New Roman" w:hAnsi="Calibri" w:cs="Calibri"/>
          <w:b/>
          <w:bCs/>
          <w:color w:val="000066"/>
          <w:sz w:val="28"/>
          <w:szCs w:val="28"/>
          <w:lang w:val="en-US" w:eastAsia="en-GB"/>
        </w:rPr>
      </w:pPr>
      <w:r w:rsidRPr="004E23D5">
        <w:rPr>
          <w:rFonts w:ascii="Calibri" w:eastAsia="Times New Roman" w:hAnsi="Calibri" w:cs="Calibri"/>
          <w:b/>
          <w:bCs/>
          <w:color w:val="000066"/>
          <w:sz w:val="28"/>
          <w:szCs w:val="28"/>
          <w:lang w:val="en-US" w:eastAsia="en-GB"/>
        </w:rPr>
        <w:t>Priority 4: Leadership and Management</w:t>
      </w:r>
    </w:p>
    <w:tbl>
      <w:tblPr>
        <w:tblW w:w="15335"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5"/>
        <w:gridCol w:w="3226"/>
        <w:gridCol w:w="8647"/>
        <w:gridCol w:w="1417"/>
      </w:tblGrid>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DEEAF6"/>
            <w:hideMark/>
          </w:tcPr>
          <w:p w:rsidR="004E23D5" w:rsidRPr="004E23D5" w:rsidRDefault="004E23D5" w:rsidP="004E23D5">
            <w:pPr>
              <w:spacing w:after="0" w:line="240" w:lineRule="auto"/>
              <w:textAlignment w:val="baseline"/>
              <w:rPr>
                <w:rFonts w:ascii="Times New Roman" w:eastAsia="Times New Roman" w:hAnsi="Times New Roman" w:cs="Times New Roman"/>
                <w:sz w:val="20"/>
                <w:szCs w:val="20"/>
                <w:lang w:eastAsia="en-GB"/>
              </w:rPr>
            </w:pPr>
            <w:r w:rsidRPr="004E23D5">
              <w:rPr>
                <w:rFonts w:ascii="Calibri" w:eastAsia="Times New Roman" w:hAnsi="Calibri" w:cs="Calibri"/>
                <w:b/>
                <w:bCs/>
                <w:sz w:val="20"/>
                <w:szCs w:val="20"/>
                <w:lang w:val="en-US" w:eastAsia="en-GB"/>
              </w:rPr>
              <w:t>Target</w:t>
            </w:r>
            <w:r w:rsidRPr="004E23D5">
              <w:rPr>
                <w:rFonts w:ascii="Calibri" w:eastAsia="Times New Roman" w:hAnsi="Calibri" w:cs="Calibri"/>
                <w:sz w:val="20"/>
                <w:szCs w:val="20"/>
                <w:lang w:eastAsia="en-GB"/>
              </w:rPr>
              <w:t> </w:t>
            </w:r>
            <w:r w:rsidRPr="004E23D5">
              <w:rPr>
                <w:rFonts w:ascii="Calibri" w:eastAsia="Times New Roman" w:hAnsi="Calibri" w:cs="Calibri"/>
                <w:b/>
                <w:sz w:val="20"/>
                <w:szCs w:val="20"/>
                <w:lang w:eastAsia="en-GB"/>
              </w:rPr>
              <w:t>Area</w:t>
            </w:r>
          </w:p>
        </w:tc>
        <w:tc>
          <w:tcPr>
            <w:tcW w:w="3226" w:type="dxa"/>
            <w:tcBorders>
              <w:top w:val="single" w:sz="6" w:space="0" w:color="00000A"/>
              <w:left w:val="single" w:sz="6" w:space="0" w:color="00000A"/>
              <w:bottom w:val="single" w:sz="6" w:space="0" w:color="00000A"/>
              <w:right w:val="single" w:sz="6" w:space="0" w:color="00000A"/>
            </w:tcBorders>
            <w:shd w:val="clear" w:color="auto" w:fill="DEEAF6"/>
            <w:hideMark/>
          </w:tcPr>
          <w:p w:rsidR="004E23D5" w:rsidRPr="004E23D5" w:rsidRDefault="004E23D5" w:rsidP="004E23D5">
            <w:pPr>
              <w:spacing w:after="0" w:line="240" w:lineRule="auto"/>
              <w:textAlignment w:val="baseline"/>
              <w:rPr>
                <w:rFonts w:ascii="Times New Roman" w:eastAsia="Times New Roman" w:hAnsi="Times New Roman" w:cs="Times New Roman"/>
                <w:sz w:val="20"/>
                <w:szCs w:val="20"/>
                <w:lang w:eastAsia="en-GB"/>
              </w:rPr>
            </w:pPr>
            <w:r w:rsidRPr="004E23D5">
              <w:rPr>
                <w:rFonts w:ascii="Calibri" w:eastAsia="Times New Roman" w:hAnsi="Calibri" w:cs="Calibri"/>
                <w:b/>
                <w:bCs/>
                <w:sz w:val="20"/>
                <w:szCs w:val="20"/>
                <w:lang w:val="en-US" w:eastAsia="en-GB"/>
              </w:rPr>
              <w:t>Impact</w:t>
            </w:r>
            <w:r w:rsidRPr="004E23D5">
              <w:rPr>
                <w:rFonts w:ascii="Calibri" w:eastAsia="Times New Roman" w:hAnsi="Calibri" w:cs="Calibri"/>
                <w:sz w:val="20"/>
                <w:szCs w:val="20"/>
                <w:lang w:eastAsia="en-GB"/>
              </w:rPr>
              <w:t> </w:t>
            </w:r>
          </w:p>
        </w:tc>
        <w:tc>
          <w:tcPr>
            <w:tcW w:w="8647" w:type="dxa"/>
            <w:tcBorders>
              <w:top w:val="single" w:sz="6" w:space="0" w:color="00000A"/>
              <w:left w:val="single" w:sz="6" w:space="0" w:color="00000A"/>
              <w:bottom w:val="single" w:sz="6" w:space="0" w:color="00000A"/>
              <w:right w:val="single" w:sz="6" w:space="0" w:color="00000A"/>
            </w:tcBorders>
            <w:shd w:val="clear" w:color="auto" w:fill="DEEAF6"/>
            <w:hideMark/>
          </w:tcPr>
          <w:p w:rsidR="004E23D5" w:rsidRPr="004E23D5" w:rsidRDefault="004E23D5" w:rsidP="004E23D5">
            <w:pPr>
              <w:spacing w:after="0" w:line="240" w:lineRule="auto"/>
              <w:textAlignment w:val="baseline"/>
              <w:rPr>
                <w:rFonts w:ascii="Times New Roman" w:eastAsia="Times New Roman" w:hAnsi="Times New Roman" w:cs="Times New Roman"/>
                <w:sz w:val="20"/>
                <w:szCs w:val="20"/>
                <w:lang w:eastAsia="en-GB"/>
              </w:rPr>
            </w:pPr>
            <w:r w:rsidRPr="004E23D5">
              <w:rPr>
                <w:rFonts w:ascii="Calibri" w:eastAsia="Times New Roman" w:hAnsi="Calibri" w:cs="Calibri"/>
                <w:b/>
                <w:bCs/>
                <w:sz w:val="20"/>
                <w:szCs w:val="20"/>
                <w:lang w:val="en-US" w:eastAsia="en-GB"/>
              </w:rPr>
              <w:t>Strategies</w:t>
            </w:r>
            <w:r w:rsidRPr="004E23D5">
              <w:rPr>
                <w:rFonts w:ascii="Calibri" w:eastAsia="Times New Roman" w:hAnsi="Calibri" w:cs="Calibri"/>
                <w:sz w:val="20"/>
                <w:szCs w:val="20"/>
                <w:lang w:eastAsia="en-GB"/>
              </w:rPr>
              <w:t> </w:t>
            </w:r>
          </w:p>
        </w:tc>
        <w:tc>
          <w:tcPr>
            <w:tcW w:w="1417" w:type="dxa"/>
            <w:tcBorders>
              <w:top w:val="single" w:sz="6" w:space="0" w:color="00000A"/>
              <w:left w:val="single" w:sz="6" w:space="0" w:color="00000A"/>
              <w:bottom w:val="single" w:sz="6" w:space="0" w:color="00000A"/>
              <w:right w:val="single" w:sz="6" w:space="0" w:color="00000A"/>
            </w:tcBorders>
            <w:shd w:val="clear" w:color="auto" w:fill="DEEAF6"/>
            <w:hideMark/>
          </w:tcPr>
          <w:p w:rsidR="004E23D5" w:rsidRPr="004E23D5" w:rsidRDefault="004E23D5" w:rsidP="004E23D5">
            <w:pPr>
              <w:spacing w:after="0" w:line="240" w:lineRule="auto"/>
              <w:textAlignment w:val="baseline"/>
              <w:rPr>
                <w:rFonts w:ascii="Times New Roman" w:eastAsia="Times New Roman" w:hAnsi="Times New Roman" w:cs="Times New Roman"/>
                <w:sz w:val="20"/>
                <w:szCs w:val="20"/>
                <w:lang w:eastAsia="en-GB"/>
              </w:rPr>
            </w:pPr>
            <w:r w:rsidRPr="004E23D5">
              <w:rPr>
                <w:rFonts w:ascii="Calibri" w:eastAsia="Times New Roman" w:hAnsi="Calibri" w:cs="Calibri"/>
                <w:b/>
                <w:bCs/>
                <w:sz w:val="20"/>
                <w:szCs w:val="20"/>
                <w:lang w:val="en-US" w:eastAsia="en-GB"/>
              </w:rPr>
              <w:t xml:space="preserve">Timescale </w:t>
            </w:r>
          </w:p>
        </w:tc>
      </w:tr>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FFFFFF"/>
          </w:tcPr>
          <w:p w:rsidR="004E23D5" w:rsidRPr="004E23D5" w:rsidRDefault="004E23D5" w:rsidP="004E23D5">
            <w:pPr>
              <w:spacing w:after="0" w:line="240" w:lineRule="auto"/>
              <w:textAlignment w:val="baseline"/>
              <w:rPr>
                <w:rFonts w:ascii="Arial" w:eastAsia="Times New Roman" w:hAnsi="Arial" w:cs="Arial"/>
                <w:b/>
                <w:bCs/>
                <w:sz w:val="20"/>
                <w:szCs w:val="20"/>
                <w:lang w:val="en-US" w:eastAsia="en-GB"/>
              </w:rPr>
            </w:pPr>
          </w:p>
          <w:p w:rsidR="004E23D5" w:rsidRPr="004E23D5" w:rsidRDefault="004E23D5" w:rsidP="004E23D5">
            <w:pPr>
              <w:spacing w:after="0" w:line="240" w:lineRule="auto"/>
              <w:textAlignment w:val="baseline"/>
              <w:rPr>
                <w:rFonts w:ascii="Arial" w:eastAsia="Times New Roman" w:hAnsi="Arial" w:cs="Arial"/>
                <w:b/>
                <w:bCs/>
                <w:sz w:val="20"/>
                <w:szCs w:val="20"/>
                <w:lang w:val="en-US" w:eastAsia="en-GB"/>
              </w:rPr>
            </w:pPr>
            <w:r w:rsidRPr="004E23D5">
              <w:rPr>
                <w:rFonts w:ascii="Arial" w:eastAsia="Times New Roman" w:hAnsi="Arial" w:cs="Arial"/>
                <w:b/>
                <w:bCs/>
                <w:sz w:val="20"/>
                <w:szCs w:val="20"/>
                <w:lang w:val="en-US" w:eastAsia="en-GB"/>
              </w:rPr>
              <w:t xml:space="preserve">QA procedures </w:t>
            </w:r>
          </w:p>
        </w:tc>
        <w:tc>
          <w:tcPr>
            <w:tcW w:w="3226"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Cambria" w:hAnsi="Arial" w:cs="Times New Roman"/>
                <w:color w:val="000000"/>
                <w:sz w:val="20"/>
                <w:szCs w:val="20"/>
              </w:rPr>
              <w:t>Teaching focused targets to support whole school priorities and individual need.</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numPr>
                <w:ilvl w:val="0"/>
                <w:numId w:val="11"/>
              </w:numPr>
              <w:spacing w:after="0" w:line="240" w:lineRule="auto"/>
              <w:textAlignment w:val="baseline"/>
              <w:rPr>
                <w:rFonts w:ascii="Arial" w:eastAsia="Times New Roman" w:hAnsi="Arial" w:cs="Arial"/>
                <w:bCs/>
                <w:color w:val="FFC000"/>
                <w:sz w:val="20"/>
                <w:szCs w:val="20"/>
                <w:lang w:val="en-US" w:eastAsia="en-GB"/>
              </w:rPr>
            </w:pPr>
            <w:r w:rsidRPr="004E23D5">
              <w:rPr>
                <w:rFonts w:ascii="Arial" w:eastAsia="Times New Roman" w:hAnsi="Arial" w:cs="Arial"/>
                <w:bCs/>
                <w:color w:val="FFC000"/>
                <w:sz w:val="20"/>
                <w:szCs w:val="20"/>
                <w:lang w:val="en-US" w:eastAsia="en-GB"/>
              </w:rPr>
              <w:t>Observations – ensure that observations and booked in and emailed and the correct proforma has been used for these</w:t>
            </w:r>
          </w:p>
          <w:p w:rsidR="004E23D5" w:rsidRPr="004E23D5" w:rsidRDefault="004E23D5" w:rsidP="004E23D5">
            <w:pPr>
              <w:numPr>
                <w:ilvl w:val="0"/>
                <w:numId w:val="11"/>
              </w:numPr>
              <w:spacing w:after="0" w:line="240" w:lineRule="auto"/>
              <w:textAlignment w:val="baseline"/>
              <w:rPr>
                <w:rFonts w:ascii="Arial" w:eastAsia="Times New Roman" w:hAnsi="Arial" w:cs="Arial"/>
                <w:bCs/>
                <w:color w:val="FFC000"/>
                <w:sz w:val="20"/>
                <w:szCs w:val="20"/>
                <w:lang w:val="en-US" w:eastAsia="en-GB"/>
              </w:rPr>
            </w:pPr>
            <w:r w:rsidRPr="004E23D5">
              <w:rPr>
                <w:rFonts w:ascii="Arial" w:eastAsia="Times New Roman" w:hAnsi="Arial" w:cs="Arial"/>
                <w:bCs/>
                <w:color w:val="FFC000"/>
                <w:sz w:val="20"/>
                <w:szCs w:val="20"/>
                <w:lang w:val="en-US" w:eastAsia="en-GB"/>
              </w:rPr>
              <w:t>Work scrutiny – at the end of each half term when pupils have completed their assessment JBA will carry out a book scrutiny to ensure that staff and pupils have marked their work and literacy errors have been picked up on.</w:t>
            </w:r>
          </w:p>
          <w:p w:rsidR="004E23D5" w:rsidRPr="004E23D5" w:rsidRDefault="004E23D5" w:rsidP="004E23D5">
            <w:pPr>
              <w:numPr>
                <w:ilvl w:val="0"/>
                <w:numId w:val="11"/>
              </w:numPr>
              <w:spacing w:after="0" w:line="240" w:lineRule="auto"/>
              <w:textAlignment w:val="baseline"/>
              <w:rPr>
                <w:rFonts w:ascii="Arial" w:eastAsia="Times New Roman" w:hAnsi="Arial" w:cs="Arial"/>
                <w:bCs/>
                <w:color w:val="FFC000"/>
                <w:sz w:val="20"/>
                <w:szCs w:val="20"/>
                <w:lang w:val="en-US" w:eastAsia="en-GB"/>
              </w:rPr>
            </w:pPr>
            <w:r w:rsidRPr="004E23D5">
              <w:rPr>
                <w:rFonts w:ascii="Arial" w:eastAsia="Cambria" w:hAnsi="Arial" w:cs="Times New Roman"/>
                <w:color w:val="FFC000"/>
                <w:sz w:val="20"/>
                <w:szCs w:val="20"/>
              </w:rPr>
              <w:t xml:space="preserve">Documentation on Teams </w:t>
            </w:r>
          </w:p>
          <w:p w:rsidR="004E23D5" w:rsidRPr="004E23D5" w:rsidRDefault="004E23D5" w:rsidP="004E23D5">
            <w:pPr>
              <w:numPr>
                <w:ilvl w:val="0"/>
                <w:numId w:val="11"/>
              </w:numPr>
              <w:spacing w:after="0" w:line="240" w:lineRule="auto"/>
              <w:textAlignment w:val="baseline"/>
              <w:rPr>
                <w:rFonts w:ascii="Arial" w:eastAsia="Times New Roman" w:hAnsi="Arial" w:cs="Arial"/>
                <w:bCs/>
                <w:color w:val="FF0000"/>
                <w:sz w:val="20"/>
                <w:szCs w:val="20"/>
                <w:lang w:val="en-US" w:eastAsia="en-GB"/>
              </w:rPr>
            </w:pPr>
            <w:r w:rsidRPr="004E23D5">
              <w:rPr>
                <w:rFonts w:ascii="Arial" w:eastAsia="Cambria" w:hAnsi="Arial" w:cs="Times New Roman"/>
                <w:color w:val="FF0000"/>
                <w:sz w:val="20"/>
                <w:szCs w:val="20"/>
              </w:rPr>
              <w:t>QA documentation in place and schedule for QA activities agreed</w:t>
            </w:r>
          </w:p>
          <w:p w:rsidR="004E23D5" w:rsidRPr="004E23D5" w:rsidRDefault="004E23D5" w:rsidP="004E23D5">
            <w:pPr>
              <w:numPr>
                <w:ilvl w:val="0"/>
                <w:numId w:val="11"/>
              </w:numPr>
              <w:spacing w:after="0" w:line="240" w:lineRule="auto"/>
              <w:textAlignment w:val="baseline"/>
              <w:rPr>
                <w:rFonts w:ascii="Arial" w:eastAsia="Times New Roman" w:hAnsi="Arial" w:cs="Arial"/>
                <w:bCs/>
                <w:color w:val="FF0000"/>
                <w:sz w:val="20"/>
                <w:szCs w:val="20"/>
                <w:lang w:val="en-US" w:eastAsia="en-GB"/>
              </w:rPr>
            </w:pPr>
            <w:r w:rsidRPr="004E23D5">
              <w:rPr>
                <w:rFonts w:ascii="Arial" w:eastAsia="Cambria" w:hAnsi="Arial" w:cs="Times New Roman"/>
                <w:color w:val="FF0000"/>
                <w:sz w:val="20"/>
                <w:szCs w:val="20"/>
              </w:rPr>
              <w:t>QA focus to appear on dept meeting agendas · All dept involved in QA activities</w:t>
            </w:r>
          </w:p>
          <w:p w:rsidR="004E23D5" w:rsidRPr="004E23D5" w:rsidRDefault="004E23D5" w:rsidP="004E23D5">
            <w:pPr>
              <w:spacing w:after="0" w:line="240" w:lineRule="auto"/>
              <w:textAlignment w:val="baseline"/>
              <w:rPr>
                <w:rFonts w:ascii="Arial" w:eastAsia="Times New Roman" w:hAnsi="Arial" w:cs="Arial"/>
                <w:bCs/>
                <w:color w:val="FF0000"/>
                <w:sz w:val="20"/>
                <w:szCs w:val="20"/>
                <w:lang w:val="en-US" w:eastAsia="en-GB"/>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proofErr w:type="spellStart"/>
            <w:r w:rsidRPr="004E23D5">
              <w:rPr>
                <w:rFonts w:ascii="Arial" w:eastAsia="Times New Roman" w:hAnsi="Arial" w:cs="Arial"/>
                <w:bCs/>
                <w:sz w:val="20"/>
                <w:szCs w:val="20"/>
                <w:lang w:val="en-US" w:eastAsia="en-GB"/>
              </w:rPr>
              <w:t>On going</w:t>
            </w:r>
            <w:proofErr w:type="spellEnd"/>
            <w:r w:rsidRPr="004E23D5">
              <w:rPr>
                <w:rFonts w:ascii="Arial" w:eastAsia="Times New Roman" w:hAnsi="Arial" w:cs="Arial"/>
                <w:bCs/>
                <w:sz w:val="20"/>
                <w:szCs w:val="20"/>
                <w:lang w:val="en-US" w:eastAsia="en-GB"/>
              </w:rPr>
              <w:t xml:space="preserve"> to fit with school QA calendar</w:t>
            </w:r>
          </w:p>
        </w:tc>
      </w:tr>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FFFFFF"/>
          </w:tcPr>
          <w:p w:rsidR="004E23D5" w:rsidRPr="004E23D5" w:rsidRDefault="004E23D5" w:rsidP="004E23D5">
            <w:pPr>
              <w:spacing w:after="0" w:line="240" w:lineRule="auto"/>
              <w:textAlignment w:val="baseline"/>
              <w:rPr>
                <w:rFonts w:ascii="Arial" w:eastAsia="Times New Roman" w:hAnsi="Arial" w:cs="Arial"/>
                <w:b/>
                <w:bCs/>
                <w:sz w:val="20"/>
                <w:szCs w:val="20"/>
                <w:lang w:val="en-US" w:eastAsia="en-GB"/>
              </w:rPr>
            </w:pPr>
            <w:r w:rsidRPr="004E23D5">
              <w:rPr>
                <w:rFonts w:ascii="Arial" w:eastAsia="Times New Roman" w:hAnsi="Arial" w:cs="Arial"/>
                <w:b/>
                <w:bCs/>
                <w:sz w:val="20"/>
                <w:szCs w:val="20"/>
                <w:lang w:val="en-US" w:eastAsia="en-GB"/>
              </w:rPr>
              <w:t>Proforma for meetings</w:t>
            </w:r>
          </w:p>
        </w:tc>
        <w:tc>
          <w:tcPr>
            <w:tcW w:w="3226"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textAlignment w:val="baseline"/>
              <w:rPr>
                <w:rFonts w:ascii="Arial" w:eastAsia="Cambria" w:hAnsi="Arial" w:cs="Times New Roman"/>
                <w:color w:val="000000"/>
                <w:sz w:val="20"/>
                <w:szCs w:val="20"/>
              </w:rPr>
            </w:pPr>
            <w:r w:rsidRPr="004E23D5">
              <w:rPr>
                <w:rFonts w:ascii="Arial" w:eastAsia="Cambria" w:hAnsi="Arial" w:cs="Times New Roman"/>
                <w:color w:val="000000"/>
                <w:sz w:val="20"/>
                <w:szCs w:val="20"/>
              </w:rPr>
              <w:t>Sharing of good practice</w:t>
            </w:r>
          </w:p>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Cambria" w:hAnsi="Arial" w:cs="Times New Roman"/>
                <w:color w:val="000000"/>
                <w:sz w:val="20"/>
                <w:szCs w:val="20"/>
              </w:rPr>
              <w:t>Review of action plan, Development/amendment of actions Consistency across school with areas to report back on.</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numPr>
                <w:ilvl w:val="0"/>
                <w:numId w:val="10"/>
              </w:numPr>
              <w:spacing w:after="0" w:line="240" w:lineRule="auto"/>
              <w:textAlignment w:val="baseline"/>
              <w:rPr>
                <w:rFonts w:ascii="Arial" w:eastAsia="Times New Roman" w:hAnsi="Arial" w:cs="Arial"/>
                <w:bCs/>
                <w:color w:val="FF0000"/>
                <w:sz w:val="20"/>
                <w:szCs w:val="20"/>
                <w:lang w:val="en-US" w:eastAsia="en-GB"/>
              </w:rPr>
            </w:pPr>
            <w:r w:rsidRPr="004E23D5">
              <w:rPr>
                <w:rFonts w:ascii="Arial" w:eastAsia="Cambria" w:hAnsi="Arial" w:cs="Times New Roman"/>
                <w:color w:val="FF0000"/>
                <w:sz w:val="20"/>
                <w:szCs w:val="20"/>
              </w:rPr>
              <w:t>Meeting agenda pro-forma used</w:t>
            </w:r>
          </w:p>
          <w:p w:rsidR="004E23D5" w:rsidRPr="004E23D5" w:rsidRDefault="004E23D5" w:rsidP="004E23D5">
            <w:pPr>
              <w:numPr>
                <w:ilvl w:val="0"/>
                <w:numId w:val="10"/>
              </w:numPr>
              <w:spacing w:after="0" w:line="240" w:lineRule="auto"/>
              <w:textAlignment w:val="baseline"/>
              <w:rPr>
                <w:rFonts w:ascii="Arial" w:eastAsia="Times New Roman" w:hAnsi="Arial" w:cs="Arial"/>
                <w:bCs/>
                <w:color w:val="FF0000"/>
                <w:sz w:val="20"/>
                <w:szCs w:val="20"/>
                <w:lang w:val="en-US" w:eastAsia="en-GB"/>
              </w:rPr>
            </w:pPr>
            <w:r w:rsidRPr="004E23D5">
              <w:rPr>
                <w:rFonts w:ascii="Arial" w:eastAsia="Cambria" w:hAnsi="Arial" w:cs="Times New Roman"/>
                <w:color w:val="FF0000"/>
                <w:sz w:val="20"/>
                <w:szCs w:val="20"/>
              </w:rPr>
              <w:t xml:space="preserve">Subject area meeting agenda pro-forma used </w:t>
            </w:r>
          </w:p>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On going</w:t>
            </w:r>
          </w:p>
        </w:tc>
      </w:tr>
      <w:tr w:rsidR="004E23D5" w:rsidRPr="004E23D5" w:rsidTr="008457F3">
        <w:tc>
          <w:tcPr>
            <w:tcW w:w="2045" w:type="dxa"/>
            <w:tcBorders>
              <w:top w:val="single" w:sz="6" w:space="0" w:color="00000A"/>
              <w:left w:val="single" w:sz="6" w:space="0" w:color="00000A"/>
              <w:bottom w:val="single" w:sz="6" w:space="0" w:color="00000A"/>
              <w:right w:val="nil"/>
            </w:tcBorders>
            <w:shd w:val="clear" w:color="auto" w:fill="FFFFFF"/>
          </w:tcPr>
          <w:p w:rsidR="004E23D5" w:rsidRPr="004E23D5" w:rsidRDefault="004E23D5" w:rsidP="004E23D5">
            <w:pPr>
              <w:spacing w:after="0" w:line="240" w:lineRule="auto"/>
              <w:textAlignment w:val="baseline"/>
              <w:rPr>
                <w:rFonts w:ascii="Arial" w:eastAsia="Times New Roman" w:hAnsi="Arial" w:cs="Arial"/>
                <w:b/>
                <w:bCs/>
                <w:sz w:val="20"/>
                <w:szCs w:val="20"/>
                <w:lang w:val="en-US" w:eastAsia="en-GB"/>
              </w:rPr>
            </w:pPr>
            <w:r w:rsidRPr="004E23D5">
              <w:rPr>
                <w:rFonts w:ascii="Arial" w:eastAsia="Times New Roman" w:hAnsi="Arial" w:cs="Arial"/>
                <w:b/>
                <w:bCs/>
                <w:sz w:val="20"/>
                <w:szCs w:val="20"/>
                <w:lang w:val="en-US" w:eastAsia="en-GB"/>
              </w:rPr>
              <w:t>UPS Post holders</w:t>
            </w:r>
          </w:p>
        </w:tc>
        <w:tc>
          <w:tcPr>
            <w:tcW w:w="3226"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Cambria" w:hAnsi="Arial" w:cs="Times New Roman"/>
                <w:color w:val="000000"/>
                <w:sz w:val="20"/>
                <w:szCs w:val="20"/>
              </w:rPr>
              <w:t>All UPS post holders aware of contribution to department or whole school development plan.</w:t>
            </w:r>
          </w:p>
        </w:tc>
        <w:tc>
          <w:tcPr>
            <w:tcW w:w="864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numPr>
                <w:ilvl w:val="0"/>
                <w:numId w:val="16"/>
              </w:numPr>
              <w:spacing w:after="0" w:line="240" w:lineRule="auto"/>
              <w:textAlignment w:val="baseline"/>
              <w:rPr>
                <w:rFonts w:ascii="Arial" w:eastAsia="Times New Roman" w:hAnsi="Arial" w:cs="Arial"/>
                <w:bCs/>
                <w:color w:val="00B050"/>
                <w:sz w:val="20"/>
                <w:szCs w:val="20"/>
                <w:lang w:val="en-US" w:eastAsia="en-GB"/>
              </w:rPr>
            </w:pPr>
            <w:r w:rsidRPr="004E23D5">
              <w:rPr>
                <w:rFonts w:ascii="Arial" w:eastAsia="Cambria" w:hAnsi="Arial" w:cs="Times New Roman"/>
                <w:color w:val="00B050"/>
                <w:sz w:val="20"/>
                <w:szCs w:val="20"/>
              </w:rPr>
              <w:t>Identify and agree responsibilities within department.</w:t>
            </w:r>
          </w:p>
          <w:p w:rsidR="004E23D5" w:rsidRPr="004E23D5" w:rsidRDefault="004E23D5" w:rsidP="004E23D5">
            <w:pPr>
              <w:numPr>
                <w:ilvl w:val="0"/>
                <w:numId w:val="16"/>
              </w:numPr>
              <w:spacing w:after="0" w:line="240" w:lineRule="auto"/>
              <w:textAlignment w:val="baseline"/>
              <w:rPr>
                <w:rFonts w:ascii="Arial" w:eastAsia="Times New Roman" w:hAnsi="Arial" w:cs="Arial"/>
                <w:bCs/>
                <w:color w:val="FFC000"/>
                <w:sz w:val="20"/>
                <w:szCs w:val="20"/>
                <w:lang w:val="en-US" w:eastAsia="en-GB"/>
              </w:rPr>
            </w:pPr>
            <w:r w:rsidRPr="004E23D5">
              <w:rPr>
                <w:rFonts w:ascii="Arial" w:eastAsia="Cambria" w:hAnsi="Arial" w:cs="Times New Roman"/>
                <w:color w:val="FFC000"/>
                <w:sz w:val="20"/>
                <w:szCs w:val="20"/>
              </w:rPr>
              <w:t xml:space="preserve">Worship – music at the start of worships and involvement within services.  JBA requests more time for this to support other events that we are doing. </w:t>
            </w:r>
          </w:p>
          <w:p w:rsidR="004E23D5" w:rsidRPr="004E23D5" w:rsidRDefault="004E23D5" w:rsidP="004E23D5">
            <w:pPr>
              <w:numPr>
                <w:ilvl w:val="0"/>
                <w:numId w:val="16"/>
              </w:numPr>
              <w:spacing w:after="0" w:line="240" w:lineRule="auto"/>
              <w:textAlignment w:val="baseline"/>
              <w:rPr>
                <w:rFonts w:ascii="Arial" w:eastAsia="Times New Roman" w:hAnsi="Arial" w:cs="Arial"/>
                <w:bCs/>
                <w:color w:val="00B050"/>
                <w:sz w:val="20"/>
                <w:szCs w:val="20"/>
                <w:lang w:val="en-US" w:eastAsia="en-GB"/>
              </w:rPr>
            </w:pPr>
            <w:r w:rsidRPr="004E23D5">
              <w:rPr>
                <w:rFonts w:ascii="Arial" w:eastAsia="Times New Roman" w:hAnsi="Arial" w:cs="Arial"/>
                <w:bCs/>
                <w:color w:val="00B050"/>
                <w:sz w:val="20"/>
                <w:szCs w:val="20"/>
                <w:lang w:val="en-US" w:eastAsia="en-GB"/>
              </w:rPr>
              <w:t>Enrichment/trips</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4E23D5" w:rsidRPr="004E23D5" w:rsidRDefault="004E23D5" w:rsidP="004E23D5">
            <w:pPr>
              <w:spacing w:after="0" w:line="240" w:lineRule="auto"/>
              <w:textAlignment w:val="baseline"/>
              <w:rPr>
                <w:rFonts w:ascii="Arial" w:eastAsia="Times New Roman" w:hAnsi="Arial" w:cs="Arial"/>
                <w:bCs/>
                <w:sz w:val="20"/>
                <w:szCs w:val="20"/>
                <w:lang w:val="en-US" w:eastAsia="en-GB"/>
              </w:rPr>
            </w:pPr>
            <w:r w:rsidRPr="004E23D5">
              <w:rPr>
                <w:rFonts w:ascii="Arial" w:eastAsia="Times New Roman" w:hAnsi="Arial" w:cs="Arial"/>
                <w:bCs/>
                <w:sz w:val="20"/>
                <w:szCs w:val="20"/>
                <w:lang w:val="en-US" w:eastAsia="en-GB"/>
              </w:rPr>
              <w:t>On going</w:t>
            </w:r>
          </w:p>
        </w:tc>
      </w:tr>
    </w:tbl>
    <w:p w:rsidR="004E23D5" w:rsidRPr="004E23D5" w:rsidRDefault="004E23D5" w:rsidP="004E23D5">
      <w:pPr>
        <w:spacing w:after="0" w:line="240" w:lineRule="auto"/>
        <w:textAlignment w:val="baseline"/>
        <w:rPr>
          <w:rFonts w:ascii="Calibri" w:eastAsia="Times New Roman" w:hAnsi="Calibri" w:cs="Calibri"/>
          <w:b/>
          <w:bCs/>
          <w:color w:val="000066"/>
          <w:sz w:val="28"/>
          <w:szCs w:val="28"/>
          <w:lang w:val="en-US" w:eastAsia="en-GB"/>
        </w:rPr>
      </w:pPr>
    </w:p>
    <w:p w:rsidR="004E23D5" w:rsidRPr="004E23D5" w:rsidRDefault="004E23D5" w:rsidP="004E23D5">
      <w:pPr>
        <w:spacing w:after="0" w:line="240" w:lineRule="auto"/>
        <w:textAlignment w:val="baseline"/>
        <w:rPr>
          <w:rFonts w:ascii="Segoe UI" w:eastAsia="Times New Roman" w:hAnsi="Segoe UI" w:cs="Segoe UI"/>
          <w:sz w:val="18"/>
          <w:szCs w:val="18"/>
          <w:lang w:eastAsia="en-GB"/>
        </w:rPr>
      </w:pPr>
    </w:p>
    <w:p w:rsidR="00FB47FF" w:rsidRDefault="00FB47FF"/>
    <w:p w:rsidR="00B40DB8" w:rsidRDefault="00B40DB8"/>
    <w:sectPr w:rsidR="00B40DB8" w:rsidSect="00C86C76">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13615"/>
    <w:multiLevelType w:val="multilevel"/>
    <w:tmpl w:val="EEEE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22DAA"/>
    <w:multiLevelType w:val="multilevel"/>
    <w:tmpl w:val="185E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4548C"/>
    <w:multiLevelType w:val="hybridMultilevel"/>
    <w:tmpl w:val="B18610C2"/>
    <w:lvl w:ilvl="0" w:tplc="F91C4674">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17DB1"/>
    <w:multiLevelType w:val="multilevel"/>
    <w:tmpl w:val="68DA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F6997"/>
    <w:multiLevelType w:val="multilevel"/>
    <w:tmpl w:val="303E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245BA"/>
    <w:multiLevelType w:val="hybridMultilevel"/>
    <w:tmpl w:val="4E7A30A6"/>
    <w:lvl w:ilvl="0" w:tplc="F91C4674">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901160"/>
    <w:multiLevelType w:val="multilevel"/>
    <w:tmpl w:val="6986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415C7"/>
    <w:multiLevelType w:val="hybridMultilevel"/>
    <w:tmpl w:val="5AFE564E"/>
    <w:lvl w:ilvl="0" w:tplc="F91C4674">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DB6CEA"/>
    <w:multiLevelType w:val="multilevel"/>
    <w:tmpl w:val="500A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2B48BB"/>
    <w:multiLevelType w:val="hybridMultilevel"/>
    <w:tmpl w:val="BE2E75EC"/>
    <w:lvl w:ilvl="0" w:tplc="F91C4674">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122EC6"/>
    <w:multiLevelType w:val="multilevel"/>
    <w:tmpl w:val="3572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241C0"/>
    <w:multiLevelType w:val="hybridMultilevel"/>
    <w:tmpl w:val="2FC6421C"/>
    <w:lvl w:ilvl="0" w:tplc="F91C4674">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6678D9"/>
    <w:multiLevelType w:val="hybridMultilevel"/>
    <w:tmpl w:val="E222F2DA"/>
    <w:lvl w:ilvl="0" w:tplc="F91C4674">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DF2D21"/>
    <w:multiLevelType w:val="multilevel"/>
    <w:tmpl w:val="F456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661EF2"/>
    <w:multiLevelType w:val="hybridMultilevel"/>
    <w:tmpl w:val="B6C2E452"/>
    <w:lvl w:ilvl="0" w:tplc="F91C4674">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C71B6E"/>
    <w:multiLevelType w:val="multilevel"/>
    <w:tmpl w:val="EA9A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8"/>
  </w:num>
  <w:num w:numId="4">
    <w:abstractNumId w:val="1"/>
  </w:num>
  <w:num w:numId="5">
    <w:abstractNumId w:val="6"/>
  </w:num>
  <w:num w:numId="6">
    <w:abstractNumId w:val="15"/>
  </w:num>
  <w:num w:numId="7">
    <w:abstractNumId w:val="3"/>
  </w:num>
  <w:num w:numId="8">
    <w:abstractNumId w:val="0"/>
  </w:num>
  <w:num w:numId="9">
    <w:abstractNumId w:val="13"/>
  </w:num>
  <w:num w:numId="10">
    <w:abstractNumId w:val="7"/>
  </w:num>
  <w:num w:numId="11">
    <w:abstractNumId w:val="2"/>
  </w:num>
  <w:num w:numId="12">
    <w:abstractNumId w:val="9"/>
  </w:num>
  <w:num w:numId="13">
    <w:abstractNumId w:val="5"/>
  </w:num>
  <w:num w:numId="14">
    <w:abstractNumId w:val="1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9B"/>
    <w:rsid w:val="00481471"/>
    <w:rsid w:val="004E23D5"/>
    <w:rsid w:val="005239B0"/>
    <w:rsid w:val="009C166F"/>
    <w:rsid w:val="00B40DB8"/>
    <w:rsid w:val="00C86C76"/>
    <w:rsid w:val="00DF0C9B"/>
    <w:rsid w:val="00FB4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39CE5F9"/>
  <w15:chartTrackingRefBased/>
  <w15:docId w15:val="{9CACB9CF-A5C1-47EF-8BE8-82769A9A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3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699482">
      <w:bodyDiv w:val="1"/>
      <w:marLeft w:val="0"/>
      <w:marRight w:val="0"/>
      <w:marTop w:val="0"/>
      <w:marBottom w:val="0"/>
      <w:divBdr>
        <w:top w:val="none" w:sz="0" w:space="0" w:color="auto"/>
        <w:left w:val="none" w:sz="0" w:space="0" w:color="auto"/>
        <w:bottom w:val="none" w:sz="0" w:space="0" w:color="auto"/>
        <w:right w:val="none" w:sz="0" w:space="0" w:color="auto"/>
      </w:divBdr>
    </w:div>
    <w:div w:id="617835399">
      <w:bodyDiv w:val="1"/>
      <w:marLeft w:val="0"/>
      <w:marRight w:val="0"/>
      <w:marTop w:val="0"/>
      <w:marBottom w:val="0"/>
      <w:divBdr>
        <w:top w:val="none" w:sz="0" w:space="0" w:color="auto"/>
        <w:left w:val="none" w:sz="0" w:space="0" w:color="auto"/>
        <w:bottom w:val="none" w:sz="0" w:space="0" w:color="auto"/>
        <w:right w:val="none" w:sz="0" w:space="0" w:color="auto"/>
      </w:divBdr>
    </w:div>
    <w:div w:id="1157455996">
      <w:bodyDiv w:val="1"/>
      <w:marLeft w:val="0"/>
      <w:marRight w:val="0"/>
      <w:marTop w:val="0"/>
      <w:marBottom w:val="0"/>
      <w:divBdr>
        <w:top w:val="none" w:sz="0" w:space="0" w:color="auto"/>
        <w:left w:val="none" w:sz="0" w:space="0" w:color="auto"/>
        <w:bottom w:val="none" w:sz="0" w:space="0" w:color="auto"/>
        <w:right w:val="none" w:sz="0" w:space="0" w:color="auto"/>
      </w:divBdr>
    </w:div>
    <w:div w:id="1500921159">
      <w:bodyDiv w:val="1"/>
      <w:marLeft w:val="0"/>
      <w:marRight w:val="0"/>
      <w:marTop w:val="0"/>
      <w:marBottom w:val="0"/>
      <w:divBdr>
        <w:top w:val="none" w:sz="0" w:space="0" w:color="auto"/>
        <w:left w:val="none" w:sz="0" w:space="0" w:color="auto"/>
        <w:bottom w:val="none" w:sz="0" w:space="0" w:color="auto"/>
        <w:right w:val="none" w:sz="0" w:space="0" w:color="auto"/>
      </w:divBdr>
    </w:div>
    <w:div w:id="1664429090">
      <w:bodyDiv w:val="1"/>
      <w:marLeft w:val="0"/>
      <w:marRight w:val="0"/>
      <w:marTop w:val="0"/>
      <w:marBottom w:val="0"/>
      <w:divBdr>
        <w:top w:val="none" w:sz="0" w:space="0" w:color="auto"/>
        <w:left w:val="none" w:sz="0" w:space="0" w:color="auto"/>
        <w:bottom w:val="none" w:sz="0" w:space="0" w:color="auto"/>
        <w:right w:val="none" w:sz="0" w:space="0" w:color="auto"/>
      </w:divBdr>
    </w:div>
    <w:div w:id="2026595228">
      <w:bodyDiv w:val="1"/>
      <w:marLeft w:val="0"/>
      <w:marRight w:val="0"/>
      <w:marTop w:val="0"/>
      <w:marBottom w:val="0"/>
      <w:divBdr>
        <w:top w:val="none" w:sz="0" w:space="0" w:color="auto"/>
        <w:left w:val="none" w:sz="0" w:space="0" w:color="auto"/>
        <w:bottom w:val="none" w:sz="0" w:space="0" w:color="auto"/>
        <w:right w:val="none" w:sz="0" w:space="0" w:color="auto"/>
      </w:divBdr>
      <w:divsChild>
        <w:div w:id="1517116386">
          <w:marLeft w:val="0"/>
          <w:marRight w:val="0"/>
          <w:marTop w:val="0"/>
          <w:marBottom w:val="0"/>
          <w:divBdr>
            <w:top w:val="none" w:sz="0" w:space="0" w:color="auto"/>
            <w:left w:val="none" w:sz="0" w:space="0" w:color="auto"/>
            <w:bottom w:val="none" w:sz="0" w:space="0" w:color="auto"/>
            <w:right w:val="none" w:sz="0" w:space="0" w:color="auto"/>
          </w:divBdr>
          <w:divsChild>
            <w:div w:id="999430909">
              <w:marLeft w:val="-225"/>
              <w:marRight w:val="-225"/>
              <w:marTop w:val="0"/>
              <w:marBottom w:val="0"/>
              <w:divBdr>
                <w:top w:val="none" w:sz="0" w:space="0" w:color="auto"/>
                <w:left w:val="none" w:sz="0" w:space="0" w:color="auto"/>
                <w:bottom w:val="none" w:sz="0" w:space="0" w:color="auto"/>
                <w:right w:val="none" w:sz="0" w:space="0" w:color="auto"/>
              </w:divBdr>
              <w:divsChild>
                <w:div w:id="1448423870">
                  <w:marLeft w:val="0"/>
                  <w:marRight w:val="0"/>
                  <w:marTop w:val="0"/>
                  <w:marBottom w:val="0"/>
                  <w:divBdr>
                    <w:top w:val="none" w:sz="0" w:space="0" w:color="auto"/>
                    <w:left w:val="none" w:sz="0" w:space="0" w:color="auto"/>
                    <w:bottom w:val="none" w:sz="0" w:space="0" w:color="auto"/>
                    <w:right w:val="none" w:sz="0" w:space="0" w:color="auto"/>
                  </w:divBdr>
                  <w:divsChild>
                    <w:div w:id="1722900666">
                      <w:marLeft w:val="0"/>
                      <w:marRight w:val="0"/>
                      <w:marTop w:val="0"/>
                      <w:marBottom w:val="0"/>
                      <w:divBdr>
                        <w:top w:val="none" w:sz="0" w:space="0" w:color="auto"/>
                        <w:left w:val="none" w:sz="0" w:space="0" w:color="auto"/>
                        <w:bottom w:val="none" w:sz="0" w:space="0" w:color="auto"/>
                        <w:right w:val="none" w:sz="0" w:space="0" w:color="auto"/>
                      </w:divBdr>
                      <w:divsChild>
                        <w:div w:id="4906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443">
                  <w:marLeft w:val="0"/>
                  <w:marRight w:val="0"/>
                  <w:marTop w:val="0"/>
                  <w:marBottom w:val="0"/>
                  <w:divBdr>
                    <w:top w:val="none" w:sz="0" w:space="0" w:color="auto"/>
                    <w:left w:val="none" w:sz="0" w:space="0" w:color="auto"/>
                    <w:bottom w:val="none" w:sz="0" w:space="0" w:color="auto"/>
                    <w:right w:val="none" w:sz="0" w:space="0" w:color="auto"/>
                  </w:divBdr>
                  <w:divsChild>
                    <w:div w:id="2003729492">
                      <w:marLeft w:val="0"/>
                      <w:marRight w:val="0"/>
                      <w:marTop w:val="0"/>
                      <w:marBottom w:val="0"/>
                      <w:divBdr>
                        <w:top w:val="none" w:sz="0" w:space="0" w:color="auto"/>
                        <w:left w:val="none" w:sz="0" w:space="0" w:color="auto"/>
                        <w:bottom w:val="none" w:sz="0" w:space="0" w:color="auto"/>
                        <w:right w:val="none" w:sz="0" w:space="0" w:color="auto"/>
                      </w:divBdr>
                      <w:divsChild>
                        <w:div w:id="19881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255889">
          <w:marLeft w:val="0"/>
          <w:marRight w:val="0"/>
          <w:marTop w:val="0"/>
          <w:marBottom w:val="0"/>
          <w:divBdr>
            <w:top w:val="none" w:sz="0" w:space="0" w:color="auto"/>
            <w:left w:val="none" w:sz="0" w:space="0" w:color="auto"/>
            <w:bottom w:val="none" w:sz="0" w:space="0" w:color="auto"/>
            <w:right w:val="none" w:sz="0" w:space="0" w:color="auto"/>
          </w:divBdr>
          <w:divsChild>
            <w:div w:id="1105271262">
              <w:marLeft w:val="-225"/>
              <w:marRight w:val="-225"/>
              <w:marTop w:val="0"/>
              <w:marBottom w:val="0"/>
              <w:divBdr>
                <w:top w:val="none" w:sz="0" w:space="0" w:color="auto"/>
                <w:left w:val="none" w:sz="0" w:space="0" w:color="auto"/>
                <w:bottom w:val="none" w:sz="0" w:space="0" w:color="auto"/>
                <w:right w:val="none" w:sz="0" w:space="0" w:color="auto"/>
              </w:divBdr>
              <w:divsChild>
                <w:div w:id="13651134">
                  <w:marLeft w:val="0"/>
                  <w:marRight w:val="0"/>
                  <w:marTop w:val="0"/>
                  <w:marBottom w:val="0"/>
                  <w:divBdr>
                    <w:top w:val="none" w:sz="0" w:space="0" w:color="auto"/>
                    <w:left w:val="none" w:sz="0" w:space="0" w:color="auto"/>
                    <w:bottom w:val="none" w:sz="0" w:space="0" w:color="auto"/>
                    <w:right w:val="none" w:sz="0" w:space="0" w:color="auto"/>
                  </w:divBdr>
                </w:div>
                <w:div w:id="1869874697">
                  <w:marLeft w:val="0"/>
                  <w:marRight w:val="0"/>
                  <w:marTop w:val="0"/>
                  <w:marBottom w:val="0"/>
                  <w:divBdr>
                    <w:top w:val="none" w:sz="0" w:space="0" w:color="auto"/>
                    <w:left w:val="none" w:sz="0" w:space="0" w:color="auto"/>
                    <w:bottom w:val="none" w:sz="0" w:space="0" w:color="auto"/>
                    <w:right w:val="none" w:sz="0" w:space="0" w:color="auto"/>
                  </w:divBdr>
                  <w:divsChild>
                    <w:div w:id="553852045">
                      <w:marLeft w:val="0"/>
                      <w:marRight w:val="0"/>
                      <w:marTop w:val="0"/>
                      <w:marBottom w:val="0"/>
                      <w:divBdr>
                        <w:top w:val="none" w:sz="0" w:space="0" w:color="auto"/>
                        <w:left w:val="none" w:sz="0" w:space="0" w:color="auto"/>
                        <w:bottom w:val="none" w:sz="0" w:space="0" w:color="auto"/>
                        <w:right w:val="none" w:sz="0" w:space="0" w:color="auto"/>
                      </w:divBdr>
                    </w:div>
                  </w:divsChild>
                </w:div>
                <w:div w:id="1986623353">
                  <w:marLeft w:val="0"/>
                  <w:marRight w:val="0"/>
                  <w:marTop w:val="0"/>
                  <w:marBottom w:val="0"/>
                  <w:divBdr>
                    <w:top w:val="none" w:sz="0" w:space="0" w:color="auto"/>
                    <w:left w:val="none" w:sz="0" w:space="0" w:color="auto"/>
                    <w:bottom w:val="none" w:sz="0" w:space="0" w:color="auto"/>
                    <w:right w:val="none" w:sz="0" w:space="0" w:color="auto"/>
                  </w:divBdr>
                </w:div>
                <w:div w:id="20185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2859</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 Rawlinson</dc:creator>
  <cp:keywords/>
  <dc:description/>
  <cp:lastModifiedBy>Mr. P. Rawlinson</cp:lastModifiedBy>
  <cp:revision>2</cp:revision>
  <cp:lastPrinted>2025-07-03T11:01:00Z</cp:lastPrinted>
  <dcterms:created xsi:type="dcterms:W3CDTF">2025-07-03T11:15:00Z</dcterms:created>
  <dcterms:modified xsi:type="dcterms:W3CDTF">2025-07-03T11:15:00Z</dcterms:modified>
</cp:coreProperties>
</file>