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bookmarkStart w:colFirst="0" w:colLast="0" w:name="_heading=h.2et92p0" w:id="0"/>
      <w:bookmarkEnd w:id="0"/>
      <w:r w:rsidDel="00000000" w:rsidR="00000000" w:rsidRPr="00000000">
        <w:rPr>
          <w:rtl w:val="0"/>
        </w:rPr>
      </w:r>
    </w:p>
    <w:tbl>
      <w:tblPr>
        <w:tblStyle w:val="Table1"/>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4300"/>
        <w:gridCol w:w="4678"/>
        <w:tblGridChange w:id="0">
          <w:tblGrid>
            <w:gridCol w:w="1365"/>
            <w:gridCol w:w="4300"/>
            <w:gridCol w:w="4678"/>
          </w:tblGrid>
        </w:tblGridChange>
      </w:tblGrid>
      <w:tr>
        <w:tc>
          <w:tcPr>
            <w:vAlign w:val="center"/>
          </w:tcPr>
          <w:p w:rsidR="00000000" w:rsidDel="00000000" w:rsidP="00000000" w:rsidRDefault="00000000" w:rsidRPr="00000000" w14:paraId="00000002">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Subject</w:t>
            </w:r>
          </w:p>
        </w:tc>
        <w:tc>
          <w:tcPr>
            <w:vAlign w:val="center"/>
          </w:tcPr>
          <w:p w:rsidR="00000000" w:rsidDel="00000000" w:rsidP="00000000" w:rsidRDefault="00000000" w:rsidRPr="00000000" w14:paraId="00000003">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Workbook </w:t>
            </w:r>
          </w:p>
        </w:tc>
        <w:tc>
          <w:tcPr>
            <w:vAlign w:val="center"/>
          </w:tcPr>
          <w:p w:rsidR="00000000" w:rsidDel="00000000" w:rsidP="00000000" w:rsidRDefault="00000000" w:rsidRPr="00000000" w14:paraId="00000004">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Online</w:t>
            </w:r>
          </w:p>
        </w:tc>
      </w:tr>
      <w:tr>
        <w:trPr>
          <w:trHeight w:val="870" w:hRule="atLeast"/>
        </w:trPr>
        <w:tc>
          <w:tcPr>
            <w:vAlign w:val="center"/>
          </w:tcPr>
          <w:p w:rsidR="00000000" w:rsidDel="00000000" w:rsidP="00000000" w:rsidRDefault="00000000" w:rsidRPr="00000000" w14:paraId="00000005">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Art </w:t>
            </w:r>
          </w:p>
        </w:tc>
        <w:tc>
          <w:tcPr/>
          <w:p w:rsidR="00000000" w:rsidDel="00000000" w:rsidP="00000000" w:rsidRDefault="00000000" w:rsidRPr="00000000" w14:paraId="00000006">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Continuing with the theme Human Figure:</w:t>
            </w:r>
          </w:p>
          <w:p w:rsidR="00000000" w:rsidDel="00000000" w:rsidP="00000000" w:rsidRDefault="00000000" w:rsidRPr="00000000" w14:paraId="0000000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An envelope will arrive through your door. </w:t>
            </w:r>
          </w:p>
          <w:p w:rsidR="00000000" w:rsidDel="00000000" w:rsidP="00000000" w:rsidRDefault="00000000" w:rsidRPr="00000000" w14:paraId="0000000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Follow the instructions.</w:t>
            </w:r>
          </w:p>
          <w:p w:rsidR="00000000" w:rsidDel="00000000" w:rsidP="00000000" w:rsidRDefault="00000000" w:rsidRPr="00000000" w14:paraId="00000009">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We are shrinking objects down whilst thinking big.</w:t>
            </w:r>
          </w:p>
        </w:tc>
        <w:tc>
          <w:tcPr/>
          <w:p w:rsidR="00000000" w:rsidDel="00000000" w:rsidP="00000000" w:rsidRDefault="00000000" w:rsidRPr="00000000" w14:paraId="0000000A">
            <w:pPr>
              <w:rPr>
                <w:rFonts w:ascii="Leelawadee" w:cs="Leelawadee" w:eastAsia="Leelawadee" w:hAnsi="Leelawadee"/>
                <w:sz w:val="16"/>
                <w:szCs w:val="16"/>
              </w:rPr>
            </w:pPr>
            <w:hyperlink r:id="rId7">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tl w:val="0"/>
              </w:rPr>
            </w:r>
          </w:p>
        </w:tc>
      </w:tr>
      <w:tr>
        <w:trPr>
          <w:trHeight w:val="946" w:hRule="atLeast"/>
        </w:trPr>
        <w:tc>
          <w:tcPr>
            <w:vAlign w:val="center"/>
          </w:tcPr>
          <w:p w:rsidR="00000000" w:rsidDel="00000000" w:rsidP="00000000" w:rsidRDefault="00000000" w:rsidRPr="00000000" w14:paraId="0000000B">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Business</w:t>
            </w:r>
          </w:p>
        </w:tc>
        <w:tc>
          <w:tcPr>
            <w:vAlign w:val="center"/>
          </w:tcPr>
          <w:p w:rsidR="00000000" w:rsidDel="00000000" w:rsidP="00000000" w:rsidRDefault="00000000" w:rsidRPr="00000000" w14:paraId="0000000C">
            <w:pPr>
              <w:rPr>
                <w:rFonts w:ascii="Leelawadee" w:cs="Leelawadee" w:eastAsia="Leelawadee" w:hAnsi="Leelawadee"/>
                <w:sz w:val="16"/>
                <w:szCs w:val="16"/>
              </w:rPr>
            </w:pPr>
            <w:bookmarkStart w:colFirst="0" w:colLast="0" w:name="_heading=h.gjdgxs" w:id="1"/>
            <w:bookmarkEnd w:id="1"/>
            <w:r w:rsidDel="00000000" w:rsidR="00000000" w:rsidRPr="00000000">
              <w:rPr>
                <w:rFonts w:ascii="Leelawadee" w:cs="Leelawadee" w:eastAsia="Leelawadee" w:hAnsi="Leelawadee"/>
                <w:sz w:val="16"/>
                <w:szCs w:val="16"/>
                <w:rtl w:val="0"/>
              </w:rPr>
              <w:t xml:space="preserve">Using your revision guide, focus on pg. 14 - 16. Turn the key terms into flash cards, create a revision clock for Franchises; create a revision clock for PLC’s; create a revision clock for Co-Operatives. Create a revision mind-map about the advantages and disadvantages of those three types of ownership.</w:t>
            </w:r>
          </w:p>
        </w:tc>
        <w:tc>
          <w:tcPr>
            <w:vAlign w:val="center"/>
          </w:tcPr>
          <w:p w:rsidR="00000000" w:rsidDel="00000000" w:rsidP="00000000" w:rsidRDefault="00000000" w:rsidRPr="00000000" w14:paraId="0000000D">
            <w:pPr>
              <w:rPr>
                <w:rFonts w:ascii="Leelawadee" w:cs="Leelawadee" w:eastAsia="Leelawadee" w:hAnsi="Leelawadee"/>
                <w:sz w:val="16"/>
                <w:szCs w:val="16"/>
              </w:rPr>
            </w:pPr>
            <w:hyperlink r:id="rId8">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0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Look at the Topic “28</w:t>
            </w:r>
            <w:r w:rsidDel="00000000" w:rsidR="00000000" w:rsidRPr="00000000">
              <w:rPr>
                <w:rFonts w:ascii="Leelawadee" w:cs="Leelawadee" w:eastAsia="Leelawadee" w:hAnsi="Leelawadee"/>
                <w:sz w:val="16"/>
                <w:szCs w:val="16"/>
                <w:vertAlign w:val="superscript"/>
                <w:rtl w:val="0"/>
              </w:rPr>
              <w:t xml:space="preserve">th</w:t>
            </w:r>
            <w:r w:rsidDel="00000000" w:rsidR="00000000" w:rsidRPr="00000000">
              <w:rPr>
                <w:rFonts w:ascii="Leelawadee" w:cs="Leelawadee" w:eastAsia="Leelawadee" w:hAnsi="Leelawadee"/>
                <w:sz w:val="16"/>
                <w:szCs w:val="16"/>
                <w:rtl w:val="0"/>
              </w:rPr>
              <w:t xml:space="preserve"> Jan - Legal Structures Part 2” and watch the video. As you watch the video, pause it and complete the other tasks as directed. Use the Golden Task Plan to help you tick off the tasks as you complete them.</w:t>
            </w:r>
          </w:p>
        </w:tc>
      </w:tr>
      <w:tr>
        <w:tc>
          <w:tcPr>
            <w:vAlign w:val="center"/>
          </w:tcPr>
          <w:p w:rsidR="00000000" w:rsidDel="00000000" w:rsidP="00000000" w:rsidRDefault="00000000" w:rsidRPr="00000000" w14:paraId="0000000F">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Digital Technologies</w:t>
            </w:r>
          </w:p>
        </w:tc>
        <w:tc>
          <w:tcPr>
            <w:vAlign w:val="center"/>
          </w:tcPr>
          <w:p w:rsidR="00000000" w:rsidDel="00000000" w:rsidP="00000000" w:rsidRDefault="00000000" w:rsidRPr="00000000" w14:paraId="00000010">
            <w:pPr>
              <w:rPr>
                <w:rFonts w:ascii="Leelawadee" w:cs="Leelawadee" w:eastAsia="Leelawadee" w:hAnsi="Leelawadee"/>
                <w:sz w:val="16"/>
                <w:szCs w:val="16"/>
              </w:rPr>
            </w:pPr>
            <w:bookmarkStart w:colFirst="0" w:colLast="0" w:name="_heading=h.30j0zll" w:id="2"/>
            <w:bookmarkEnd w:id="2"/>
            <w:r w:rsidDel="00000000" w:rsidR="00000000" w:rsidRPr="00000000">
              <w:rPr>
                <w:rFonts w:ascii="Leelawadee" w:cs="Leelawadee" w:eastAsia="Leelawadee" w:hAnsi="Leelawadee"/>
                <w:sz w:val="16"/>
                <w:szCs w:val="16"/>
                <w:rtl w:val="0"/>
              </w:rPr>
              <w:t xml:space="preserve">Use your revision guide, focus on pg. 14 - 22. Turn the key terms into flash cards, create a revision clock each type of law.  Create a revision mind-map about the advantages and disadvantages of the laws. </w:t>
            </w:r>
          </w:p>
        </w:tc>
        <w:tc>
          <w:tcPr>
            <w:vAlign w:val="center"/>
          </w:tcPr>
          <w:p w:rsidR="00000000" w:rsidDel="00000000" w:rsidP="00000000" w:rsidRDefault="00000000" w:rsidRPr="00000000" w14:paraId="00000011">
            <w:pPr>
              <w:rPr>
                <w:rFonts w:ascii="Leelawadee" w:cs="Leelawadee" w:eastAsia="Leelawadee" w:hAnsi="Leelawadee"/>
                <w:b w:val="1"/>
                <w:sz w:val="16"/>
                <w:szCs w:val="16"/>
              </w:rPr>
            </w:pPr>
            <w:hyperlink r:id="rId9">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12">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Under the topic 27</w:t>
            </w:r>
            <w:r w:rsidDel="00000000" w:rsidR="00000000" w:rsidRPr="00000000">
              <w:rPr>
                <w:rFonts w:ascii="Leelawadee" w:cs="Leelawadee" w:eastAsia="Leelawadee" w:hAnsi="Leelawadee"/>
                <w:sz w:val="16"/>
                <w:szCs w:val="16"/>
                <w:vertAlign w:val="superscript"/>
                <w:rtl w:val="0"/>
              </w:rPr>
              <w:t xml:space="preserve">th</w:t>
            </w:r>
            <w:r w:rsidDel="00000000" w:rsidR="00000000" w:rsidRPr="00000000">
              <w:rPr>
                <w:rFonts w:ascii="Leelawadee" w:cs="Leelawadee" w:eastAsia="Leelawadee" w:hAnsi="Leelawadee"/>
                <w:sz w:val="16"/>
                <w:szCs w:val="16"/>
                <w:rtl w:val="0"/>
              </w:rPr>
              <w:t xml:space="preserve"> Jan - Legal Considerations, there is a Golden Task Plan which will take you through the range of tasks for our lessons. There is also a video for you to watch which explains the topic. </w:t>
            </w:r>
          </w:p>
          <w:p w:rsidR="00000000" w:rsidDel="00000000" w:rsidP="00000000" w:rsidRDefault="00000000" w:rsidRPr="00000000" w14:paraId="0000001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Also, where possible, continue working on Progress Cakes.</w:t>
            </w:r>
          </w:p>
        </w:tc>
      </w:tr>
      <w:tr>
        <w:trPr>
          <w:trHeight w:val="1185" w:hRule="atLeast"/>
        </w:trPr>
        <w:tc>
          <w:tcPr>
            <w:vAlign w:val="center"/>
          </w:tcPr>
          <w:p w:rsidR="00000000" w:rsidDel="00000000" w:rsidP="00000000" w:rsidRDefault="00000000" w:rsidRPr="00000000" w14:paraId="0000001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English </w:t>
            </w:r>
          </w:p>
        </w:tc>
        <w:tc>
          <w:tcPr>
            <w:vAlign w:val="center"/>
          </w:tcPr>
          <w:p w:rsidR="00000000" w:rsidDel="00000000" w:rsidP="00000000" w:rsidRDefault="00000000" w:rsidRPr="00000000" w14:paraId="0000001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 </w:t>
            </w:r>
          </w:p>
        </w:tc>
        <w:tc>
          <w:tcPr>
            <w:vAlign w:val="center"/>
          </w:tcPr>
          <w:p w:rsidR="00000000" w:rsidDel="00000000" w:rsidP="00000000" w:rsidRDefault="00000000" w:rsidRPr="00000000" w14:paraId="00000018">
            <w:pPr>
              <w:rPr>
                <w:rFonts w:ascii="Leelawadee" w:cs="Leelawadee" w:eastAsia="Leelawadee" w:hAnsi="Leelawadee"/>
                <w:sz w:val="16"/>
                <w:szCs w:val="16"/>
              </w:rPr>
            </w:pPr>
            <w:hyperlink r:id="rId10">
              <w:r w:rsidDel="00000000" w:rsidR="00000000" w:rsidRPr="00000000">
                <w:rPr>
                  <w:color w:val="1155cc"/>
                  <w:sz w:val="18"/>
                  <w:szCs w:val="18"/>
                  <w:u w:val="single"/>
                  <w:rtl w:val="0"/>
                </w:rPr>
                <w:t xml:space="preserve">htt</w:t>
              </w:r>
            </w:hyperlink>
            <w:hyperlink r:id="rId11">
              <w:r w:rsidDel="00000000" w:rsidR="00000000" w:rsidRPr="00000000">
                <w:rPr>
                  <w:rFonts w:ascii="Leelawadee" w:cs="Leelawadee" w:eastAsia="Leelawadee" w:hAnsi="Leelawadee"/>
                  <w:color w:val="1155cc"/>
                  <w:sz w:val="16"/>
                  <w:szCs w:val="16"/>
                  <w:u w:val="single"/>
                  <w:rtl w:val="0"/>
                </w:rPr>
                <w:t xml:space="preserve">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19">
            <w:pPr>
              <w:rPr>
                <w:rFonts w:ascii="Leelawadee" w:cs="Leelawadee" w:eastAsia="Leelawadee" w:hAnsi="Leelawadee"/>
                <w:sz w:val="16"/>
                <w:szCs w:val="16"/>
              </w:rPr>
            </w:pPr>
            <w:r w:rsidDel="00000000" w:rsidR="00000000" w:rsidRPr="00000000">
              <w:rPr>
                <w:rtl w:val="0"/>
              </w:rPr>
            </w:r>
          </w:p>
        </w:tc>
      </w:tr>
      <w:tr>
        <w:trPr>
          <w:trHeight w:val="2055" w:hRule="atLeast"/>
        </w:trPr>
        <w:tc>
          <w:tcPr>
            <w:vAlign w:val="center"/>
          </w:tcPr>
          <w:p w:rsidR="00000000" w:rsidDel="00000000" w:rsidP="00000000" w:rsidRDefault="00000000" w:rsidRPr="00000000" w14:paraId="0000001A">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Geography </w:t>
            </w:r>
          </w:p>
        </w:tc>
        <w:tc>
          <w:tcPr>
            <w:vAlign w:val="center"/>
          </w:tcPr>
          <w:p w:rsidR="00000000" w:rsidDel="00000000" w:rsidP="00000000" w:rsidRDefault="00000000" w:rsidRPr="00000000" w14:paraId="0000001B">
            <w:pPr>
              <w:keepLines w:val="1"/>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your revision guide on page 42 answer the questions on the question sheet provided from school.</w:t>
            </w:r>
          </w:p>
          <w:p w:rsidR="00000000" w:rsidDel="00000000" w:rsidP="00000000" w:rsidRDefault="00000000" w:rsidRPr="00000000" w14:paraId="0000001C">
            <w:pPr>
              <w:keepLines w:val="1"/>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D">
            <w:pPr>
              <w:keepLines w:val="1"/>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the information sheet provided from school answer the questions about causes of deforestation from the question sheet provided from school.</w:t>
            </w:r>
          </w:p>
        </w:tc>
        <w:tc>
          <w:tcPr>
            <w:vAlign w:val="center"/>
          </w:tcPr>
          <w:p w:rsidR="00000000" w:rsidDel="00000000" w:rsidP="00000000" w:rsidRDefault="00000000" w:rsidRPr="00000000" w14:paraId="0000001E">
            <w:pPr>
              <w:rPr/>
            </w:pPr>
            <w:r w:rsidDel="00000000" w:rsidR="00000000" w:rsidRPr="00000000">
              <w:rPr>
                <w:rtl w:val="0"/>
              </w:rPr>
              <w:t xml:space="preserve">Using the work for 25</w:t>
            </w:r>
            <w:r w:rsidDel="00000000" w:rsidR="00000000" w:rsidRPr="00000000">
              <w:rPr>
                <w:vertAlign w:val="superscript"/>
                <w:rtl w:val="0"/>
              </w:rPr>
              <w:t xml:space="preserve">th</w:t>
            </w:r>
            <w:r w:rsidDel="00000000" w:rsidR="00000000" w:rsidRPr="00000000">
              <w:rPr>
                <w:rtl w:val="0"/>
              </w:rPr>
              <w:t xml:space="preserve"> January week, watch the loom video and read the powerpoint. Using the powerpoint complete the google document Causes of Deforestation, then complete the Tropical Rainforest Deforestation google document and  googleform.</w:t>
            </w:r>
          </w:p>
          <w:p w:rsidR="00000000" w:rsidDel="00000000" w:rsidP="00000000" w:rsidRDefault="00000000" w:rsidRPr="00000000" w14:paraId="0000001F">
            <w:pPr>
              <w:rPr>
                <w:rFonts w:ascii="Leelawadee" w:cs="Leelawadee" w:eastAsia="Leelawadee" w:hAnsi="Leelawadee"/>
                <w:color w:val="222222"/>
                <w:sz w:val="16"/>
                <w:szCs w:val="16"/>
                <w:highlight w:val="white"/>
              </w:rPr>
            </w:pPr>
            <w:hyperlink r:id="rId12">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20">
            <w:pPr>
              <w:rPr>
                <w:rFonts w:ascii="Leelawadee" w:cs="Leelawadee" w:eastAsia="Leelawadee" w:hAnsi="Leelawadee"/>
                <w:sz w:val="16"/>
                <w:szCs w:val="16"/>
              </w:rPr>
            </w:pPr>
            <w:r w:rsidDel="00000000" w:rsidR="00000000" w:rsidRPr="00000000">
              <w:rPr>
                <w:rtl w:val="0"/>
              </w:rPr>
            </w:r>
          </w:p>
        </w:tc>
      </w:tr>
      <w:tr>
        <w:trPr>
          <w:trHeight w:val="1841" w:hRule="atLeast"/>
        </w:trPr>
        <w:tc>
          <w:tcPr>
            <w:vAlign w:val="center"/>
          </w:tcPr>
          <w:p w:rsidR="00000000" w:rsidDel="00000000" w:rsidP="00000000" w:rsidRDefault="00000000" w:rsidRPr="00000000" w14:paraId="00000021">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History</w:t>
            </w:r>
          </w:p>
        </w:tc>
        <w:tc>
          <w:tcPr>
            <w:vAlign w:val="center"/>
          </w:tcPr>
          <w:p w:rsidR="00000000" w:rsidDel="00000000" w:rsidP="00000000" w:rsidRDefault="00000000" w:rsidRPr="00000000" w14:paraId="00000022">
            <w:pPr>
              <w:widowControl w:val="0"/>
              <w:spacing w:after="240"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GQ: What was education like in Elizabethan England?</w:t>
            </w:r>
          </w:p>
          <w:p w:rsidR="00000000" w:rsidDel="00000000" w:rsidP="00000000" w:rsidRDefault="00000000" w:rsidRPr="00000000" w14:paraId="00000023">
            <w:pPr>
              <w:widowControl w:val="0"/>
              <w:spacing w:after="240"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GQ; What did Elizabethans do for fun?</w:t>
            </w:r>
          </w:p>
          <w:p w:rsidR="00000000" w:rsidDel="00000000" w:rsidP="00000000" w:rsidRDefault="00000000" w:rsidRPr="00000000" w14:paraId="00000024">
            <w:pPr>
              <w:widowControl w:val="0"/>
              <w:spacing w:after="240"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the Golden task plan follow the printed powerpoint and complete all tasks in both powerpoints.</w:t>
            </w:r>
          </w:p>
        </w:tc>
        <w:tc>
          <w:tcPr>
            <w:vAlign w:val="center"/>
          </w:tcPr>
          <w:p w:rsidR="00000000" w:rsidDel="00000000" w:rsidP="00000000" w:rsidRDefault="00000000" w:rsidRPr="00000000" w14:paraId="00000025">
            <w:pPr>
              <w:rPr>
                <w:rFonts w:ascii="Leelawadee" w:cs="Leelawadee" w:eastAsia="Leelawadee" w:hAnsi="Leelawadee"/>
                <w:sz w:val="16"/>
                <w:szCs w:val="16"/>
              </w:rPr>
            </w:pPr>
            <w:hyperlink r:id="rId13">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26">
            <w:pPr>
              <w:widowControl w:val="0"/>
              <w:spacing w:after="240"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GQ: What was education like in Elizabethan England?</w:t>
            </w:r>
          </w:p>
          <w:p w:rsidR="00000000" w:rsidDel="00000000" w:rsidP="00000000" w:rsidRDefault="00000000" w:rsidRPr="00000000" w14:paraId="00000027">
            <w:pPr>
              <w:widowControl w:val="0"/>
              <w:spacing w:after="240"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GQ; What did Elizabethans do for fun?</w:t>
            </w:r>
          </w:p>
          <w:p w:rsidR="00000000" w:rsidDel="00000000" w:rsidP="00000000" w:rsidRDefault="00000000" w:rsidRPr="00000000" w14:paraId="00000028">
            <w:pPr>
              <w:widowControl w:val="0"/>
              <w:spacing w:after="240"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the Golden task plan and the live lesson instructions complete all tasks.</w:t>
            </w:r>
          </w:p>
          <w:p w:rsidR="00000000" w:rsidDel="00000000" w:rsidP="00000000" w:rsidRDefault="00000000" w:rsidRPr="00000000" w14:paraId="00000029">
            <w:pPr>
              <w:rPr>
                <w:rFonts w:ascii="Leelawadee" w:cs="Leelawadee" w:eastAsia="Leelawadee" w:hAnsi="Leelawadee"/>
                <w:sz w:val="16"/>
                <w:szCs w:val="16"/>
              </w:rPr>
            </w:pPr>
            <w:r w:rsidDel="00000000" w:rsidR="00000000" w:rsidRPr="00000000">
              <w:rPr>
                <w:rtl w:val="0"/>
              </w:rPr>
            </w:r>
          </w:p>
        </w:tc>
      </w:tr>
      <w:tr>
        <w:trPr>
          <w:trHeight w:val="676" w:hRule="atLeast"/>
        </w:trPr>
        <w:tc>
          <w:tcPr>
            <w:vAlign w:val="center"/>
          </w:tcPr>
          <w:p w:rsidR="00000000" w:rsidDel="00000000" w:rsidP="00000000" w:rsidRDefault="00000000" w:rsidRPr="00000000" w14:paraId="0000002A">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Maths</w:t>
            </w:r>
          </w:p>
        </w:tc>
        <w:tc>
          <w:tcPr>
            <w:vAlign w:val="center"/>
          </w:tcPr>
          <w:p w:rsidR="00000000" w:rsidDel="00000000" w:rsidP="00000000" w:rsidRDefault="00000000" w:rsidRPr="00000000" w14:paraId="0000002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term 2 review section of the booklet</w:t>
            </w:r>
          </w:p>
        </w:tc>
        <w:tc>
          <w:tcPr>
            <w:vAlign w:val="center"/>
          </w:tcPr>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Leelawadee" w:cs="Leelawadee" w:eastAsia="Leelawadee" w:hAnsi="Leelawadee"/>
                <w:sz w:val="16"/>
                <w:szCs w:val="16"/>
              </w:rPr>
            </w:pPr>
            <w:hyperlink r:id="rId14">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tc>
      </w:tr>
      <w:tr>
        <w:trPr>
          <w:trHeight w:val="1276" w:hRule="atLeast"/>
        </w:trPr>
        <w:tc>
          <w:tcPr>
            <w:vAlign w:val="center"/>
          </w:tcPr>
          <w:p w:rsidR="00000000" w:rsidDel="00000000" w:rsidP="00000000" w:rsidRDefault="00000000" w:rsidRPr="00000000" w14:paraId="0000002E">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MFL</w:t>
            </w:r>
          </w:p>
        </w:tc>
        <w:tc>
          <w:tcPr>
            <w:vAlign w:val="center"/>
          </w:tcPr>
          <w:p w:rsidR="00000000" w:rsidDel="00000000" w:rsidP="00000000" w:rsidRDefault="00000000" w:rsidRPr="00000000" w14:paraId="0000002F">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In your workbook</w:t>
            </w:r>
          </w:p>
          <w:p w:rsidR="00000000" w:rsidDel="00000000" w:rsidP="00000000" w:rsidRDefault="00000000" w:rsidRPr="00000000" w14:paraId="0000003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Unhealthy living</w:t>
            </w:r>
          </w:p>
          <w:p w:rsidR="00000000" w:rsidDel="00000000" w:rsidP="00000000" w:rsidRDefault="00000000" w:rsidRPr="00000000" w14:paraId="0000003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 Using your notes from pages 83-84 create a leaflet in French promoting a healthy lifestyle</w:t>
            </w:r>
          </w:p>
          <w:p w:rsidR="00000000" w:rsidDel="00000000" w:rsidP="00000000" w:rsidRDefault="00000000" w:rsidRPr="00000000" w14:paraId="00000032">
            <w:pPr>
              <w:rPr>
                <w:rFonts w:ascii="Leelawadee" w:cs="Leelawadee" w:eastAsia="Leelawadee" w:hAnsi="Leelawadee"/>
                <w:sz w:val="16"/>
                <w:szCs w:val="16"/>
              </w:rPr>
            </w:pPr>
            <w:bookmarkStart w:colFirst="0" w:colLast="0" w:name="_heading=h.1fob9te" w:id="3"/>
            <w:bookmarkEnd w:id="3"/>
            <w:r w:rsidDel="00000000" w:rsidR="00000000" w:rsidRPr="00000000">
              <w:rPr>
                <w:rtl w:val="0"/>
              </w:rPr>
            </w:r>
          </w:p>
          <w:p w:rsidR="00000000" w:rsidDel="00000000" w:rsidP="00000000" w:rsidRDefault="00000000" w:rsidRPr="00000000" w14:paraId="00000033">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4">
            <w:pPr>
              <w:rPr>
                <w:rFonts w:ascii="Leelawadee" w:cs="Leelawadee" w:eastAsia="Leelawadee" w:hAnsi="Leelawadee"/>
                <w:sz w:val="16"/>
                <w:szCs w:val="16"/>
              </w:rPr>
            </w:pPr>
            <w:r w:rsidDel="00000000" w:rsidR="00000000" w:rsidRPr="00000000">
              <w:rPr>
                <w:rtl w:val="0"/>
              </w:rPr>
            </w:r>
          </w:p>
        </w:tc>
        <w:tc>
          <w:tcPr>
            <w:vAlign w:val="center"/>
          </w:tcPr>
          <w:p w:rsidR="00000000" w:rsidDel="00000000" w:rsidP="00000000" w:rsidRDefault="00000000" w:rsidRPr="00000000" w14:paraId="00000035">
            <w:pPr>
              <w:rPr>
                <w:rFonts w:ascii="Leelawadee" w:cs="Leelawadee" w:eastAsia="Leelawadee" w:hAnsi="Leelawadee"/>
                <w:sz w:val="16"/>
                <w:szCs w:val="16"/>
              </w:rPr>
            </w:pPr>
            <w:hyperlink r:id="rId15">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36">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tasks under ‘Remote Learning Week Beginning 25th January’</w:t>
            </w:r>
          </w:p>
          <w:p w:rsidR="00000000" w:rsidDel="00000000" w:rsidP="00000000" w:rsidRDefault="00000000" w:rsidRPr="00000000" w14:paraId="00000037">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8">
            <w:pPr>
              <w:rPr>
                <w:rFonts w:ascii="Leelawadee" w:cs="Leelawadee" w:eastAsia="Leelawadee" w:hAnsi="Leelawadee"/>
                <w:sz w:val="16"/>
                <w:szCs w:val="16"/>
              </w:rPr>
            </w:pPr>
            <w:r w:rsidDel="00000000" w:rsidR="00000000" w:rsidRPr="00000000">
              <w:rPr>
                <w:rtl w:val="0"/>
              </w:rPr>
            </w:r>
          </w:p>
        </w:tc>
      </w:tr>
      <w:tr>
        <w:trPr>
          <w:trHeight w:val="582" w:hRule="atLeast"/>
        </w:trPr>
        <w:tc>
          <w:tcPr>
            <w:vAlign w:val="center"/>
          </w:tcPr>
          <w:p w:rsidR="00000000" w:rsidDel="00000000" w:rsidP="00000000" w:rsidRDefault="00000000" w:rsidRPr="00000000" w14:paraId="00000039">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Performing Arts</w:t>
            </w:r>
          </w:p>
        </w:tc>
        <w:tc>
          <w:tcPr>
            <w:vAlign w:val="center"/>
          </w:tcPr>
          <w:p w:rsidR="00000000" w:rsidDel="00000000" w:rsidP="00000000" w:rsidRDefault="00000000" w:rsidRPr="00000000" w14:paraId="0000003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Work on your component 1 presentations for West Side Story.</w:t>
            </w:r>
          </w:p>
        </w:tc>
        <w:tc>
          <w:tcPr>
            <w:vAlign w:val="center"/>
          </w:tcPr>
          <w:p w:rsidR="00000000" w:rsidDel="00000000" w:rsidP="00000000" w:rsidRDefault="00000000" w:rsidRPr="00000000" w14:paraId="0000003B">
            <w:pPr>
              <w:rPr>
                <w:rFonts w:ascii="Leelawadee" w:cs="Leelawadee" w:eastAsia="Leelawadee" w:hAnsi="Leelawadee"/>
                <w:sz w:val="16"/>
                <w:szCs w:val="16"/>
              </w:rPr>
            </w:pPr>
            <w:hyperlink r:id="rId16">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3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Work on your component 1 presentations for West Side Story.</w:t>
            </w:r>
          </w:p>
        </w:tc>
      </w:tr>
      <w:tr>
        <w:tc>
          <w:tcPr>
            <w:vAlign w:val="center"/>
          </w:tcPr>
          <w:p w:rsidR="00000000" w:rsidDel="00000000" w:rsidP="00000000" w:rsidRDefault="00000000" w:rsidRPr="00000000" w14:paraId="0000003D">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Health and Fitness</w:t>
            </w:r>
          </w:p>
        </w:tc>
        <w:tc>
          <w:tcPr>
            <w:vAlign w:val="center"/>
          </w:tcPr>
          <w:p w:rsidR="00000000" w:rsidDel="00000000" w:rsidP="00000000" w:rsidRDefault="00000000" w:rsidRPr="00000000" w14:paraId="0000003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If you are working on paper you need the  revision booklet that you were all given. If you don’t have it then contact the school and we will get another one to you.</w:t>
            </w:r>
          </w:p>
          <w:p w:rsidR="00000000" w:rsidDel="00000000" w:rsidP="00000000" w:rsidRDefault="00000000" w:rsidRPr="00000000" w14:paraId="0000003F">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4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Pr>
              <w:drawing>
                <wp:inline distB="114300" distT="114300" distL="114300" distR="114300">
                  <wp:extent cx="1427608" cy="1072014"/>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427608" cy="107201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4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Your task  Read through the information on each section of the page. Take notes on each and try to remember all key facts and labels.</w:t>
            </w:r>
          </w:p>
          <w:p w:rsidR="00000000" w:rsidDel="00000000" w:rsidP="00000000" w:rsidRDefault="00000000" w:rsidRPr="00000000" w14:paraId="00000043">
            <w:pPr>
              <w:widowControl w:val="0"/>
              <w:spacing w:before="40" w:line="256" w:lineRule="auto"/>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Try the following techniques to help you learn:-</w:t>
            </w:r>
          </w:p>
          <w:p w:rsidR="00000000" w:rsidDel="00000000" w:rsidP="00000000" w:rsidRDefault="00000000" w:rsidRPr="00000000" w14:paraId="00000044">
            <w:pPr>
              <w:widowControl w:val="0"/>
              <w:numPr>
                <w:ilvl w:val="0"/>
                <w:numId w:val="2"/>
              </w:numPr>
              <w:spacing w:before="40"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Look, cover, remember and write on a note.</w:t>
            </w:r>
          </w:p>
          <w:p w:rsidR="00000000" w:rsidDel="00000000" w:rsidP="00000000" w:rsidRDefault="00000000" w:rsidRPr="00000000" w14:paraId="00000045">
            <w:pPr>
              <w:widowControl w:val="0"/>
              <w:numPr>
                <w:ilvl w:val="0"/>
                <w:numId w:val="2"/>
              </w:numPr>
              <w:spacing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Create small flash cards with bits of information on them.</w:t>
            </w:r>
          </w:p>
          <w:p w:rsidR="00000000" w:rsidDel="00000000" w:rsidP="00000000" w:rsidRDefault="00000000" w:rsidRPr="00000000" w14:paraId="00000046">
            <w:pPr>
              <w:widowControl w:val="0"/>
              <w:numPr>
                <w:ilvl w:val="0"/>
                <w:numId w:val="2"/>
              </w:numPr>
              <w:spacing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Get someone in your house to come in and test you on it.</w:t>
            </w:r>
          </w:p>
          <w:p w:rsidR="00000000" w:rsidDel="00000000" w:rsidP="00000000" w:rsidRDefault="00000000" w:rsidRPr="00000000" w14:paraId="00000047">
            <w:pPr>
              <w:widowControl w:val="0"/>
              <w:numPr>
                <w:ilvl w:val="0"/>
                <w:numId w:val="2"/>
              </w:numPr>
              <w:spacing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Try to draw the diagram from memory on some paper.</w:t>
            </w:r>
          </w:p>
          <w:p w:rsidR="00000000" w:rsidDel="00000000" w:rsidP="00000000" w:rsidRDefault="00000000" w:rsidRPr="00000000" w14:paraId="00000048">
            <w:pPr>
              <w:rPr>
                <w:rFonts w:ascii="Leelawadee" w:cs="Leelawadee" w:eastAsia="Leelawadee" w:hAnsi="Leelawadee"/>
                <w:sz w:val="16"/>
                <w:szCs w:val="16"/>
              </w:rPr>
            </w:pPr>
            <w:r w:rsidDel="00000000" w:rsidR="00000000" w:rsidRPr="00000000">
              <w:rPr>
                <w:rtl w:val="0"/>
              </w:rPr>
            </w:r>
          </w:p>
        </w:tc>
        <w:tc>
          <w:tcPr>
            <w:vAlign w:val="center"/>
          </w:tcPr>
          <w:p w:rsidR="00000000" w:rsidDel="00000000" w:rsidP="00000000" w:rsidRDefault="00000000" w:rsidRPr="00000000" w14:paraId="00000049">
            <w:pPr>
              <w:rPr>
                <w:rFonts w:ascii="Leelawadee" w:cs="Leelawadee" w:eastAsia="Leelawadee" w:hAnsi="Leelawadee"/>
                <w:sz w:val="16"/>
                <w:szCs w:val="16"/>
              </w:rPr>
            </w:pPr>
            <w:hyperlink r:id="rId18">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4A">
            <w:pPr>
              <w:rPr>
                <w:rFonts w:ascii="Leelawadee" w:cs="Leelawadee" w:eastAsia="Leelawadee" w:hAnsi="Leelawadee"/>
                <w:sz w:val="16"/>
                <w:szCs w:val="16"/>
              </w:rPr>
            </w:pPr>
            <w:bookmarkStart w:colFirst="0" w:colLast="0" w:name="_heading=h.tyjcwt" w:id="4"/>
            <w:bookmarkEnd w:id="4"/>
            <w:r w:rsidDel="00000000" w:rsidR="00000000" w:rsidRPr="00000000">
              <w:rPr>
                <w:rFonts w:ascii="Leelawadee" w:cs="Leelawadee" w:eastAsia="Leelawadee" w:hAnsi="Leelawadee"/>
                <w:sz w:val="16"/>
                <w:szCs w:val="16"/>
                <w:rtl w:val="0"/>
              </w:rPr>
              <w:t xml:space="preserve">Open up my loom video and play it as you work through the Google Slides presentation that goes with it.</w:t>
            </w:r>
          </w:p>
          <w:p w:rsidR="00000000" w:rsidDel="00000000" w:rsidP="00000000" w:rsidRDefault="00000000" w:rsidRPr="00000000" w14:paraId="0000004B">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4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After you have completed the slides, use the knowledge that you have gained to attempt the quiz.</w:t>
            </w:r>
          </w:p>
        </w:tc>
      </w:tr>
      <w:tr>
        <w:tc>
          <w:tcPr>
            <w:vAlign w:val="center"/>
          </w:tcPr>
          <w:p w:rsidR="00000000" w:rsidDel="00000000" w:rsidP="00000000" w:rsidRDefault="00000000" w:rsidRPr="00000000" w14:paraId="0000004D">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w:t>
            </w:r>
          </w:p>
        </w:tc>
        <w:tc>
          <w:tcPr>
            <w:vAlign w:val="center"/>
          </w:tcPr>
          <w:p w:rsidR="00000000" w:rsidDel="00000000" w:rsidP="00000000" w:rsidRDefault="00000000" w:rsidRPr="00000000" w14:paraId="0000004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following circuit programme </w:t>
            </w:r>
          </w:p>
          <w:p w:rsidR="00000000" w:rsidDel="00000000" w:rsidP="00000000" w:rsidRDefault="00000000" w:rsidRPr="00000000" w14:paraId="0000004F">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Warm up </w:t>
            </w:r>
          </w:p>
          <w:p w:rsidR="00000000" w:rsidDel="00000000" w:rsidP="00000000" w:rsidRDefault="00000000" w:rsidRPr="00000000" w14:paraId="0000005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30 seconds jogging on the spot</w:t>
            </w:r>
          </w:p>
          <w:p w:rsidR="00000000" w:rsidDel="00000000" w:rsidP="00000000" w:rsidRDefault="00000000" w:rsidRPr="00000000" w14:paraId="0000005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Heal flicks (30 seconds)</w:t>
            </w:r>
          </w:p>
          <w:p w:rsidR="00000000" w:rsidDel="00000000" w:rsidP="00000000" w:rsidRDefault="00000000" w:rsidRPr="00000000" w14:paraId="0000005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Stretches (1 minute)</w:t>
            </w:r>
          </w:p>
          <w:p w:rsidR="00000000" w:rsidDel="00000000" w:rsidP="00000000" w:rsidRDefault="00000000" w:rsidRPr="00000000" w14:paraId="00000053">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Main workout</w:t>
            </w:r>
          </w:p>
          <w:p w:rsidR="00000000" w:rsidDel="00000000" w:rsidP="00000000" w:rsidRDefault="00000000" w:rsidRPr="00000000" w14:paraId="00000054">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20-star jumps</w:t>
            </w:r>
          </w:p>
          <w:p w:rsidR="00000000" w:rsidDel="00000000" w:rsidP="00000000" w:rsidRDefault="00000000" w:rsidRPr="00000000" w14:paraId="0000005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20 squats</w:t>
            </w:r>
          </w:p>
          <w:p w:rsidR="00000000" w:rsidDel="00000000" w:rsidP="00000000" w:rsidRDefault="00000000" w:rsidRPr="00000000" w14:paraId="00000056">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30 walking lunges</w:t>
            </w:r>
          </w:p>
          <w:p w:rsidR="00000000" w:rsidDel="00000000" w:rsidP="00000000" w:rsidRDefault="00000000" w:rsidRPr="00000000" w14:paraId="0000005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15 press ups</w:t>
            </w:r>
          </w:p>
          <w:p w:rsidR="00000000" w:rsidDel="00000000" w:rsidP="00000000" w:rsidRDefault="00000000" w:rsidRPr="00000000" w14:paraId="0000005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50 seconds Arm circles</w:t>
            </w:r>
          </w:p>
          <w:p w:rsidR="00000000" w:rsidDel="00000000" w:rsidP="00000000" w:rsidRDefault="00000000" w:rsidRPr="00000000" w14:paraId="00000059">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30 mountain climbers</w:t>
            </w:r>
          </w:p>
          <w:p w:rsidR="00000000" w:rsidDel="00000000" w:rsidP="00000000" w:rsidRDefault="00000000" w:rsidRPr="00000000" w14:paraId="0000005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Plank (40 seconds)</w:t>
            </w:r>
          </w:p>
          <w:p w:rsidR="00000000" w:rsidDel="00000000" w:rsidP="00000000" w:rsidRDefault="00000000" w:rsidRPr="00000000" w14:paraId="0000005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25 Air punches </w:t>
            </w:r>
          </w:p>
          <w:p w:rsidR="00000000" w:rsidDel="00000000" w:rsidP="00000000" w:rsidRDefault="00000000" w:rsidRPr="00000000" w14:paraId="0000005C">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Cool down</w:t>
            </w:r>
          </w:p>
          <w:p w:rsidR="00000000" w:rsidDel="00000000" w:rsidP="00000000" w:rsidRDefault="00000000" w:rsidRPr="00000000" w14:paraId="0000005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Light stretches</w:t>
            </w:r>
          </w:p>
        </w:tc>
        <w:tc>
          <w:tcPr>
            <w:vAlign w:val="center"/>
          </w:tcPr>
          <w:p w:rsidR="00000000" w:rsidDel="00000000" w:rsidP="00000000" w:rsidRDefault="00000000" w:rsidRPr="00000000" w14:paraId="0000005E">
            <w:pPr>
              <w:rPr>
                <w:rFonts w:ascii="Leelawadee" w:cs="Leelawadee" w:eastAsia="Leelawadee" w:hAnsi="Leelawadee"/>
              </w:rPr>
            </w:pPr>
            <w:hyperlink r:id="rId19">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5F">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There will be a number of tasks set in the google classroom this week. </w:t>
            </w:r>
          </w:p>
          <w:p w:rsidR="00000000" w:rsidDel="00000000" w:rsidP="00000000" w:rsidRDefault="00000000" w:rsidRPr="00000000" w14:paraId="0000006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1.Remote Learning workout – week 4</w:t>
            </w:r>
          </w:p>
          <w:p w:rsidR="00000000" w:rsidDel="00000000" w:rsidP="00000000" w:rsidRDefault="00000000" w:rsidRPr="00000000" w14:paraId="0000006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 Teacher Challenge</w:t>
            </w:r>
          </w:p>
          <w:p w:rsidR="00000000" w:rsidDel="00000000" w:rsidP="00000000" w:rsidRDefault="00000000" w:rsidRPr="00000000" w14:paraId="0000006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 Remote learning quiz – week 4 </w:t>
            </w:r>
          </w:p>
          <w:p w:rsidR="00000000" w:rsidDel="00000000" w:rsidP="00000000" w:rsidRDefault="00000000" w:rsidRPr="00000000" w14:paraId="00000063">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Don’t forget you could also do the Joe Wicks workouts (Monday/Wednesday/Friday) as an extra too.</w:t>
            </w:r>
          </w:p>
        </w:tc>
      </w:tr>
      <w:tr>
        <w:tc>
          <w:tcPr>
            <w:vAlign w:val="center"/>
          </w:tcPr>
          <w:p w:rsidR="00000000" w:rsidDel="00000000" w:rsidP="00000000" w:rsidRDefault="00000000" w:rsidRPr="00000000" w14:paraId="0000006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RE</w:t>
            </w:r>
          </w:p>
        </w:tc>
        <w:tc>
          <w:tcPr>
            <w:vAlign w:val="center"/>
          </w:tcPr>
          <w:p w:rsidR="00000000" w:rsidDel="00000000" w:rsidP="00000000" w:rsidRDefault="00000000" w:rsidRPr="00000000" w14:paraId="0000006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pages 28 to 41of the revision guide answers the questions on page 6 to page 23 in the Christianity practices booklet. (GCSE option only)</w:t>
            </w:r>
          </w:p>
        </w:tc>
        <w:tc>
          <w:tcPr>
            <w:vAlign w:val="center"/>
          </w:tcPr>
          <w:p w:rsidR="00000000" w:rsidDel="00000000" w:rsidP="00000000" w:rsidRDefault="00000000" w:rsidRPr="00000000" w14:paraId="00000068">
            <w:pPr>
              <w:rPr>
                <w:rFonts w:ascii="Leelawadee" w:cs="Leelawadee" w:eastAsia="Leelawadee" w:hAnsi="Leelawadee"/>
                <w:sz w:val="16"/>
                <w:szCs w:val="16"/>
              </w:rPr>
            </w:pPr>
            <w:hyperlink r:id="rId20">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69">
            <w:pPr>
              <w:rPr>
                <w:rFonts w:ascii="Leelawadee" w:cs="Leelawadee" w:eastAsia="Leelawadee" w:hAnsi="Leelawadee"/>
                <w:b w:val="1"/>
                <w:sz w:val="16"/>
                <w:szCs w:val="16"/>
              </w:rPr>
            </w:pPr>
            <w:bookmarkStart w:colFirst="0" w:colLast="0" w:name="_heading=h.3znysh7" w:id="5"/>
            <w:bookmarkEnd w:id="5"/>
            <w:r w:rsidDel="00000000" w:rsidR="00000000" w:rsidRPr="00000000">
              <w:rPr>
                <w:rFonts w:ascii="Leelawadee" w:cs="Leelawadee" w:eastAsia="Leelawadee" w:hAnsi="Leelawadee"/>
                <w:b w:val="1"/>
                <w:sz w:val="16"/>
                <w:szCs w:val="16"/>
                <w:rtl w:val="0"/>
              </w:rPr>
              <w:t xml:space="preserve">Be ready for the live session. Complete the work on google docs.</w:t>
            </w:r>
          </w:p>
        </w:tc>
      </w:tr>
      <w:tr>
        <w:tc>
          <w:tcPr>
            <w:vAlign w:val="center"/>
          </w:tcPr>
          <w:p w:rsidR="00000000" w:rsidDel="00000000" w:rsidP="00000000" w:rsidRDefault="00000000" w:rsidRPr="00000000" w14:paraId="0000006A">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Science</w:t>
            </w:r>
          </w:p>
        </w:tc>
        <w:tc>
          <w:tcPr>
            <w:vAlign w:val="center"/>
          </w:tcPr>
          <w:p w:rsidR="00000000" w:rsidDel="00000000" w:rsidP="00000000" w:rsidRDefault="00000000" w:rsidRPr="00000000" w14:paraId="0000006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Use the AQA GCSE 9-1 Combined science trilogy to complete the following:</w:t>
            </w:r>
          </w:p>
          <w:p w:rsidR="00000000" w:rsidDel="00000000" w:rsidP="00000000" w:rsidRDefault="00000000" w:rsidRPr="00000000" w14:paraId="0000006C">
            <w:pPr>
              <w:numPr>
                <w:ilvl w:val="0"/>
                <w:numId w:val="1"/>
              </w:numPr>
              <w:spacing w:line="259"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Read through pages 158 to 169</w:t>
            </w:r>
          </w:p>
          <w:p w:rsidR="00000000" w:rsidDel="00000000" w:rsidP="00000000" w:rsidRDefault="00000000" w:rsidRPr="00000000" w14:paraId="0000006D">
            <w:pPr>
              <w:numPr>
                <w:ilvl w:val="0"/>
                <w:numId w:val="1"/>
              </w:numPr>
              <w:spacing w:line="259"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practise questions on pages 178 - 180</w:t>
            </w:r>
          </w:p>
          <w:p w:rsidR="00000000" w:rsidDel="00000000" w:rsidP="00000000" w:rsidRDefault="00000000" w:rsidRPr="00000000" w14:paraId="0000006E">
            <w:pPr>
              <w:numPr>
                <w:ilvl w:val="0"/>
                <w:numId w:val="1"/>
              </w:numPr>
              <w:spacing w:after="160" w:line="259"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questions on pages 198-190</w:t>
            </w:r>
          </w:p>
          <w:p w:rsidR="00000000" w:rsidDel="00000000" w:rsidP="00000000" w:rsidRDefault="00000000" w:rsidRPr="00000000" w14:paraId="0000006F">
            <w:pPr>
              <w:spacing w:after="160" w:line="259"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Create a fact file about Newton’s Laws of Motion.</w:t>
              <w:br w:type="textWrapping"/>
              <w:t xml:space="preserve">Complete the exam questions and mark them using the mark scheme. </w:t>
            </w:r>
          </w:p>
        </w:tc>
        <w:tc>
          <w:tcPr>
            <w:vAlign w:val="center"/>
          </w:tcPr>
          <w:p w:rsidR="00000000" w:rsidDel="00000000" w:rsidP="00000000" w:rsidRDefault="00000000" w:rsidRPr="00000000" w14:paraId="00000070">
            <w:pPr>
              <w:rPr>
                <w:rFonts w:ascii="Leelawadee" w:cs="Leelawadee" w:eastAsia="Leelawadee" w:hAnsi="Leelawadee"/>
                <w:sz w:val="16"/>
                <w:szCs w:val="16"/>
              </w:rPr>
            </w:pPr>
            <w:hyperlink r:id="rId21">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71">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7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Combined science:</w:t>
            </w:r>
          </w:p>
          <w:p w:rsidR="00000000" w:rsidDel="00000000" w:rsidP="00000000" w:rsidRDefault="00000000" w:rsidRPr="00000000" w14:paraId="00000073">
            <w:pPr>
              <w:rPr>
                <w:rFonts w:ascii="Leelawadee" w:cs="Leelawadee" w:eastAsia="Leelawadee" w:hAnsi="Leelawadee"/>
                <w:sz w:val="16"/>
                <w:szCs w:val="16"/>
              </w:rPr>
            </w:pPr>
            <w:hyperlink r:id="rId22">
              <w:r w:rsidDel="00000000" w:rsidR="00000000" w:rsidRPr="00000000">
                <w:rPr>
                  <w:rFonts w:ascii="Leelawadee" w:cs="Leelawadee" w:eastAsia="Leelawadee" w:hAnsi="Leelawadee"/>
                  <w:color w:val="1155cc"/>
                  <w:sz w:val="16"/>
                  <w:szCs w:val="16"/>
                  <w:u w:val="single"/>
                  <w:rtl w:val="0"/>
                </w:rPr>
                <w:t xml:space="preserve">https://senecalearning.com/en-GB/</w:t>
              </w:r>
            </w:hyperlink>
            <w:r w:rsidDel="00000000" w:rsidR="00000000" w:rsidRPr="00000000">
              <w:rPr>
                <w:rFonts w:ascii="Leelawadee" w:cs="Leelawadee" w:eastAsia="Leelawadee" w:hAnsi="Leelawadee"/>
                <w:sz w:val="16"/>
                <w:szCs w:val="16"/>
                <w:rtl w:val="0"/>
              </w:rPr>
              <w:t xml:space="preserve"> </w:t>
            </w:r>
            <w:r w:rsidDel="00000000" w:rsidR="00000000" w:rsidRPr="00000000">
              <w:rPr>
                <w:rFonts w:ascii="Leelawadee" w:cs="Leelawadee" w:eastAsia="Leelawadee" w:hAnsi="Leelawadee"/>
                <w:b w:val="1"/>
                <w:sz w:val="16"/>
                <w:szCs w:val="16"/>
                <w:rtl w:val="0"/>
              </w:rPr>
              <w:t xml:space="preserve">Class code:</w:t>
            </w:r>
            <w:r w:rsidDel="00000000" w:rsidR="00000000" w:rsidRPr="00000000">
              <w:rPr>
                <w:rFonts w:ascii="Leelawadee" w:cs="Leelawadee" w:eastAsia="Leelawadee" w:hAnsi="Leelawadee"/>
                <w:sz w:val="16"/>
                <w:szCs w:val="16"/>
                <w:rtl w:val="0"/>
              </w:rPr>
              <w:t xml:space="preserve"> s7ldbd0c7b</w:t>
            </w:r>
          </w:p>
          <w:p w:rsidR="00000000" w:rsidDel="00000000" w:rsidP="00000000" w:rsidRDefault="00000000" w:rsidRPr="00000000" w14:paraId="0000007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7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Separates science: </w:t>
            </w:r>
          </w:p>
          <w:p w:rsidR="00000000" w:rsidDel="00000000" w:rsidP="00000000" w:rsidRDefault="00000000" w:rsidRPr="00000000" w14:paraId="00000076">
            <w:pPr>
              <w:rPr>
                <w:rFonts w:ascii="Leelawadee" w:cs="Leelawadee" w:eastAsia="Leelawadee" w:hAnsi="Leelawadee"/>
                <w:sz w:val="16"/>
                <w:szCs w:val="16"/>
              </w:rPr>
            </w:pPr>
            <w:hyperlink r:id="rId23">
              <w:r w:rsidDel="00000000" w:rsidR="00000000" w:rsidRPr="00000000">
                <w:rPr>
                  <w:rFonts w:ascii="Leelawadee" w:cs="Leelawadee" w:eastAsia="Leelawadee" w:hAnsi="Leelawadee"/>
                  <w:color w:val="1155cc"/>
                  <w:sz w:val="16"/>
                  <w:szCs w:val="16"/>
                  <w:u w:val="single"/>
                  <w:rtl w:val="0"/>
                </w:rPr>
                <w:t xml:space="preserve">https://senecalearning.com/en-GB/</w:t>
              </w:r>
            </w:hyperlink>
            <w:r w:rsidDel="00000000" w:rsidR="00000000" w:rsidRPr="00000000">
              <w:rPr>
                <w:rFonts w:ascii="Leelawadee" w:cs="Leelawadee" w:eastAsia="Leelawadee" w:hAnsi="Leelawadee"/>
                <w:sz w:val="16"/>
                <w:szCs w:val="16"/>
                <w:rtl w:val="0"/>
              </w:rPr>
              <w:t xml:space="preserve"> </w:t>
            </w:r>
            <w:r w:rsidDel="00000000" w:rsidR="00000000" w:rsidRPr="00000000">
              <w:rPr>
                <w:rFonts w:ascii="Leelawadee" w:cs="Leelawadee" w:eastAsia="Leelawadee" w:hAnsi="Leelawadee"/>
                <w:b w:val="1"/>
                <w:sz w:val="16"/>
                <w:szCs w:val="16"/>
                <w:rtl w:val="0"/>
              </w:rPr>
              <w:t xml:space="preserve">Class code:</w:t>
            </w:r>
            <w:r w:rsidDel="00000000" w:rsidR="00000000" w:rsidRPr="00000000">
              <w:rPr>
                <w:rFonts w:ascii="Leelawadee" w:cs="Leelawadee" w:eastAsia="Leelawadee" w:hAnsi="Leelawadee"/>
                <w:sz w:val="16"/>
                <w:szCs w:val="16"/>
                <w:rtl w:val="0"/>
              </w:rPr>
              <w:t xml:space="preserve"> pyzonq00f6</w:t>
            </w:r>
          </w:p>
        </w:tc>
      </w:tr>
      <w:tr>
        <w:tc>
          <w:tcPr>
            <w:vAlign w:val="center"/>
          </w:tcPr>
          <w:p w:rsidR="00000000" w:rsidDel="00000000" w:rsidP="00000000" w:rsidRDefault="00000000" w:rsidRPr="00000000" w14:paraId="00000077">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Hospitality &amp; Catering</w:t>
            </w:r>
          </w:p>
        </w:tc>
        <w:tc>
          <w:tcPr>
            <w:vAlign w:val="center"/>
          </w:tcPr>
          <w:p w:rsidR="00000000" w:rsidDel="00000000" w:rsidP="00000000" w:rsidRDefault="00000000" w:rsidRPr="00000000" w14:paraId="0000007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following pages in the WJEC Catering revision book:</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Types of food service</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HACCP</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Food poisoning</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Hygiene and food safety</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tc>
        <w:tc>
          <w:tcPr>
            <w:vAlign w:val="center"/>
          </w:tcPr>
          <w:p w:rsidR="00000000" w:rsidDel="00000000" w:rsidP="00000000" w:rsidRDefault="00000000" w:rsidRPr="00000000" w14:paraId="00000080">
            <w:pPr>
              <w:rPr>
                <w:rFonts w:ascii="Leelawadee" w:cs="Leelawadee" w:eastAsia="Leelawadee" w:hAnsi="Leelawadee"/>
                <w:sz w:val="16"/>
                <w:szCs w:val="16"/>
              </w:rPr>
            </w:pPr>
            <w:hyperlink r:id="rId24">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tc>
      </w:tr>
      <w:tr>
        <w:tc>
          <w:tcPr>
            <w:vAlign w:val="center"/>
          </w:tcPr>
          <w:p w:rsidR="00000000" w:rsidDel="00000000" w:rsidP="00000000" w:rsidRDefault="00000000" w:rsidRPr="00000000" w14:paraId="00000081">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PHSE</w:t>
            </w:r>
          </w:p>
        </w:tc>
        <w:tc>
          <w:tcPr>
            <w:vAlign w:val="center"/>
          </w:tcPr>
          <w:p w:rsidR="00000000" w:rsidDel="00000000" w:rsidP="00000000" w:rsidRDefault="00000000" w:rsidRPr="00000000" w14:paraId="0000008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PSHE to begin after Feb half term. </w:t>
            </w:r>
          </w:p>
        </w:tc>
        <w:tc>
          <w:tcPr>
            <w:vAlign w:val="center"/>
          </w:tcPr>
          <w:p w:rsidR="00000000" w:rsidDel="00000000" w:rsidP="00000000" w:rsidRDefault="00000000" w:rsidRPr="00000000" w14:paraId="00000083">
            <w:pPr>
              <w:rPr>
                <w:rFonts w:ascii="Leelawadee" w:cs="Leelawadee" w:eastAsia="Leelawadee" w:hAnsi="Leelawadee"/>
                <w:sz w:val="16"/>
                <w:szCs w:val="16"/>
              </w:rPr>
            </w:pPr>
            <w:hyperlink r:id="rId25">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b w:val="1"/>
                <w:sz w:val="16"/>
                <w:szCs w:val="16"/>
                <w:rtl w:val="0"/>
              </w:rPr>
              <w:t xml:space="preserve"> </w:t>
            </w:r>
            <w:r w:rsidDel="00000000" w:rsidR="00000000" w:rsidRPr="00000000">
              <w:rPr>
                <w:rtl w:val="0"/>
              </w:rPr>
            </w:r>
          </w:p>
        </w:tc>
      </w:tr>
    </w:tbl>
    <w:p w:rsidR="00000000" w:rsidDel="00000000" w:rsidP="00000000" w:rsidRDefault="00000000" w:rsidRPr="00000000" w14:paraId="00000084">
      <w:pPr>
        <w:rPr>
          <w:sz w:val="12"/>
          <w:szCs w:val="12"/>
        </w:rPr>
      </w:pPr>
      <w:r w:rsidDel="00000000" w:rsidR="00000000" w:rsidRPr="00000000">
        <w:rPr>
          <w:rtl w:val="0"/>
        </w:rPr>
      </w:r>
    </w:p>
    <w:sectPr>
      <w:headerReference r:id="rId26" w:type="default"/>
      <w:pgSz w:h="16838" w:w="11906" w:orient="portrait"/>
      <w:pgMar w:bottom="720" w:top="720" w:left="720" w:right="1274" w:header="34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eelawadee"/>
  <w:font w:name="Courier New"/>
  <w:font w:name="Noto Sans Symbols"/>
  <w:font w:name="Gill San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513"/>
        <w:tab w:val="right" w:pos="9026"/>
      </w:tabs>
      <w:spacing w:after="0" w:line="240" w:lineRule="auto"/>
      <w:rPr>
        <w:rFonts w:ascii="Leelawadee" w:cs="Leelawadee" w:eastAsia="Leelawadee" w:hAnsi="Leelawadee"/>
        <w:b w:val="1"/>
        <w:color w:val="000000"/>
        <w:sz w:val="36"/>
        <w:szCs w:val="36"/>
      </w:rPr>
    </w:pPr>
    <w:r w:rsidDel="00000000" w:rsidR="00000000" w:rsidRPr="00000000">
      <w:rPr>
        <w:rFonts w:ascii="Leelawadee" w:cs="Leelawadee" w:eastAsia="Leelawadee" w:hAnsi="Leelawadee"/>
        <w:b w:val="1"/>
        <w:sz w:val="36"/>
        <w:szCs w:val="36"/>
        <w:rtl w:val="0"/>
      </w:rPr>
      <w:t xml:space="preserve">Jan - Feb 2021 </w:t>
    </w:r>
    <w:r w:rsidDel="00000000" w:rsidR="00000000" w:rsidRPr="00000000">
      <w:rPr>
        <w:rFonts w:ascii="Leelawadee" w:cs="Leelawadee" w:eastAsia="Leelawadee" w:hAnsi="Leelawadee"/>
        <w:b w:val="1"/>
        <w:color w:val="000000"/>
        <w:sz w:val="36"/>
        <w:szCs w:val="36"/>
        <w:rtl w:val="0"/>
      </w:rPr>
      <w:t xml:space="preserve">Year 10 Remote Learning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272A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E272A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152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524D"/>
  </w:style>
  <w:style w:type="paragraph" w:styleId="Footer">
    <w:name w:val="footer"/>
    <w:basedOn w:val="Normal"/>
    <w:link w:val="FooterChar"/>
    <w:uiPriority w:val="99"/>
    <w:unhideWhenUsed w:val="1"/>
    <w:rsid w:val="001152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524D"/>
  </w:style>
  <w:style w:type="character" w:styleId="Hyperlink">
    <w:name w:val="Hyperlink"/>
    <w:basedOn w:val="DefaultParagraphFont"/>
    <w:uiPriority w:val="99"/>
    <w:unhideWhenUsed w:val="1"/>
    <w:rsid w:val="0011524D"/>
    <w:rPr>
      <w:color w:val="0563c1" w:themeColor="hyperlink"/>
      <w:u w:val="single"/>
    </w:rPr>
  </w:style>
  <w:style w:type="character" w:styleId="UnresolvedMention">
    <w:name w:val="Unresolved Mention"/>
    <w:basedOn w:val="DefaultParagraphFont"/>
    <w:uiPriority w:val="99"/>
    <w:semiHidden w:val="1"/>
    <w:unhideWhenUsed w:val="1"/>
    <w:rsid w:val="0011524D"/>
    <w:rPr>
      <w:color w:val="605e5c"/>
      <w:shd w:color="auto" w:fill="e1dfdd" w:val="clear"/>
    </w:rPr>
  </w:style>
  <w:style w:type="character" w:styleId="FollowedHyperlink">
    <w:name w:val="FollowedHyperlink"/>
    <w:basedOn w:val="DefaultParagraphFont"/>
    <w:uiPriority w:val="99"/>
    <w:semiHidden w:val="1"/>
    <w:unhideWhenUsed w:val="1"/>
    <w:rsid w:val="0011524D"/>
    <w:rPr>
      <w:color w:val="954f72" w:themeColor="followedHyperlink"/>
      <w:u w:val="single"/>
    </w:rPr>
  </w:style>
  <w:style w:type="character" w:styleId="CommentReference">
    <w:name w:val="annotation reference"/>
    <w:basedOn w:val="DefaultParagraphFont"/>
    <w:uiPriority w:val="99"/>
    <w:semiHidden w:val="1"/>
    <w:unhideWhenUsed w:val="1"/>
    <w:rsid w:val="003D7BCA"/>
    <w:rPr>
      <w:sz w:val="16"/>
      <w:szCs w:val="16"/>
    </w:rPr>
  </w:style>
  <w:style w:type="paragraph" w:styleId="CommentText">
    <w:name w:val="annotation text"/>
    <w:basedOn w:val="Normal"/>
    <w:link w:val="CommentTextChar"/>
    <w:uiPriority w:val="99"/>
    <w:semiHidden w:val="1"/>
    <w:unhideWhenUsed w:val="1"/>
    <w:rsid w:val="003D7BCA"/>
    <w:pPr>
      <w:spacing w:line="240" w:lineRule="auto"/>
    </w:pPr>
    <w:rPr>
      <w:sz w:val="20"/>
      <w:szCs w:val="20"/>
    </w:rPr>
  </w:style>
  <w:style w:type="character" w:styleId="CommentTextChar" w:customStyle="1">
    <w:name w:val="Comment Text Char"/>
    <w:basedOn w:val="DefaultParagraphFont"/>
    <w:link w:val="CommentText"/>
    <w:uiPriority w:val="99"/>
    <w:semiHidden w:val="1"/>
    <w:rsid w:val="003D7BCA"/>
    <w:rPr>
      <w:sz w:val="20"/>
      <w:szCs w:val="20"/>
    </w:rPr>
  </w:style>
  <w:style w:type="paragraph" w:styleId="CommentSubject">
    <w:name w:val="annotation subject"/>
    <w:basedOn w:val="CommentText"/>
    <w:next w:val="CommentText"/>
    <w:link w:val="CommentSubjectChar"/>
    <w:uiPriority w:val="99"/>
    <w:semiHidden w:val="1"/>
    <w:unhideWhenUsed w:val="1"/>
    <w:rsid w:val="003D7BCA"/>
    <w:rPr>
      <w:b w:val="1"/>
      <w:bCs w:val="1"/>
    </w:rPr>
  </w:style>
  <w:style w:type="character" w:styleId="CommentSubjectChar" w:customStyle="1">
    <w:name w:val="Comment Subject Char"/>
    <w:basedOn w:val="CommentTextChar"/>
    <w:link w:val="CommentSubject"/>
    <w:uiPriority w:val="99"/>
    <w:semiHidden w:val="1"/>
    <w:rsid w:val="003D7BCA"/>
    <w:rPr>
      <w:b w:val="1"/>
      <w:bCs w:val="1"/>
      <w:sz w:val="20"/>
      <w:szCs w:val="20"/>
    </w:rPr>
  </w:style>
  <w:style w:type="paragraph" w:styleId="BalloonText">
    <w:name w:val="Balloon Text"/>
    <w:basedOn w:val="Normal"/>
    <w:link w:val="BalloonTextChar"/>
    <w:uiPriority w:val="99"/>
    <w:semiHidden w:val="1"/>
    <w:unhideWhenUsed w:val="1"/>
    <w:rsid w:val="003D7BC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D7BCA"/>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paragraph" w:styleId="ListParagraph">
    <w:name w:val="List Paragraph"/>
    <w:basedOn w:val="Normal"/>
    <w:uiPriority w:val="34"/>
    <w:qFormat w:val="1"/>
    <w:rsid w:val="000D17A6"/>
    <w:pPr>
      <w:ind w:left="720"/>
      <w:contextualSpacing w:val="1"/>
    </w:p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lassroom.google.com" TargetMode="External"/><Relationship Id="rId22" Type="http://schemas.openxmlformats.org/officeDocument/2006/relationships/hyperlink" Target="https://senecalearning.com/en-GB/" TargetMode="External"/><Relationship Id="rId21" Type="http://schemas.openxmlformats.org/officeDocument/2006/relationships/hyperlink" Target="https://classroom.google.com" TargetMode="External"/><Relationship Id="rId24" Type="http://schemas.openxmlformats.org/officeDocument/2006/relationships/hyperlink" Target="https://classroom.google.com" TargetMode="External"/><Relationship Id="rId23" Type="http://schemas.openxmlformats.org/officeDocument/2006/relationships/hyperlink" Target="https://senecalearning.com/en-G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assroom.google.com" TargetMode="External"/><Relationship Id="rId26" Type="http://schemas.openxmlformats.org/officeDocument/2006/relationships/header" Target="header1.xml"/><Relationship Id="rId25" Type="http://schemas.openxmlformats.org/officeDocument/2006/relationships/hyperlink" Target="https://classroom.googl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lassroom.google.com" TargetMode="External"/><Relationship Id="rId8" Type="http://schemas.openxmlformats.org/officeDocument/2006/relationships/hyperlink" Target="https://classroom.google.com" TargetMode="External"/><Relationship Id="rId11" Type="http://schemas.openxmlformats.org/officeDocument/2006/relationships/hyperlink" Target="https://classroom.google.com" TargetMode="External"/><Relationship Id="rId10" Type="http://schemas.openxmlformats.org/officeDocument/2006/relationships/hyperlink" Target="https://classroom.google.com" TargetMode="External"/><Relationship Id="rId13" Type="http://schemas.openxmlformats.org/officeDocument/2006/relationships/hyperlink" Target="https://classroom.google.com" TargetMode="External"/><Relationship Id="rId12" Type="http://schemas.openxmlformats.org/officeDocument/2006/relationships/hyperlink" Target="https://classroom.google.com" TargetMode="External"/><Relationship Id="rId15" Type="http://schemas.openxmlformats.org/officeDocument/2006/relationships/hyperlink" Target="https://classroom.google.com" TargetMode="External"/><Relationship Id="rId14" Type="http://schemas.openxmlformats.org/officeDocument/2006/relationships/hyperlink" Target="https://classroom.google.com" TargetMode="External"/><Relationship Id="rId17" Type="http://schemas.openxmlformats.org/officeDocument/2006/relationships/image" Target="media/image1.png"/><Relationship Id="rId16" Type="http://schemas.openxmlformats.org/officeDocument/2006/relationships/hyperlink" Target="https://classroom.google.com" TargetMode="External"/><Relationship Id="rId19" Type="http://schemas.openxmlformats.org/officeDocument/2006/relationships/hyperlink" Target="https://classroom.google.com" TargetMode="External"/><Relationship Id="rId18" Type="http://schemas.openxmlformats.org/officeDocument/2006/relationships/hyperlink" Target="https://classroom.googl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cs5/rmWLn3/DwCiCeVdvYnDcLw==">AMUW2mWPOSNGhQui/O8jPUczwWB/SSkPlJVFwoWSCF5+gRSqJpcBauT1r5XsjlOmqG5r+ZG4GTTA/X3IcZymqRPBsxfIgg4YnywmHPrv3Tr86pOOBILYJe6B0BmL492YNK++KMBq1HdOjrvXzVYakUClaOrlySO3g5uwv7Hq+B5P+uT2Y8J2FKJlAoCDJcFNre5e3uC8aBs8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2020-08-31T14:55:00Z</dcterms:created>
  <dc:creator>Simon Blackwell</dc:creator>
</cp:coreProperties>
</file>