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revision and practice maths pack on number and place value and the literacy comprehension pack on The Arctic. </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5fhp6a</w:t>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activities from the September remote learning section of the google classroom. This will involve maths activities on number and place value and literacy activities on comprehension. </w:t>
            </w:r>
          </w:p>
        </w:tc>
      </w:tr>
      <w:tr>
        <w:trPr>
          <w:trHeight w:val="4915" w:hRule="atLeast"/>
        </w:trPr>
        <w:tc>
          <w:tcPr>
            <w:vAlign w:val="center"/>
          </w:tcPr>
          <w:p w:rsidR="00000000" w:rsidDel="00000000" w:rsidP="00000000" w:rsidRDefault="00000000" w:rsidRPr="00000000" w14:paraId="0000000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A">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Developing an Ideas Web.  </w:t>
            </w:r>
          </w:p>
          <w:p w:rsidR="00000000" w:rsidDel="00000000" w:rsidP="00000000" w:rsidRDefault="00000000" w:rsidRPr="00000000" w14:paraId="0000000B">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Create a spider diagram or ideas web showing ideas that you may want to explore under the topic of 'Inside Outside'.  Remember that this could mean ideas based on anything.  You don't have to use the easiest option of 'Inside a house and outside a house.  Think about deeper meanings.  Inside the human mind, outside appearances etc.  Inside of the earth and outside looking at the environment that is on the surface of the earth.  In the past, we have had ideas like dreams compared to reality.  Think outside of the box, be really creative with your ideas.  You could add pictures to illustrate your ideas webs.  </w:t>
            </w:r>
          </w:p>
          <w:p w:rsidR="00000000" w:rsidDel="00000000" w:rsidP="00000000" w:rsidRDefault="00000000" w:rsidRPr="00000000" w14:paraId="0000000C">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January Wk 2 - Drawing and Recording</w:t>
            </w:r>
          </w:p>
          <w:p w:rsidR="00000000" w:rsidDel="00000000" w:rsidP="00000000" w:rsidRDefault="00000000" w:rsidRPr="00000000" w14:paraId="0000000E">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Now that you have created an ideas web and you have explored ideas, you need to start drawing.  Use pictures if you can get them to draw from.  You will need to draw several pictures of things that will appear in your final idea for 'Inside Outside.  The more you draw now, the better the final piece will look.  Artists will always do this.  They will do lots of pre sketches of objects that they will eventually use in their final work.  You could stick these drawings onto a bigger sheet to make a presentation of your sketches.  You could add a title to make it more informative and if you want extra points, add notation to explain what the drawings are and how they will be used in your final piece. </w:t>
            </w:r>
          </w:p>
        </w:tc>
        <w:tc>
          <w:tcPr>
            <w:vAlign w:val="center"/>
          </w:tcPr>
          <w:p w:rsidR="00000000" w:rsidDel="00000000" w:rsidP="00000000" w:rsidRDefault="00000000" w:rsidRPr="00000000" w14:paraId="0000000F">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Developing an Ideas Web.  </w:t>
            </w:r>
          </w:p>
          <w:p w:rsidR="00000000" w:rsidDel="00000000" w:rsidP="00000000" w:rsidRDefault="00000000" w:rsidRPr="00000000" w14:paraId="00000010">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Create a spider diagram or ideas web showing ideas that you may want to explore under the topic of 'Inside Outside'.  Remember that this could mean ideas based on anything.  You don't have to use the easiest option of 'Inside a house and outside a house.  Think about deeper meanings.  Inside the human mind, outside appearances etc.  Inside of the earth and outside looking at the environment that is on the surface of the earth.  In the past, we have had ideas like dreams compared to reality.  Think outside of the box, be really creative with your ideas.  You could add pictures to illustrate your ideas webs.  </w:t>
            </w:r>
          </w:p>
          <w:p w:rsidR="00000000" w:rsidDel="00000000" w:rsidP="00000000" w:rsidRDefault="00000000" w:rsidRPr="00000000" w14:paraId="00000011">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This work is also on Google Classroom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z2n4tgk</w:t>
            </w: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January Wk 2 - Drawing and Recording</w:t>
            </w:r>
          </w:p>
          <w:p w:rsidR="00000000" w:rsidDel="00000000" w:rsidP="00000000" w:rsidRDefault="00000000" w:rsidRPr="00000000" w14:paraId="00000014">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Now that you have created an ideas web and you have explored ideas, you need to start drawing.  Use pictures if you can get them to draw from.  You will need to draw several pictures of things that will appear in your final idea for 'Inside Outside.  The more you draw now, the better the final piece will look.  Artist will always do this.  They will do lots of pre sketches of objects that they will eventually use in their final work.  You could stick these drawings onto a bigger sheet to make a presentation of your sketches.  You could add a title to make it more informative and if you want extra points, add notation to explain what the drawings are and how they will be used in your final piece. </w:t>
            </w:r>
          </w:p>
          <w:p w:rsidR="00000000" w:rsidDel="00000000" w:rsidP="00000000" w:rsidRDefault="00000000" w:rsidRPr="00000000" w14:paraId="00000015">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This work is also on Google Classroom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z2n4tgk</w:t>
            </w:r>
            <w:r w:rsidDel="00000000" w:rsidR="00000000" w:rsidRPr="00000000">
              <w:rPr>
                <w:rtl w:val="0"/>
              </w:rPr>
            </w:r>
          </w:p>
        </w:tc>
      </w:tr>
      <w:tr>
        <w:tc>
          <w:tcPr>
            <w:vAlign w:val="center"/>
          </w:tcPr>
          <w:p w:rsidR="00000000" w:rsidDel="00000000" w:rsidP="00000000" w:rsidRDefault="00000000" w:rsidRPr="00000000" w14:paraId="0000001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 on The Internet. You will need to think carefully about how much you need to write.</w:t>
            </w:r>
          </w:p>
        </w:tc>
        <w:tc>
          <w:tcPr>
            <w:vAlign w:val="center"/>
          </w:tcPr>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mjr7aoa</w:t>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bookmarkStart w:colFirst="0" w:colLast="0" w:name="_heading=h.3dy6vkm" w:id="0"/>
            <w:bookmarkEnd w:id="0"/>
            <w:r w:rsidDel="00000000" w:rsidR="00000000" w:rsidRPr="00000000">
              <w:rPr>
                <w:rFonts w:ascii="Leelawadee" w:cs="Leelawadee" w:eastAsia="Leelawadee" w:hAnsi="Leelawadee"/>
                <w:sz w:val="16"/>
                <w:szCs w:val="16"/>
                <w:rtl w:val="0"/>
              </w:rPr>
              <w:t xml:space="preserve">Complete the task on Google Classroom on the Internet. You need to read the instructions and then complete the presentation. It is under the Topic Home Learning Tasks.  </w:t>
            </w:r>
          </w:p>
          <w:p w:rsidR="00000000" w:rsidDel="00000000" w:rsidP="00000000" w:rsidRDefault="00000000" w:rsidRPr="00000000" w14:paraId="0000001C">
            <w:pPr>
              <w:rPr>
                <w:rFonts w:ascii="Leelawadee" w:cs="Leelawadee" w:eastAsia="Leelawadee" w:hAnsi="Leelawadee"/>
                <w:sz w:val="16"/>
                <w:szCs w:val="16"/>
              </w:rPr>
            </w:pPr>
            <w:bookmarkStart w:colFirst="0" w:colLast="0" w:name="_heading=h.g9zsbakbw809" w:id="1"/>
            <w:bookmarkEnd w:id="1"/>
            <w:r w:rsidDel="00000000" w:rsidR="00000000" w:rsidRPr="00000000">
              <w:rPr>
                <w:rtl w:val="0"/>
              </w:rPr>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Try some of the tasks in the hairspray work book.  You will need to complete tasks on a piece of paper or on a google doc.</w:t>
            </w:r>
          </w:p>
        </w:tc>
        <w:tc>
          <w:tcPr>
            <w:vAlign w:val="center"/>
          </w:tcPr>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0">
            <w:pPr>
              <w:rPr>
                <w:rFonts w:ascii="Leelawadee" w:cs="Leelawadee" w:eastAsia="Leelawadee" w:hAnsi="Leelawadee"/>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vxqnrb7</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Try some of the tasks in the hairspray work book.  You will need to complete tasks on a piece of paper or on a google doc.</w:t>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tl w:val="0"/>
              </w:rPr>
            </w:r>
          </w:p>
        </w:tc>
      </w:tr>
      <w:tr>
        <w:trPr>
          <w:trHeight w:val="971" w:hRule="atLeast"/>
        </w:trPr>
        <w:tc>
          <w:tcPr>
            <w:vAlign w:val="center"/>
          </w:tcPr>
          <w:p w:rsidR="00000000" w:rsidDel="00000000" w:rsidP="00000000" w:rsidRDefault="00000000" w:rsidRPr="00000000" w14:paraId="0000002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34, 35 and 36 in the KS3 English workbook. Read through the pages and make notes. Write a short speech about why we should help the homeless and include an example of each of  the language techniques you have just read about.  Consider your class reading of Stone Cold when you write this, and think about the sort of help LInk needs whilst he is living on the streets.</w:t>
            </w:r>
          </w:p>
        </w:tc>
        <w:tc>
          <w:tcPr>
            <w:vAlign w:val="center"/>
          </w:tcPr>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6">
            <w:pPr>
              <w:rPr>
                <w:rFonts w:ascii="Leelawadee" w:cs="Leelawadee" w:eastAsia="Leelawadee" w:hAnsi="Leelawadee"/>
                <w:color w:val="222222"/>
                <w:sz w:val="16"/>
                <w:szCs w:val="16"/>
                <w:highlight w:val="white"/>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eif56qi</w:t>
            </w:r>
          </w:p>
          <w:p w:rsidR="00000000" w:rsidDel="00000000" w:rsidP="00000000" w:rsidRDefault="00000000" w:rsidRPr="00000000" w14:paraId="00000027">
            <w:pPr>
              <w:rPr>
                <w:rFonts w:ascii="Leelawadee" w:cs="Leelawadee" w:eastAsia="Leelawadee" w:hAnsi="Leelawadee"/>
                <w:color w:val="222222"/>
                <w:sz w:val="16"/>
                <w:szCs w:val="16"/>
                <w:highlight w:val="white"/>
              </w:rPr>
            </w:pPr>
            <w:hyperlink r:id="rId11">
              <w:r w:rsidDel="00000000" w:rsidR="00000000" w:rsidRPr="00000000">
                <w:rPr>
                  <w:rFonts w:ascii="Leelawadee" w:cs="Leelawadee" w:eastAsia="Leelawadee" w:hAnsi="Leelawadee"/>
                  <w:color w:val="1155cc"/>
                  <w:sz w:val="16"/>
                  <w:szCs w:val="16"/>
                  <w:highlight w:val="white"/>
                  <w:u w:val="single"/>
                  <w:rtl w:val="0"/>
                </w:rPr>
                <w:t xml:space="preserve">https://classroom.thenational.academy/units/revisiting-romeo-and-juliet-3a44</w:t>
              </w:r>
            </w:hyperlink>
            <w:r w:rsidDel="00000000" w:rsidR="00000000" w:rsidRPr="00000000">
              <w:rPr>
                <w:rtl w:val="0"/>
              </w:rPr>
            </w:r>
          </w:p>
          <w:p w:rsidR="00000000" w:rsidDel="00000000" w:rsidP="00000000" w:rsidRDefault="00000000" w:rsidRPr="00000000" w14:paraId="00000028">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Complete all lessons on revisiting Romeo &amp; Juliet </w:t>
            </w:r>
          </w:p>
          <w:p w:rsidR="00000000" w:rsidDel="00000000" w:rsidP="00000000" w:rsidRDefault="00000000" w:rsidRPr="00000000" w14:paraId="00000029">
            <w:pPr>
              <w:rPr>
                <w:rFonts w:ascii="Leelawadee" w:cs="Leelawadee" w:eastAsia="Leelawadee" w:hAnsi="Leelawadee"/>
                <w:color w:val="222222"/>
                <w:sz w:val="16"/>
                <w:szCs w:val="16"/>
                <w:highlight w:val="white"/>
              </w:rPr>
            </w:pPr>
            <w:hyperlink r:id="rId12">
              <w:r w:rsidDel="00000000" w:rsidR="00000000" w:rsidRPr="00000000">
                <w:rPr>
                  <w:rFonts w:ascii="Leelawadee" w:cs="Leelawadee" w:eastAsia="Leelawadee" w:hAnsi="Leelawadee"/>
                  <w:color w:val="1155cc"/>
                  <w:sz w:val="16"/>
                  <w:szCs w:val="16"/>
                  <w:highlight w:val="white"/>
                  <w:u w:val="single"/>
                  <w:rtl w:val="0"/>
                </w:rPr>
                <w:t xml:space="preserve">https://classroom.thenational.academy/units/introduction-to-rhetoric-fd1d</w:t>
              </w:r>
            </w:hyperlink>
            <w:r w:rsidDel="00000000" w:rsidR="00000000" w:rsidRPr="00000000">
              <w:rPr>
                <w:rtl w:val="0"/>
              </w:rPr>
            </w:r>
          </w:p>
          <w:p w:rsidR="00000000" w:rsidDel="00000000" w:rsidP="00000000" w:rsidRDefault="00000000" w:rsidRPr="00000000" w14:paraId="0000002A">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Complete all lessons on an introduction to rhetoric</w:t>
            </w:r>
          </w:p>
          <w:p w:rsidR="00000000" w:rsidDel="00000000" w:rsidP="00000000" w:rsidRDefault="00000000" w:rsidRPr="00000000" w14:paraId="0000002B">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https://classroom.thenational.academy/units/writing-rhetoric-1e51</w:t>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all lessons on writing rhetoric</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tasks on lined paper:</w:t>
            </w:r>
          </w:p>
          <w:p w:rsidR="00000000" w:rsidDel="00000000" w:rsidP="00000000" w:rsidRDefault="00000000" w:rsidRPr="00000000" w14:paraId="00000030">
            <w:pPr>
              <w:ind w:left="36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Iceland Volcano question sheet.</w:t>
            </w:r>
          </w:p>
          <w:p w:rsidR="00000000" w:rsidDel="00000000" w:rsidP="00000000" w:rsidRDefault="00000000" w:rsidRPr="00000000" w14:paraId="00000031">
            <w:pPr>
              <w:ind w:left="36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Mercalli and Richter question sheet.</w:t>
            </w:r>
          </w:p>
          <w:p w:rsidR="00000000" w:rsidDel="00000000" w:rsidP="00000000" w:rsidRDefault="00000000" w:rsidRPr="00000000" w14:paraId="00000032">
            <w:pPr>
              <w:ind w:left="36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Haiti (one year on) question sheet.</w:t>
            </w:r>
          </w:p>
        </w:tc>
        <w:tc>
          <w:tcPr>
            <w:vAlign w:val="center"/>
          </w:tcPr>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7grdddc</w:t>
            </w:r>
            <w:r w:rsidDel="00000000" w:rsidR="00000000" w:rsidRPr="00000000">
              <w:rPr>
                <w:rtl w:val="0"/>
              </w:rPr>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Academy lesson on Structure of the Earth at: </w:t>
            </w:r>
            <w:hyperlink r:id="rId14">
              <w:r w:rsidDel="00000000" w:rsidR="00000000" w:rsidRPr="00000000">
                <w:rPr>
                  <w:rFonts w:ascii="Leelawadee" w:cs="Leelawadee" w:eastAsia="Leelawadee" w:hAnsi="Leelawadee"/>
                  <w:color w:val="1155cc"/>
                  <w:sz w:val="16"/>
                  <w:szCs w:val="16"/>
                  <w:u w:val="single"/>
                  <w:rtl w:val="0"/>
                </w:rPr>
                <w:t xml:space="preserve">https://classroom.thenational.academy/lessons/the-structure-of-the-earth</w:t>
              </w:r>
            </w:hyperlink>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Academy lesson on The Earth’s Major Tectonic Plates at: </w:t>
            </w:r>
            <w:hyperlink r:id="rId15">
              <w:r w:rsidDel="00000000" w:rsidR="00000000" w:rsidRPr="00000000">
                <w:rPr>
                  <w:rFonts w:ascii="Leelawadee" w:cs="Leelawadee" w:eastAsia="Leelawadee" w:hAnsi="Leelawadee"/>
                  <w:color w:val="1155cc"/>
                  <w:sz w:val="16"/>
                  <w:szCs w:val="16"/>
                  <w:u w:val="single"/>
                  <w:rtl w:val="0"/>
                </w:rPr>
                <w:t xml:space="preserve">https://classroom.thenational.academy/lessons/the-worlds-major-tectonic-plates</w:t>
              </w:r>
            </w:hyperlink>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3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are taken from Key Stage Three History Complete Revision and Practice.</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110-113 on World War One. Answer the practice questions from page 114 on lined paper. </w:t>
            </w:r>
          </w:p>
        </w:tc>
        <w:tc>
          <w:tcPr/>
          <w:p w:rsidR="00000000" w:rsidDel="00000000" w:rsidP="00000000" w:rsidRDefault="00000000" w:rsidRPr="00000000" w14:paraId="0000003E">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grnxb4j</w:t>
            </w:r>
          </w:p>
          <w:p w:rsidR="00000000" w:rsidDel="00000000" w:rsidP="00000000" w:rsidRDefault="00000000" w:rsidRPr="00000000" w14:paraId="0000003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The Systems of Alliance at : </w:t>
            </w:r>
            <w:hyperlink r:id="rId17">
              <w:r w:rsidDel="00000000" w:rsidR="00000000" w:rsidRPr="00000000">
                <w:rPr>
                  <w:rFonts w:ascii="Leelawadee" w:cs="Leelawadee" w:eastAsia="Leelawadee" w:hAnsi="Leelawadee"/>
                  <w:color w:val="1155cc"/>
                  <w:sz w:val="16"/>
                  <w:szCs w:val="16"/>
                  <w:u w:val="single"/>
                  <w:rtl w:val="0"/>
                </w:rPr>
                <w:t xml:space="preserve">https://classroom.thenational.academy/lessons/systems-of-alliance-cmukgr</w:t>
              </w:r>
            </w:hyperlink>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Germany: A new nation at: </w:t>
            </w:r>
            <w:hyperlink r:id="rId18">
              <w:r w:rsidDel="00000000" w:rsidR="00000000" w:rsidRPr="00000000">
                <w:rPr>
                  <w:rFonts w:ascii="Leelawadee" w:cs="Leelawadee" w:eastAsia="Leelawadee" w:hAnsi="Leelawadee"/>
                  <w:color w:val="1155cc"/>
                  <w:sz w:val="16"/>
                  <w:szCs w:val="16"/>
                  <w:u w:val="single"/>
                  <w:rtl w:val="0"/>
                </w:rPr>
                <w:t xml:space="preserve">https://classroom.thenational.academy/lessons/germany-a-new-nation-c5jpac</w:t>
              </w:r>
            </w:hyperlink>
            <w:r w:rsidDel="00000000" w:rsidR="00000000" w:rsidRPr="00000000">
              <w:rPr>
                <w:rtl w:val="0"/>
              </w:rPr>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4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basic number and algebra booklet</w:t>
            </w:r>
          </w:p>
        </w:tc>
        <w:tc>
          <w:tcPr>
            <w:vAlign w:val="center"/>
          </w:tcPr>
          <w:p w:rsidR="00000000" w:rsidDel="00000000" w:rsidP="00000000" w:rsidRDefault="00000000" w:rsidRPr="00000000" w14:paraId="00000048">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n4zc5zx</w:t>
            </w:r>
          </w:p>
        </w:tc>
      </w:tr>
      <w:tr>
        <w:tc>
          <w:tcPr>
            <w:vAlign w:val="center"/>
          </w:tcPr>
          <w:p w:rsidR="00000000" w:rsidDel="00000000" w:rsidP="00000000" w:rsidRDefault="00000000" w:rsidRPr="00000000" w14:paraId="0000004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take notes from your workbook on sports and activities p66-67</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Design a poster to explain which sports and activities you do and don’t do,  in French.</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TV, books and music. Read and take notes on pages 68-69.</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Complete the writing task on p69</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5 Complete the vocab tester and practice questions on p70</w:t>
            </w:r>
          </w:p>
        </w:tc>
        <w:tc>
          <w:tcPr>
            <w:vAlign w:val="center"/>
          </w:tcPr>
          <w:p w:rsidR="00000000" w:rsidDel="00000000" w:rsidP="00000000" w:rsidRDefault="00000000" w:rsidRPr="00000000" w14:paraId="0000004F">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q4nvpe6</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1">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1155cc"/>
                  <w:sz w:val="16"/>
                  <w:szCs w:val="16"/>
                  <w:u w:val="single"/>
                  <w:rtl w:val="0"/>
                </w:rPr>
                <w:t xml:space="preserve">www.linguascope.com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your login details, go to the beginners French section. Click on les loisirs (leisure) and complete the 2 activities on sports (indoor and outdoor)</w:t>
            </w:r>
          </w:p>
        </w:tc>
      </w:tr>
      <w:tr>
        <w:trPr>
          <w:trHeight w:val="343" w:hRule="atLeast"/>
        </w:trPr>
        <w:tc>
          <w:tcPr>
            <w:vAlign w:val="center"/>
          </w:tcPr>
          <w:p w:rsidR="00000000" w:rsidDel="00000000" w:rsidP="00000000" w:rsidRDefault="00000000" w:rsidRPr="00000000" w14:paraId="0000005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a Rap? Use the worksheet to create a rap that rhymes.  It’s like writing a poem.  It could be about how you have felt this year about covid for example.</w:t>
            </w:r>
          </w:p>
        </w:tc>
        <w:tc>
          <w:tcPr>
            <w:vAlign w:val="center"/>
          </w:tcPr>
          <w:p w:rsidR="00000000" w:rsidDel="00000000" w:rsidP="00000000" w:rsidRDefault="00000000" w:rsidRPr="00000000" w14:paraId="00000055">
            <w:pPr>
              <w:rPr>
                <w:rFonts w:ascii="Roboto" w:cs="Roboto" w:eastAsia="Roboto" w:hAnsi="Roboto"/>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Roboto" w:cs="Roboto" w:eastAsia="Roboto" w:hAnsi="Roboto"/>
                <w:sz w:val="16"/>
                <w:szCs w:val="16"/>
                <w:rtl w:val="0"/>
              </w:rPr>
              <w:t xml:space="preserve">mjr7aca</w:t>
            </w:r>
          </w:p>
          <w:p w:rsidR="00000000" w:rsidDel="00000000" w:rsidP="00000000" w:rsidRDefault="00000000" w:rsidRPr="00000000" w14:paraId="00000056">
            <w:pPr>
              <w:rPr>
                <w:rFonts w:ascii="Roboto" w:cs="Roboto" w:eastAsia="Roboto" w:hAnsi="Roboto"/>
                <w:sz w:val="16"/>
                <w:szCs w:val="16"/>
              </w:rPr>
            </w:pPr>
            <w:r w:rsidDel="00000000" w:rsidR="00000000" w:rsidRPr="00000000">
              <w:rPr>
                <w:rFonts w:ascii="Leelawadee" w:cs="Leelawadee" w:eastAsia="Leelawadee" w:hAnsi="Leelawadee"/>
                <w:sz w:val="16"/>
                <w:szCs w:val="16"/>
                <w:rtl w:val="0"/>
              </w:rPr>
              <w:t xml:space="preserve">Can you write a Rap? Use the worksheet to create a rap that rhymes.  It’s like writing a poem.  It could be about how you have felt this year about covid for example.</w:t>
            </w:r>
            <w:r w:rsidDel="00000000" w:rsidR="00000000" w:rsidRPr="00000000">
              <w:rPr>
                <w:rtl w:val="0"/>
              </w:rPr>
            </w:r>
          </w:p>
        </w:tc>
      </w:tr>
      <w:tr>
        <w:trPr>
          <w:trHeight w:val="2003" w:hRule="atLeast"/>
        </w:trPr>
        <w:tc>
          <w:tcPr>
            <w:vAlign w:val="center"/>
          </w:tcPr>
          <w:p w:rsidR="00000000" w:rsidDel="00000000" w:rsidP="00000000" w:rsidRDefault="00000000" w:rsidRPr="00000000" w14:paraId="0000005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Working for 30 seconds on each activity and rest for 30 seconds</w:t>
            </w:r>
          </w:p>
          <w:p w:rsidR="00000000" w:rsidDel="00000000" w:rsidP="00000000" w:rsidRDefault="00000000" w:rsidRPr="00000000" w14:paraId="00000059">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A">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5B">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5C">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5D">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5E">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5F">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0">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vAlign w:val="center"/>
          </w:tcPr>
          <w:p w:rsidR="00000000" w:rsidDel="00000000" w:rsidP="00000000" w:rsidRDefault="00000000" w:rsidRPr="00000000" w14:paraId="00000061">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khvctqr</w:t>
            </w:r>
          </w:p>
          <w:p w:rsidR="00000000" w:rsidDel="00000000" w:rsidP="00000000" w:rsidRDefault="00000000" w:rsidRPr="00000000" w14:paraId="00000062">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https://www.youtube.com/watch?v=A0SoA7y7saI</w:t>
              </w:r>
            </w:hyperlink>
            <w:r w:rsidDel="00000000" w:rsidR="00000000" w:rsidRPr="00000000">
              <w:rPr>
                <w:rFonts w:ascii="Leelawadee" w:cs="Leelawadee" w:eastAsia="Leelawadee" w:hAnsi="Leelawadee"/>
                <w:sz w:val="16"/>
                <w:szCs w:val="16"/>
                <w:rtl w:val="0"/>
              </w:rPr>
              <w:t xml:space="preserve"> Complete the above kids workout video on google classroom</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tl w:val="0"/>
              </w:rPr>
            </w:r>
          </w:p>
        </w:tc>
      </w:tr>
      <w:tr>
        <w:trPr>
          <w:trHeight w:val="502" w:hRule="atLeast"/>
        </w:trPr>
        <w:tc>
          <w:tcPr>
            <w:vAlign w:val="center"/>
          </w:tcPr>
          <w:p w:rsidR="00000000" w:rsidDel="00000000" w:rsidP="00000000" w:rsidRDefault="00000000" w:rsidRPr="00000000" w14:paraId="0000006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worksheets on Christianity and peace, Pacifism, Martin Luther King C&amp;I quotes sheets.</w:t>
            </w:r>
          </w:p>
        </w:tc>
        <w:tc>
          <w:tcPr>
            <w:vAlign w:val="center"/>
          </w:tcPr>
          <w:p w:rsidR="00000000" w:rsidDel="00000000" w:rsidP="00000000" w:rsidRDefault="00000000" w:rsidRPr="00000000" w14:paraId="00000067">
            <w:pPr>
              <w:rPr>
                <w:rFonts w:ascii="Leelawadee" w:cs="Leelawadee" w:eastAsia="Leelawadee" w:hAnsi="Leelawadee"/>
                <w:sz w:val="16"/>
                <w:szCs w:val="16"/>
                <w:highlight w:val="white"/>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highlight w:val="white"/>
                <w:rtl w:val="0"/>
              </w:rPr>
              <w:t xml:space="preserve">yg5ltdg</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the google slides on Religion and peace and complete the google quiz</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A">
            <w:pPr>
              <w:rPr>
                <w:rFonts w:ascii="Leelawadee" w:cs="Leelawadee" w:eastAsia="Leelawadee" w:hAnsi="Leelawadee"/>
                <w:sz w:val="16"/>
                <w:szCs w:val="16"/>
              </w:rPr>
            </w:pPr>
            <w:bookmarkStart w:colFirst="0" w:colLast="0" w:name="_heading=h.30j0zll" w:id="2"/>
            <w:bookmarkEnd w:id="2"/>
            <w:r w:rsidDel="00000000" w:rsidR="00000000" w:rsidRPr="00000000">
              <w:rPr>
                <w:rtl w:val="0"/>
              </w:rPr>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6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KS3 Science Revision Guide</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following pages and complete the quick test questions. Pages 100 to 110.</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pages to create a glossary of key words and a revision poster on the topic Electricity and Magnetism</w:t>
            </w:r>
          </w:p>
        </w:tc>
        <w:tc>
          <w:tcPr>
            <w:vAlign w:val="center"/>
          </w:tcPr>
          <w:p w:rsidR="00000000" w:rsidDel="00000000" w:rsidP="00000000" w:rsidRDefault="00000000" w:rsidRPr="00000000" w14:paraId="00000071">
            <w:pPr>
              <w:rPr>
                <w:rFonts w:ascii="Leelawadee" w:cs="Leelawadee" w:eastAsia="Leelawadee" w:hAnsi="Leelawadee"/>
                <w:b w:val="1"/>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k26opwn </w:t>
            </w:r>
            <w:r w:rsidDel="00000000" w:rsidR="00000000" w:rsidRPr="00000000">
              <w:rPr>
                <w:rtl w:val="0"/>
              </w:rPr>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PowerPoints and complete the questions that appear throughout on the Google Doc.</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pages 100 to 110. from the KS3 Science revision guide and complete the questions on the Google Doc and then answer exam style questions. Both have been put onto Google Classroom.</w:t>
            </w:r>
          </w:p>
          <w:p w:rsidR="00000000" w:rsidDel="00000000" w:rsidP="00000000" w:rsidRDefault="00000000" w:rsidRPr="00000000" w14:paraId="00000074">
            <w:pPr>
              <w:rPr>
                <w:sz w:val="16"/>
                <w:szCs w:val="16"/>
              </w:rPr>
            </w:pPr>
            <w:r w:rsidDel="00000000" w:rsidR="00000000" w:rsidRPr="00000000">
              <w:rPr>
                <w:rFonts w:ascii="Leelawadee" w:cs="Leelawadee" w:eastAsia="Leelawadee" w:hAnsi="Leelawadee"/>
                <w:sz w:val="16"/>
                <w:szCs w:val="16"/>
                <w:rtl w:val="0"/>
              </w:rPr>
              <w:t xml:space="preserve">Oak National Academy: </w:t>
            </w:r>
            <w:hyperlink r:id="rId27">
              <w:r w:rsidDel="00000000" w:rsidR="00000000" w:rsidRPr="00000000">
                <w:rPr>
                  <w:rFonts w:ascii="Leelawadee" w:cs="Leelawadee" w:eastAsia="Leelawadee" w:hAnsi="Leelawadee"/>
                  <w:color w:val="0563c1"/>
                  <w:sz w:val="16"/>
                  <w:szCs w:val="16"/>
                  <w:u w:val="single"/>
                  <w:rtl w:val="0"/>
                </w:rPr>
                <w:t xml:space="preserve">https://classroom.thenational.academy/units/electricity-and-magnetism-ab64</w:t>
              </w:r>
            </w:hyperlink>
            <w:r w:rsidDel="00000000" w:rsidR="00000000" w:rsidRPr="00000000">
              <w:rPr>
                <w:rFonts w:ascii="Leelawadee" w:cs="Leelawadee" w:eastAsia="Leelawadee" w:hAnsi="Leelawadee"/>
                <w:sz w:val="16"/>
                <w:szCs w:val="16"/>
                <w:rtl w:val="0"/>
              </w:rPr>
              <w:t xml:space="preserve"> (KS3 Science, Electricity and Magnetism)</w:t>
            </w:r>
            <w:r w:rsidDel="00000000" w:rsidR="00000000" w:rsidRPr="00000000">
              <w:rPr>
                <w:rtl w:val="0"/>
              </w:rPr>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lessons that have been set for this unit.</w:t>
            </w:r>
          </w:p>
          <w:p w:rsidR="00000000" w:rsidDel="00000000" w:rsidP="00000000" w:rsidRDefault="00000000" w:rsidRPr="00000000" w14:paraId="00000076">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gcv3c6vxd8</w:t>
            </w:r>
          </w:p>
          <w:p w:rsidR="00000000" w:rsidDel="00000000" w:rsidP="00000000" w:rsidRDefault="00000000" w:rsidRPr="00000000" w14:paraId="00000077">
            <w:pPr>
              <w:rPr>
                <w:rFonts w:ascii="Leelawadee" w:cs="Leelawadee" w:eastAsia="Leelawadee" w:hAnsi="Leelawadee"/>
                <w:sz w:val="16"/>
                <w:szCs w:val="16"/>
              </w:rPr>
            </w:pPr>
            <w:bookmarkStart w:colFirst="0" w:colLast="0" w:name="_heading=h.3znysh7" w:id="3"/>
            <w:bookmarkEnd w:id="3"/>
            <w:r w:rsidDel="00000000" w:rsidR="00000000" w:rsidRPr="00000000">
              <w:rPr>
                <w:rFonts w:ascii="Leelawadee" w:cs="Leelawadee" w:eastAsia="Leelawadee" w:hAnsi="Leelawadee"/>
                <w:sz w:val="16"/>
                <w:szCs w:val="16"/>
                <w:rtl w:val="0"/>
              </w:rPr>
              <w:t xml:space="preserve">Complete assignments that have been set for this topic.</w:t>
            </w:r>
          </w:p>
        </w:tc>
      </w:tr>
      <w:tr>
        <w:tc>
          <w:tcPr>
            <w:vAlign w:val="center"/>
          </w:tcPr>
          <w:p w:rsidR="00000000" w:rsidDel="00000000" w:rsidP="00000000" w:rsidRDefault="00000000" w:rsidRPr="00000000" w14:paraId="0000007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Produce a health, safety &amp; hygiene poster for a kitchen.</w:t>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Write a food journal of the food you eat or make throughout the week. Describe the appearance, aroma, flavour and the texture of the food.</w:t>
            </w:r>
          </w:p>
        </w:tc>
        <w:tc>
          <w:tcPr>
            <w:vAlign w:val="center"/>
          </w:tcPr>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2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uklqoie</w:t>
            </w:r>
          </w:p>
        </w:tc>
      </w:tr>
      <w:tr>
        <w:tc>
          <w:tcPr>
            <w:vAlign w:val="center"/>
          </w:tcPr>
          <w:p w:rsidR="00000000" w:rsidDel="00000000" w:rsidP="00000000" w:rsidRDefault="00000000" w:rsidRPr="00000000" w14:paraId="0000007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E">
            <w:pPr>
              <w:rPr>
                <w:rFonts w:ascii="Leelawadee" w:cs="Leelawadee" w:eastAsia="Leelawadee" w:hAnsi="Leelawadee"/>
                <w:sz w:val="16"/>
                <w:szCs w:val="16"/>
              </w:rPr>
            </w:pPr>
            <w:bookmarkStart w:colFirst="0" w:colLast="0" w:name="_heading=h.1fob9te" w:id="4"/>
            <w:bookmarkEnd w:id="4"/>
            <w:r w:rsidDel="00000000" w:rsidR="00000000" w:rsidRPr="00000000">
              <w:rPr>
                <w:rFonts w:ascii="Leelawadee" w:cs="Leelawadee" w:eastAsia="Leelawadee" w:hAnsi="Leelawadee"/>
                <w:sz w:val="16"/>
                <w:szCs w:val="16"/>
                <w:rtl w:val="0"/>
              </w:rPr>
              <w:t xml:space="preserve">Mind map ideas on what makes a good citizen- what characteristics would you need.</w:t>
            </w:r>
          </w:p>
          <w:p w:rsidR="00000000" w:rsidDel="00000000" w:rsidP="00000000" w:rsidRDefault="00000000" w:rsidRPr="00000000" w14:paraId="0000007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Make a list of things that can impact upon someone’s mental health. </w:t>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2">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For each of the above write down a strategy to help them deal with this.</w:t>
            </w:r>
            <w:r w:rsidDel="00000000" w:rsidR="00000000" w:rsidRPr="00000000">
              <w:rPr>
                <w:rFonts w:ascii="Leelawadee" w:cs="Leelawadee" w:eastAsia="Leelawadee" w:hAnsi="Leelawadee"/>
                <w:b w:val="1"/>
                <w:sz w:val="16"/>
                <w:szCs w:val="16"/>
                <w:rtl w:val="0"/>
              </w:rPr>
              <w:t xml:space="preserve"> </w:t>
            </w:r>
          </w:p>
        </w:tc>
        <w:tc>
          <w:tcPr>
            <w:vAlign w:val="center"/>
          </w:tcPr>
          <w:p w:rsidR="00000000" w:rsidDel="00000000" w:rsidP="00000000" w:rsidRDefault="00000000" w:rsidRPr="00000000" w14:paraId="00000083">
            <w:pPr>
              <w:rPr>
                <w:rFonts w:ascii="Leelawadee" w:cs="Leelawadee" w:eastAsia="Leelawadee" w:hAnsi="Leelawadee"/>
                <w:sz w:val="16"/>
                <w:szCs w:val="16"/>
              </w:rPr>
            </w:pPr>
            <w:hyperlink r:id="rId3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w:t>
            </w:r>
            <w:r w:rsidDel="00000000" w:rsidR="00000000" w:rsidRPr="00000000">
              <w:rPr>
                <w:rFonts w:ascii="Leelawadee" w:cs="Leelawadee" w:eastAsia="Leelawadee" w:hAnsi="Leelawadee"/>
                <w:sz w:val="16"/>
                <w:szCs w:val="16"/>
                <w:rtl w:val="0"/>
              </w:rPr>
              <w:t xml:space="preserve"> wuj2ajf</w:t>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first lesson on citizenship and what it is. Use this link to access the lesson</w:t>
            </w:r>
          </w:p>
          <w:p w:rsidR="00000000" w:rsidDel="00000000" w:rsidP="00000000" w:rsidRDefault="00000000" w:rsidRPr="00000000" w14:paraId="00000086">
            <w:pPr>
              <w:rPr>
                <w:rFonts w:ascii="Leelawadee" w:cs="Leelawadee" w:eastAsia="Leelawadee" w:hAnsi="Leelawadee"/>
                <w:color w:val="0000ff"/>
                <w:sz w:val="16"/>
                <w:szCs w:val="16"/>
                <w:u w:val="single"/>
              </w:rPr>
            </w:pPr>
            <w:hyperlink r:id="rId31">
              <w:r w:rsidDel="00000000" w:rsidR="00000000" w:rsidRPr="00000000">
                <w:rPr>
                  <w:rFonts w:ascii="Leelawadee" w:cs="Leelawadee" w:eastAsia="Leelawadee" w:hAnsi="Leelawadee"/>
                  <w:color w:val="0000ff"/>
                  <w:sz w:val="16"/>
                  <w:szCs w:val="16"/>
                  <w:u w:val="single"/>
                  <w:rtl w:val="0"/>
                </w:rPr>
                <w:t xml:space="preserve">https://classroom.thenational.academy/lessons/what-is-citizenship-c4t38d</w:t>
              </w:r>
            </w:hyperlink>
            <w:r w:rsidDel="00000000" w:rsidR="00000000" w:rsidRPr="00000000">
              <w:rPr>
                <w:rtl w:val="0"/>
              </w:rPr>
            </w:r>
          </w:p>
          <w:p w:rsidR="00000000" w:rsidDel="00000000" w:rsidP="00000000" w:rsidRDefault="00000000" w:rsidRPr="00000000" w14:paraId="00000087">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8">
            <w:pPr>
              <w:rPr>
                <w:rFonts w:ascii="Leelawadee" w:cs="Leelawadee" w:eastAsia="Leelawadee" w:hAnsi="Leelawadee"/>
                <w:sz w:val="16"/>
                <w:szCs w:val="16"/>
              </w:rPr>
            </w:pPr>
            <w:bookmarkStart w:colFirst="0" w:colLast="0" w:name="_heading=h.tyjcwt" w:id="5"/>
            <w:bookmarkEnd w:id="5"/>
            <w:r w:rsidDel="00000000" w:rsidR="00000000" w:rsidRPr="00000000">
              <w:rPr>
                <w:rFonts w:ascii="Leelawadee" w:cs="Leelawadee" w:eastAsia="Leelawadee" w:hAnsi="Leelawadee"/>
                <w:sz w:val="16"/>
                <w:szCs w:val="16"/>
                <w:rtl w:val="0"/>
              </w:rPr>
              <w:t xml:space="preserve">Using the above classroom code for Google classroom, access the lesson on mindfulness and complete the attached documents. </w:t>
            </w:r>
          </w:p>
        </w:tc>
      </w:tr>
    </w:tbl>
    <w:p w:rsidR="00000000" w:rsidDel="00000000" w:rsidP="00000000" w:rsidRDefault="00000000" w:rsidRPr="00000000" w14:paraId="00000089">
      <w:pPr>
        <w:rPr>
          <w:sz w:val="12"/>
          <w:szCs w:val="12"/>
        </w:rPr>
      </w:pPr>
      <w:r w:rsidDel="00000000" w:rsidR="00000000" w:rsidRPr="00000000">
        <w:rPr>
          <w:rtl w:val="0"/>
        </w:rPr>
      </w:r>
    </w:p>
    <w:sectPr>
      <w:headerReference r:id="rId32" w:type="default"/>
      <w:headerReference r:id="rId33" w:type="first"/>
      <w:headerReference r:id="rId34" w:type="even"/>
      <w:footerReference r:id="rId35" w:type="default"/>
      <w:footerReference r:id="rId36" w:type="first"/>
      <w:footerReference r:id="rId37"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pos="4513"/>
        <w:tab w:val="right" w:pos="9026"/>
      </w:tabs>
      <w:spacing w:after="0" w:line="240" w:lineRule="auto"/>
      <w:rPr>
        <w:color w:val="000000"/>
      </w:rPr>
    </w:pPr>
    <w:bookmarkStart w:colFirst="0" w:colLast="0" w:name="_heading=h.gjdgxs" w:id="6"/>
    <w:bookmarkEnd w:id="6"/>
    <w:r w:rsidDel="00000000" w:rsidR="00000000" w:rsidRPr="00000000">
      <w:rPr>
        <w:rFonts w:ascii="Leelawadee" w:cs="Leelawadee" w:eastAsia="Leelawadee" w:hAnsi="Leelawadee"/>
        <w:b w:val="1"/>
        <w:sz w:val="36"/>
        <w:szCs w:val="36"/>
        <w:rtl w:val="0"/>
      </w:rPr>
      <w:t xml:space="preserve">Jan-Feb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57975" cy="257175"/>
              <wp:effectExtent b="0" l="0" r="0" t="0"/>
              <wp:wrapSquare wrapText="bothSides" distB="45720" distT="45720" distL="114300" distR="114300"/>
              <wp:docPr id="230"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57975" cy="257175"/>
              <wp:effectExtent b="0" l="0" r="0" t="0"/>
              <wp:wrapSquare wrapText="bothSides" distB="45720" distT="45720" distL="114300" distR="114300"/>
              <wp:docPr id="2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57975" cy="25717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http://www.linguascope.com" TargetMode="External"/><Relationship Id="rId24" Type="http://schemas.openxmlformats.org/officeDocument/2006/relationships/hyperlink" Target="https://www.youtube.com/watch?v=A0SoA7y7saI"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o" TargetMode="External"/><Relationship Id="rId25" Type="http://schemas.openxmlformats.org/officeDocument/2006/relationships/hyperlink" Target="https://classroom.google.como" TargetMode="External"/><Relationship Id="rId28" Type="http://schemas.openxmlformats.org/officeDocument/2006/relationships/hyperlink" Target="https://senecalearning.com/en-GB/a" TargetMode="External"/><Relationship Id="rId27" Type="http://schemas.openxmlformats.org/officeDocument/2006/relationships/hyperlink" Target="https://classroom.thenational.academy/units/electricity-and-magnetism-ab6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1" Type="http://schemas.openxmlformats.org/officeDocument/2006/relationships/hyperlink" Target="https://classroom.thenational.academy/lessons/what-is-citizenship-c4t38d" TargetMode="External"/><Relationship Id="rId30" Type="http://schemas.openxmlformats.org/officeDocument/2006/relationships/hyperlink" Target="https://classroom.google.com" TargetMode="External"/><Relationship Id="rId11" Type="http://schemas.openxmlformats.org/officeDocument/2006/relationships/hyperlink" Target="https://classroom.thenational.academy/units/revisiting-romeo-and-juliet-3a44" TargetMode="External"/><Relationship Id="rId33" Type="http://schemas.openxmlformats.org/officeDocument/2006/relationships/header" Target="header1.xml"/><Relationship Id="rId10" Type="http://schemas.openxmlformats.org/officeDocument/2006/relationships/hyperlink" Target="https://classroom.google.com" TargetMode="External"/><Relationship Id="rId32" Type="http://schemas.openxmlformats.org/officeDocument/2006/relationships/header" Target="header2.xml"/><Relationship Id="rId13" Type="http://schemas.openxmlformats.org/officeDocument/2006/relationships/hyperlink" Target="https://classroom.google.com" TargetMode="External"/><Relationship Id="rId35" Type="http://schemas.openxmlformats.org/officeDocument/2006/relationships/footer" Target="footer1.xml"/><Relationship Id="rId12" Type="http://schemas.openxmlformats.org/officeDocument/2006/relationships/hyperlink" Target="https://classroom.thenational.academy/units/introduction-to-rhetoric-fd1d" TargetMode="External"/><Relationship Id="rId34" Type="http://schemas.openxmlformats.org/officeDocument/2006/relationships/header" Target="header3.xml"/><Relationship Id="rId15" Type="http://schemas.openxmlformats.org/officeDocument/2006/relationships/hyperlink" Target="https://classroom.thenational.academy/lessons/the-worlds-major-tectonic-plates" TargetMode="External"/><Relationship Id="rId37" Type="http://schemas.openxmlformats.org/officeDocument/2006/relationships/footer" Target="footer2.xml"/><Relationship Id="rId14" Type="http://schemas.openxmlformats.org/officeDocument/2006/relationships/hyperlink" Target="https://classroom.thenational.academy/lessons/the-structure-of-the-earth" TargetMode="External"/><Relationship Id="rId36" Type="http://schemas.openxmlformats.org/officeDocument/2006/relationships/footer" Target="footer3.xml"/><Relationship Id="rId17" Type="http://schemas.openxmlformats.org/officeDocument/2006/relationships/hyperlink" Target="https://classroom.thenational.academy/lessons/systems-of-alliance-cmukgr"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thenational.academy/lessons/germany-a-new-nation-c5jpa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fEuBHkArer3adeullN4VKInsg==">AMUW2mXTPEdU4WCQkJKMnHa1b8Jw6ihRrLVK0dlK2LstkhrXe+KqGrDu3BfQ/g5hWfLzeVIH3txG/ASL50BC5v9vy49z/OYXG+QWNVqQoAP7iZHvOngKoYgBM7g+ZpW7SGqDFoua+jDMfvVnpwP+C82T4lZYVU9RHGgkvfnmKQzTQGjiID9klf2CC0cpMPEgfEDxPwBgYNPaVpi7mD+stgeW0yn3X8drgQ==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