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42B" w:rsidRPr="005F142B" w:rsidRDefault="005F142B" w:rsidP="005F142B">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r>
        <w:rPr>
          <w:rFonts w:ascii="Verdana" w:eastAsia="Times New Roman" w:hAnsi="Verdana" w:cs="Times New Roman"/>
          <w:color w:val="412878"/>
          <w:kern w:val="36"/>
          <w:sz w:val="48"/>
          <w:szCs w:val="48"/>
          <w:lang w:eastAsia="en-GB"/>
        </w:rPr>
        <w:t>Paper 1:</w:t>
      </w:r>
      <w:r w:rsidRPr="005F142B">
        <w:rPr>
          <w:rFonts w:ascii="Verdana" w:eastAsia="Times New Roman" w:hAnsi="Verdana" w:cs="Times New Roman"/>
          <w:color w:val="412878"/>
          <w:kern w:val="36"/>
          <w:sz w:val="48"/>
          <w:szCs w:val="48"/>
          <w:lang w:eastAsia="en-GB"/>
        </w:rPr>
        <w:t xml:space="preserve"> Living with the physical environment</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This unit is concerned with the dynamic nature of physical processes and systems, and human interaction with them in a variety of places and at a range of scales.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The aims of this unit are to develop an understanding of the tectonic, geomorphological, biological and meteorological processes and features in different environments, and the need for management strategies governed by sustainability and consideration of the direct and indirect effects of human interaction with the Earth and the atmosphere.</w:t>
      </w:r>
    </w:p>
    <w:p w:rsidR="00734410" w:rsidRPr="00734410" w:rsidRDefault="00734410" w:rsidP="00734410">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734410">
        <w:rPr>
          <w:rFonts w:ascii="Verdana" w:eastAsia="Times New Roman" w:hAnsi="Verdana" w:cs="Times New Roman"/>
          <w:color w:val="412878"/>
          <w:sz w:val="36"/>
          <w:szCs w:val="36"/>
          <w:lang w:eastAsia="en-GB"/>
        </w:rPr>
        <w:t>Section A: The challenge of natural hazards</w:t>
      </w:r>
    </w:p>
    <w:p w:rsidR="00734410" w:rsidRPr="00734410" w:rsidRDefault="00734410" w:rsidP="00734410">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734410">
        <w:rPr>
          <w:rFonts w:ascii="Verdana" w:eastAsia="Times New Roman" w:hAnsi="Verdana" w:cs="Times New Roman"/>
          <w:color w:val="4B4B4B"/>
          <w:sz w:val="24"/>
          <w:szCs w:val="24"/>
          <w:lang w:eastAsia="en-GB"/>
        </w:rPr>
        <w:t>In this section, students are required to study all the themes.</w:t>
      </w:r>
    </w:p>
    <w:p w:rsidR="00734410" w:rsidRPr="00734410" w:rsidRDefault="00734410" w:rsidP="00734410">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734410">
        <w:rPr>
          <w:rFonts w:ascii="Verdana" w:eastAsia="Times New Roman" w:hAnsi="Verdana" w:cs="Times New Roman"/>
          <w:color w:val="412878"/>
          <w:sz w:val="27"/>
          <w:szCs w:val="27"/>
          <w:lang w:eastAsia="en-GB"/>
        </w:rPr>
        <w:t>Natural hazards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82"/>
        <w:gridCol w:w="9314"/>
      </w:tblGrid>
      <w:tr w:rsidR="00734410" w:rsidRPr="00734410" w:rsidTr="001A4E13">
        <w:trPr>
          <w:tblHeader/>
        </w:trPr>
        <w:tc>
          <w:tcPr>
            <w:tcW w:w="5382" w:type="dxa"/>
            <w:shd w:val="clear" w:color="auto" w:fill="2F71AC"/>
            <w:hideMark/>
          </w:tcPr>
          <w:p w:rsidR="00734410" w:rsidRPr="00734410" w:rsidRDefault="00734410" w:rsidP="00734410">
            <w:pPr>
              <w:spacing w:after="0" w:line="240" w:lineRule="auto"/>
              <w:rPr>
                <w:rFonts w:ascii="Verdana" w:eastAsia="Times New Roman" w:hAnsi="Verdana" w:cs="Times New Roman"/>
                <w:color w:val="FFFFFF"/>
                <w:sz w:val="24"/>
                <w:szCs w:val="24"/>
                <w:lang w:eastAsia="en-GB"/>
              </w:rPr>
            </w:pPr>
            <w:r w:rsidRPr="00734410">
              <w:rPr>
                <w:rFonts w:ascii="Verdana" w:eastAsia="Times New Roman" w:hAnsi="Verdana" w:cs="Times New Roman"/>
                <w:color w:val="FFFFFF"/>
                <w:sz w:val="24"/>
                <w:szCs w:val="24"/>
                <w:lang w:eastAsia="en-GB"/>
              </w:rPr>
              <w:t>Key idea</w:t>
            </w:r>
          </w:p>
        </w:tc>
        <w:tc>
          <w:tcPr>
            <w:tcW w:w="9314" w:type="dxa"/>
            <w:shd w:val="clear" w:color="auto" w:fill="2F71AC"/>
            <w:hideMark/>
          </w:tcPr>
          <w:p w:rsidR="00734410" w:rsidRPr="00734410" w:rsidRDefault="00734410" w:rsidP="00734410">
            <w:pPr>
              <w:spacing w:after="0" w:line="240" w:lineRule="auto"/>
              <w:rPr>
                <w:rFonts w:ascii="Verdana" w:eastAsia="Times New Roman" w:hAnsi="Verdana" w:cs="Times New Roman"/>
                <w:color w:val="FFFFFF"/>
                <w:sz w:val="24"/>
                <w:szCs w:val="24"/>
                <w:lang w:eastAsia="en-GB"/>
              </w:rPr>
            </w:pPr>
            <w:r w:rsidRPr="00734410">
              <w:rPr>
                <w:rFonts w:ascii="Verdana" w:eastAsia="Times New Roman" w:hAnsi="Verdana" w:cs="Times New Roman"/>
                <w:color w:val="FFFFFF"/>
                <w:sz w:val="24"/>
                <w:szCs w:val="24"/>
                <w:lang w:eastAsia="en-GB"/>
              </w:rPr>
              <w:t>Specification content</w:t>
            </w:r>
          </w:p>
        </w:tc>
      </w:tr>
      <w:tr w:rsidR="00734410" w:rsidRPr="00734410" w:rsidTr="001A4E13">
        <w:tc>
          <w:tcPr>
            <w:tcW w:w="5382" w:type="dxa"/>
            <w:shd w:val="clear" w:color="auto" w:fill="FFFFFF"/>
            <w:hideMark/>
          </w:tcPr>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Natural hazards pose major risks to people and property.</w:t>
            </w:r>
          </w:p>
        </w:tc>
        <w:tc>
          <w:tcPr>
            <w:tcW w:w="9314" w:type="dxa"/>
            <w:shd w:val="clear" w:color="auto" w:fill="FFFFFF"/>
            <w:hideMark/>
          </w:tcPr>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Definition of a natural hazard.</w:t>
            </w:r>
          </w:p>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Types of natural hazard.</w:t>
            </w:r>
          </w:p>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Factors affecting hazard risk.</w:t>
            </w:r>
          </w:p>
        </w:tc>
      </w:tr>
    </w:tbl>
    <w:p w:rsidR="00DC25EA" w:rsidRPr="00383E98" w:rsidRDefault="00383E98" w:rsidP="00383E98">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Pr>
          <w:rFonts w:ascii="Verdana" w:eastAsia="Times New Roman" w:hAnsi="Verdana" w:cs="Times New Roman"/>
          <w:color w:val="412878"/>
          <w:sz w:val="27"/>
          <w:szCs w:val="27"/>
          <w:lang w:eastAsia="en-GB"/>
        </w:rPr>
        <w:t>Tectonic Hazards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387"/>
        <w:gridCol w:w="9309"/>
      </w:tblGrid>
      <w:tr w:rsidR="00734410" w:rsidRPr="00734410" w:rsidTr="001A4E13">
        <w:trPr>
          <w:tblHeader/>
        </w:trPr>
        <w:tc>
          <w:tcPr>
            <w:tcW w:w="5387" w:type="dxa"/>
            <w:shd w:val="clear" w:color="auto" w:fill="2F71AC"/>
            <w:hideMark/>
          </w:tcPr>
          <w:p w:rsidR="00734410" w:rsidRPr="00734410" w:rsidRDefault="00734410" w:rsidP="00734410">
            <w:pPr>
              <w:spacing w:after="0" w:line="240" w:lineRule="auto"/>
              <w:rPr>
                <w:rFonts w:ascii="Verdana" w:eastAsia="Times New Roman" w:hAnsi="Verdana" w:cs="Times New Roman"/>
                <w:color w:val="FFFFFF"/>
                <w:sz w:val="24"/>
                <w:szCs w:val="24"/>
                <w:lang w:eastAsia="en-GB"/>
              </w:rPr>
            </w:pPr>
            <w:r w:rsidRPr="00734410">
              <w:rPr>
                <w:rFonts w:ascii="Verdana" w:eastAsia="Times New Roman" w:hAnsi="Verdana" w:cs="Times New Roman"/>
                <w:color w:val="FFFFFF"/>
                <w:sz w:val="24"/>
                <w:szCs w:val="24"/>
                <w:lang w:eastAsia="en-GB"/>
              </w:rPr>
              <w:t>Key idea</w:t>
            </w:r>
          </w:p>
        </w:tc>
        <w:tc>
          <w:tcPr>
            <w:tcW w:w="9309" w:type="dxa"/>
            <w:shd w:val="clear" w:color="auto" w:fill="2F71AC"/>
            <w:hideMark/>
          </w:tcPr>
          <w:p w:rsidR="00734410" w:rsidRPr="00734410" w:rsidRDefault="00734410" w:rsidP="00734410">
            <w:pPr>
              <w:spacing w:after="0" w:line="240" w:lineRule="auto"/>
              <w:rPr>
                <w:rFonts w:ascii="Verdana" w:eastAsia="Times New Roman" w:hAnsi="Verdana" w:cs="Times New Roman"/>
                <w:color w:val="FFFFFF"/>
                <w:sz w:val="24"/>
                <w:szCs w:val="24"/>
                <w:lang w:eastAsia="en-GB"/>
              </w:rPr>
            </w:pPr>
            <w:r w:rsidRPr="00734410">
              <w:rPr>
                <w:rFonts w:ascii="Verdana" w:eastAsia="Times New Roman" w:hAnsi="Verdana" w:cs="Times New Roman"/>
                <w:color w:val="FFFFFF"/>
                <w:sz w:val="24"/>
                <w:szCs w:val="24"/>
                <w:lang w:eastAsia="en-GB"/>
              </w:rPr>
              <w:t>Specification content</w:t>
            </w:r>
          </w:p>
        </w:tc>
      </w:tr>
      <w:tr w:rsidR="00734410" w:rsidRPr="00734410" w:rsidTr="001A4E13">
        <w:tc>
          <w:tcPr>
            <w:tcW w:w="5387" w:type="dxa"/>
            <w:shd w:val="clear" w:color="auto" w:fill="FFFFFF"/>
            <w:hideMark/>
          </w:tcPr>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Earthquakes and volcanic eruptions are the result of physical processes.</w:t>
            </w:r>
          </w:p>
        </w:tc>
        <w:tc>
          <w:tcPr>
            <w:tcW w:w="9309" w:type="dxa"/>
            <w:shd w:val="clear" w:color="auto" w:fill="FFFFFF"/>
            <w:hideMark/>
          </w:tcPr>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Plate tectonics theory.</w:t>
            </w:r>
          </w:p>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Global distribution of earthquakes and volcanic eruptions and their relationship to plate margins.</w:t>
            </w:r>
          </w:p>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Physical processes taking place at different types of plate margin (constructive, destructive and conservative) that lead to earthquakes and volcanic activity.</w:t>
            </w:r>
          </w:p>
        </w:tc>
      </w:tr>
      <w:tr w:rsidR="00734410" w:rsidRPr="00734410" w:rsidTr="001A4E13">
        <w:tc>
          <w:tcPr>
            <w:tcW w:w="5387" w:type="dxa"/>
            <w:shd w:val="clear" w:color="auto" w:fill="EEF3F9"/>
            <w:hideMark/>
          </w:tcPr>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lastRenderedPageBreak/>
              <w:t>The effects of, and responses to, a tectonic hazard vary between areas of contrasting levels of wealth.</w:t>
            </w:r>
          </w:p>
        </w:tc>
        <w:tc>
          <w:tcPr>
            <w:tcW w:w="9309" w:type="dxa"/>
            <w:shd w:val="clear" w:color="auto" w:fill="EEF3F9"/>
            <w:hideMark/>
          </w:tcPr>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Primary and secondary effects of a tectonic hazard.</w:t>
            </w:r>
          </w:p>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Immediate and long-term responses to a tectonic hazard.</w:t>
            </w:r>
          </w:p>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Use </w:t>
            </w:r>
            <w:r w:rsidRPr="00734410">
              <w:rPr>
                <w:rFonts w:ascii="Verdana" w:eastAsia="Times New Roman" w:hAnsi="Verdana" w:cs="Times New Roman"/>
                <w:b/>
                <w:bCs/>
                <w:color w:val="333333"/>
                <w:sz w:val="24"/>
                <w:szCs w:val="24"/>
                <w:lang w:eastAsia="en-GB"/>
              </w:rPr>
              <w:t>named examples</w:t>
            </w:r>
            <w:r w:rsidRPr="00734410">
              <w:rPr>
                <w:rFonts w:ascii="Verdana" w:eastAsia="Times New Roman" w:hAnsi="Verdana" w:cs="Times New Roman"/>
                <w:color w:val="333333"/>
                <w:sz w:val="24"/>
                <w:szCs w:val="24"/>
                <w:lang w:eastAsia="en-GB"/>
              </w:rPr>
              <w:t> to show how the effects and responses to a tectonic hazard vary between two areas of contrasting levels of wealth.</w:t>
            </w:r>
          </w:p>
        </w:tc>
      </w:tr>
      <w:tr w:rsidR="00734410" w:rsidRPr="00734410" w:rsidTr="001A4E13">
        <w:tc>
          <w:tcPr>
            <w:tcW w:w="5387" w:type="dxa"/>
            <w:shd w:val="clear" w:color="auto" w:fill="FFFFFF"/>
            <w:hideMark/>
          </w:tcPr>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Management can reduce the effects of a tectonic hazard.</w:t>
            </w:r>
          </w:p>
        </w:tc>
        <w:tc>
          <w:tcPr>
            <w:tcW w:w="9309" w:type="dxa"/>
            <w:shd w:val="clear" w:color="auto" w:fill="FFFFFF"/>
            <w:hideMark/>
          </w:tcPr>
          <w:p w:rsidR="00734410" w:rsidRPr="00734410" w:rsidRDefault="00734410" w:rsidP="00734410">
            <w:pPr>
              <w:spacing w:before="100" w:beforeAutospacing="1" w:after="100" w:afterAutospacing="1"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Reasons why people continue to live in areas at risk from a tectonic hazard.</w:t>
            </w:r>
          </w:p>
          <w:p w:rsidR="00734410" w:rsidRPr="00734410" w:rsidRDefault="00734410" w:rsidP="00734410">
            <w:pPr>
              <w:spacing w:after="0" w:line="240" w:lineRule="auto"/>
              <w:rPr>
                <w:rFonts w:ascii="Verdana" w:eastAsia="Times New Roman" w:hAnsi="Verdana" w:cs="Times New Roman"/>
                <w:color w:val="333333"/>
                <w:sz w:val="24"/>
                <w:szCs w:val="24"/>
                <w:lang w:eastAsia="en-GB"/>
              </w:rPr>
            </w:pPr>
            <w:r w:rsidRPr="00734410">
              <w:rPr>
                <w:rFonts w:ascii="Verdana" w:eastAsia="Times New Roman" w:hAnsi="Verdana" w:cs="Times New Roman"/>
                <w:color w:val="333333"/>
                <w:sz w:val="24"/>
                <w:szCs w:val="24"/>
                <w:lang w:eastAsia="en-GB"/>
              </w:rPr>
              <w:t>How monitoring, prediction, protection and planning can reduce the risks from a tectonic hazard.</w:t>
            </w:r>
          </w:p>
        </w:tc>
      </w:tr>
    </w:tbl>
    <w:p w:rsidR="00734410" w:rsidRDefault="00734410"/>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Weather hazards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07"/>
        <w:gridCol w:w="8889"/>
      </w:tblGrid>
      <w:tr w:rsidR="001A4E13" w:rsidRPr="001A4E13" w:rsidTr="001A4E13">
        <w:trPr>
          <w:tblHeader/>
        </w:trPr>
        <w:tc>
          <w:tcPr>
            <w:tcW w:w="5807" w:type="dxa"/>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Pr>
                <w:rFonts w:ascii="Verdana" w:eastAsia="Times New Roman" w:hAnsi="Verdana" w:cs="Times New Roman"/>
                <w:color w:val="FFFFFF"/>
                <w:sz w:val="24"/>
                <w:szCs w:val="24"/>
                <w:lang w:eastAsia="en-GB"/>
              </w:rPr>
              <w:t>K</w:t>
            </w:r>
            <w:r w:rsidRPr="001A4E13">
              <w:rPr>
                <w:rFonts w:ascii="Verdana" w:eastAsia="Times New Roman" w:hAnsi="Verdana" w:cs="Times New Roman"/>
                <w:color w:val="FFFFFF"/>
                <w:sz w:val="24"/>
                <w:szCs w:val="24"/>
                <w:lang w:eastAsia="en-GB"/>
              </w:rPr>
              <w:t>ey idea</w:t>
            </w:r>
          </w:p>
        </w:tc>
        <w:tc>
          <w:tcPr>
            <w:tcW w:w="8889" w:type="dxa"/>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5807"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Global atmospheric circulation helps to determine patterns of weather and climate.</w:t>
            </w:r>
          </w:p>
        </w:tc>
        <w:tc>
          <w:tcPr>
            <w:tcW w:w="8889"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General atmospheric circulation model: pressure belts and surface winds.</w:t>
            </w:r>
          </w:p>
        </w:tc>
      </w:tr>
      <w:tr w:rsidR="001A4E13" w:rsidRPr="001A4E13" w:rsidTr="001A4E13">
        <w:tc>
          <w:tcPr>
            <w:tcW w:w="5807"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Tropical storms (hurricanes, cyclones, typhoons) develop as a result of particular physical conditions.</w:t>
            </w:r>
          </w:p>
        </w:tc>
        <w:tc>
          <w:tcPr>
            <w:tcW w:w="8889"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Global distribution of tropical storms (hurricanes, cyclones, typhoons).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understanding of the relationship between tropical storms and general atmospheric circulation.</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Causes of tropical storms and the sequence of their formation and development.</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structure and features of a tropical storm.</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climate change might affect the distribution, frequency and intensity of tropical storms.</w:t>
            </w:r>
          </w:p>
        </w:tc>
      </w:tr>
      <w:tr w:rsidR="001A4E13" w:rsidRPr="001A4E13" w:rsidTr="001A4E13">
        <w:tc>
          <w:tcPr>
            <w:tcW w:w="5807"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Tropical storms have significant effects on people and the environment.</w:t>
            </w:r>
          </w:p>
        </w:tc>
        <w:tc>
          <w:tcPr>
            <w:tcW w:w="8889"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Primary and secondary effects of tropical storms.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Immediate and long-term responses to tropical storms.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Use a </w:t>
            </w:r>
            <w:r w:rsidRPr="001A4E13">
              <w:rPr>
                <w:rFonts w:ascii="Verdana" w:eastAsia="Times New Roman" w:hAnsi="Verdana" w:cs="Times New Roman"/>
                <w:b/>
                <w:bCs/>
                <w:color w:val="333333"/>
                <w:sz w:val="24"/>
                <w:szCs w:val="24"/>
                <w:lang w:eastAsia="en-GB"/>
              </w:rPr>
              <w:t>named example</w:t>
            </w:r>
            <w:r w:rsidRPr="001A4E13">
              <w:rPr>
                <w:rFonts w:ascii="Verdana" w:eastAsia="Times New Roman" w:hAnsi="Verdana" w:cs="Times New Roman"/>
                <w:color w:val="333333"/>
                <w:sz w:val="24"/>
                <w:szCs w:val="24"/>
                <w:lang w:eastAsia="en-GB"/>
              </w:rPr>
              <w:t> of a tropical storm to show its effects and responses.</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monitoring, prediction, protection and planning can reduce the effects of tropical storms.</w:t>
            </w:r>
          </w:p>
        </w:tc>
      </w:tr>
      <w:tr w:rsidR="001A4E13" w:rsidRPr="001A4E13" w:rsidTr="001A4E13">
        <w:tc>
          <w:tcPr>
            <w:tcW w:w="5807"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The UK is affected by a number of weather hazards.</w:t>
            </w:r>
          </w:p>
        </w:tc>
        <w:tc>
          <w:tcPr>
            <w:tcW w:w="8889"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overview of types of weather hazard experienced in the UK.</w:t>
            </w:r>
          </w:p>
        </w:tc>
      </w:tr>
      <w:tr w:rsidR="001A4E13" w:rsidRPr="001A4E13" w:rsidTr="001A4E13">
        <w:tc>
          <w:tcPr>
            <w:tcW w:w="5807"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Extreme weather events in the UK have impacts on human activity.</w:t>
            </w:r>
          </w:p>
        </w:tc>
        <w:tc>
          <w:tcPr>
            <w:tcW w:w="8889"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of a recent extreme weather event in the UK to illustrate:</w:t>
            </w:r>
          </w:p>
          <w:p w:rsidR="001A4E13" w:rsidRPr="001A4E13" w:rsidRDefault="001A4E13" w:rsidP="001A4E13">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causes</w:t>
            </w:r>
          </w:p>
          <w:p w:rsidR="001A4E13" w:rsidRPr="001A4E13" w:rsidRDefault="001A4E13" w:rsidP="001A4E13">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social, economic and environmental impacts</w:t>
            </w:r>
          </w:p>
          <w:p w:rsidR="001A4E13" w:rsidRPr="001A4E13" w:rsidRDefault="001A4E13" w:rsidP="001A4E13">
            <w:pPr>
              <w:numPr>
                <w:ilvl w:val="0"/>
                <w:numId w:val="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management strategies can reduce risk.</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Evidence that weather is becoming more extreme in the UK.</w:t>
            </w:r>
          </w:p>
        </w:tc>
      </w:tr>
    </w:tbl>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Climate change</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807"/>
        <w:gridCol w:w="8889"/>
      </w:tblGrid>
      <w:tr w:rsidR="001A4E13" w:rsidRPr="001A4E13" w:rsidTr="001A4E13">
        <w:trPr>
          <w:tblHeader/>
        </w:trPr>
        <w:tc>
          <w:tcPr>
            <w:tcW w:w="5807" w:type="dxa"/>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Key idea</w:t>
            </w:r>
          </w:p>
        </w:tc>
        <w:tc>
          <w:tcPr>
            <w:tcW w:w="8889" w:type="dxa"/>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5807"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Climate change is the result of natural and human factors, and has a range of effects.</w:t>
            </w:r>
          </w:p>
        </w:tc>
        <w:tc>
          <w:tcPr>
            <w:tcW w:w="8889"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Evidence for climate change from the beginning of the Quaternary period to the present day.</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Possible causes of climate change:</w:t>
            </w:r>
          </w:p>
          <w:p w:rsidR="001A4E13" w:rsidRPr="001A4E13" w:rsidRDefault="001A4E13" w:rsidP="001A4E13">
            <w:pPr>
              <w:numPr>
                <w:ilvl w:val="0"/>
                <w:numId w:val="2"/>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natural factors – orbital changes, volcanic activity and solar output</w:t>
            </w:r>
          </w:p>
          <w:p w:rsidR="001A4E13" w:rsidRPr="001A4E13" w:rsidRDefault="001A4E13" w:rsidP="001A4E13">
            <w:pPr>
              <w:numPr>
                <w:ilvl w:val="0"/>
                <w:numId w:val="2"/>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human factors – use of fossil fuels, agriculture and deforestation.</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Overview of the effects of climate change on people and the environment.</w:t>
            </w:r>
          </w:p>
        </w:tc>
      </w:tr>
      <w:tr w:rsidR="001A4E13" w:rsidRPr="001A4E13" w:rsidTr="001A4E13">
        <w:tc>
          <w:tcPr>
            <w:tcW w:w="5807"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Managing climate change involves both mitigation (reducing causes) and adaptation (responding to change).</w:t>
            </w:r>
          </w:p>
        </w:tc>
        <w:tc>
          <w:tcPr>
            <w:tcW w:w="8889"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Managing climate change:</w:t>
            </w:r>
          </w:p>
          <w:p w:rsidR="001A4E13" w:rsidRPr="001A4E13" w:rsidRDefault="001A4E13" w:rsidP="001A4E13">
            <w:pPr>
              <w:numPr>
                <w:ilvl w:val="0"/>
                <w:numId w:val="3"/>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mitigation – alternative energy production, carbon capture, planting trees, international agreements</w:t>
            </w:r>
          </w:p>
          <w:p w:rsidR="001A4E13" w:rsidRPr="001A4E13" w:rsidRDefault="001A4E13" w:rsidP="001A4E13">
            <w:pPr>
              <w:numPr>
                <w:ilvl w:val="0"/>
                <w:numId w:val="3"/>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adaptation – change in agricultural systems, managing water supply, reducing risk from rising sea levels.</w:t>
            </w:r>
          </w:p>
        </w:tc>
      </w:tr>
    </w:tbl>
    <w:p w:rsidR="001A4E13" w:rsidRDefault="001A4E13"/>
    <w:p w:rsidR="001A4E13" w:rsidRDefault="001A4E13"/>
    <w:p w:rsidR="001A4E13" w:rsidRDefault="001A4E13"/>
    <w:p w:rsidR="001A4E13" w:rsidRDefault="001A4E13"/>
    <w:p w:rsidR="001A4E13" w:rsidRDefault="001A4E13"/>
    <w:p w:rsidR="001A4E13" w:rsidRDefault="001A4E13"/>
    <w:p w:rsidR="001A4E13" w:rsidRPr="001A4E13" w:rsidRDefault="001A4E13" w:rsidP="001A4E13">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1A4E13">
        <w:rPr>
          <w:rFonts w:ascii="Verdana" w:eastAsia="Times New Roman" w:hAnsi="Verdana" w:cs="Times New Roman"/>
          <w:color w:val="412878"/>
          <w:sz w:val="36"/>
          <w:szCs w:val="36"/>
          <w:lang w:eastAsia="en-GB"/>
        </w:rPr>
        <w:t>Section B: The living world</w:t>
      </w:r>
    </w:p>
    <w:p w:rsidR="001A4E13" w:rsidRPr="001A4E13" w:rsidRDefault="001A4E13" w:rsidP="001A4E13">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1A4E13">
        <w:rPr>
          <w:rFonts w:ascii="Verdana" w:eastAsia="Times New Roman" w:hAnsi="Verdana" w:cs="Times New Roman"/>
          <w:color w:val="4B4B4B"/>
          <w:sz w:val="24"/>
          <w:szCs w:val="24"/>
          <w:lang w:eastAsia="en-GB"/>
        </w:rPr>
        <w:t>In this section, students are required to study </w:t>
      </w:r>
      <w:hyperlink r:id="rId5" w:anchor="id-Ecosystems_1_1_3_1" w:history="1">
        <w:r w:rsidRPr="001A4E13">
          <w:rPr>
            <w:rFonts w:ascii="Verdana" w:eastAsia="Times New Roman" w:hAnsi="Verdana" w:cs="Times New Roman"/>
            <w:color w:val="2F71AC"/>
            <w:sz w:val="24"/>
            <w:szCs w:val="24"/>
            <w:lang w:eastAsia="en-GB"/>
          </w:rPr>
          <w:t>Ecosystems</w:t>
        </w:r>
      </w:hyperlink>
      <w:r w:rsidRPr="001A4E13">
        <w:rPr>
          <w:rFonts w:ascii="Verdana" w:eastAsia="Times New Roman" w:hAnsi="Verdana" w:cs="Times New Roman"/>
          <w:color w:val="4B4B4B"/>
          <w:sz w:val="24"/>
          <w:szCs w:val="24"/>
          <w:lang w:eastAsia="en-GB"/>
        </w:rPr>
        <w:t>, </w:t>
      </w:r>
      <w:hyperlink r:id="rId6" w:anchor="id-Tropical_rainforests_1_1_3_2" w:history="1">
        <w:r w:rsidRPr="001A4E13">
          <w:rPr>
            <w:rFonts w:ascii="Verdana" w:eastAsia="Times New Roman" w:hAnsi="Verdana" w:cs="Times New Roman"/>
            <w:color w:val="2F71AC"/>
            <w:sz w:val="24"/>
            <w:szCs w:val="24"/>
            <w:lang w:eastAsia="en-GB"/>
          </w:rPr>
          <w:t>Tropical rainforests</w:t>
        </w:r>
      </w:hyperlink>
      <w:r w:rsidRPr="001A4E13">
        <w:rPr>
          <w:rFonts w:ascii="Verdana" w:eastAsia="Times New Roman" w:hAnsi="Verdana" w:cs="Times New Roman"/>
          <w:color w:val="4B4B4B"/>
          <w:sz w:val="24"/>
          <w:szCs w:val="24"/>
          <w:lang w:eastAsia="en-GB"/>
        </w:rPr>
        <w:t xml:space="preserve"> and </w:t>
      </w:r>
      <w:hyperlink r:id="rId7" w:anchor="id-Hot_deserts_1_1_3_3" w:history="1">
        <w:r w:rsidRPr="001A4E13">
          <w:rPr>
            <w:rFonts w:ascii="Verdana" w:eastAsia="Times New Roman" w:hAnsi="Verdana" w:cs="Times New Roman"/>
            <w:color w:val="2F71AC"/>
            <w:sz w:val="24"/>
            <w:szCs w:val="24"/>
            <w:lang w:eastAsia="en-GB"/>
          </w:rPr>
          <w:t>Hot deserts</w:t>
        </w:r>
      </w:hyperlink>
      <w:r>
        <w:rPr>
          <w:rFonts w:ascii="Verdana" w:eastAsia="Times New Roman" w:hAnsi="Verdana" w:cs="Times New Roman"/>
          <w:color w:val="4B4B4B"/>
          <w:sz w:val="24"/>
          <w:szCs w:val="24"/>
          <w:lang w:eastAsia="en-GB"/>
        </w:rPr>
        <w:t>.</w:t>
      </w:r>
    </w:p>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Ecosystems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Ecosystems exist at a range of scales and involve the interaction between biotic and abiotic components.</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xml:space="preserve"> of a </w:t>
            </w:r>
            <w:proofErr w:type="gramStart"/>
            <w:r w:rsidRPr="001A4E13">
              <w:rPr>
                <w:rFonts w:ascii="Verdana" w:eastAsia="Times New Roman" w:hAnsi="Verdana" w:cs="Times New Roman"/>
                <w:color w:val="333333"/>
                <w:sz w:val="24"/>
                <w:szCs w:val="24"/>
                <w:lang w:eastAsia="en-GB"/>
              </w:rPr>
              <w:t>small scale</w:t>
            </w:r>
            <w:proofErr w:type="gramEnd"/>
            <w:r w:rsidRPr="001A4E13">
              <w:rPr>
                <w:rFonts w:ascii="Verdana" w:eastAsia="Times New Roman" w:hAnsi="Verdana" w:cs="Times New Roman"/>
                <w:color w:val="333333"/>
                <w:sz w:val="24"/>
                <w:szCs w:val="24"/>
                <w:lang w:eastAsia="en-GB"/>
              </w:rPr>
              <w:t xml:space="preserve"> UK ecosystem to illustrate the concept of interrelationships within a natural system, an understanding of producers, consumers, decomposers, food chain, food web and nutrient cycling.</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balance between components. The impact on the ecosystem of changing one component.</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overview of the distribution and characteristics of large scale natural global ecosystems.</w:t>
            </w:r>
          </w:p>
        </w:tc>
      </w:tr>
    </w:tbl>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Tropical rainforests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lastRenderedPageBreak/>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Tropical rainforest ecosystems have a range of distinctive characteristics.</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physical characteristics of a tropical rainforest.</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interdependence of climate, water, soils, plants, animals and people.</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plants and animals adapt to the physical conditions.</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Issues related to biodiversity.</w:t>
            </w:r>
          </w:p>
        </w:tc>
      </w:tr>
      <w:tr w:rsidR="001A4E13" w:rsidRPr="001A4E13" w:rsidTr="001A4E13">
        <w:tc>
          <w:tcPr>
            <w:tcW w:w="7344"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Deforestation has economic and environmental impacts.</w:t>
            </w:r>
          </w:p>
        </w:tc>
        <w:tc>
          <w:tcPr>
            <w:tcW w:w="7344"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Changing rates of deforestation.</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 </w:t>
            </w:r>
            <w:r w:rsidRPr="001A4E13">
              <w:rPr>
                <w:rFonts w:ascii="Verdana" w:eastAsia="Times New Roman" w:hAnsi="Verdana" w:cs="Times New Roman"/>
                <w:b/>
                <w:bCs/>
                <w:color w:val="333333"/>
                <w:sz w:val="24"/>
                <w:szCs w:val="24"/>
                <w:lang w:eastAsia="en-GB"/>
              </w:rPr>
              <w:t>case study</w:t>
            </w:r>
            <w:r w:rsidRPr="001A4E13">
              <w:rPr>
                <w:rFonts w:ascii="Verdana" w:eastAsia="Times New Roman" w:hAnsi="Verdana" w:cs="Times New Roman"/>
                <w:color w:val="333333"/>
                <w:sz w:val="24"/>
                <w:szCs w:val="24"/>
                <w:lang w:eastAsia="en-GB"/>
              </w:rPr>
              <w:t> of a tropical rainforest to illustrate:</w:t>
            </w:r>
          </w:p>
          <w:p w:rsidR="001A4E13" w:rsidRPr="001A4E13" w:rsidRDefault="001A4E13" w:rsidP="001A4E13">
            <w:pPr>
              <w:numPr>
                <w:ilvl w:val="0"/>
                <w:numId w:val="4"/>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causes of deforestation – subsistence and commercial farming, logging, road building, mineral extraction, energy development, settlement, population growth</w:t>
            </w:r>
          </w:p>
          <w:p w:rsidR="001A4E13" w:rsidRPr="001A4E13" w:rsidRDefault="001A4E13" w:rsidP="001A4E13">
            <w:pPr>
              <w:numPr>
                <w:ilvl w:val="0"/>
                <w:numId w:val="4"/>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impacts of deforestation – economic development, soil erosion, contribution to climate change.</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Tropical rainforests need to be managed to be sustainable.</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Value of tropical rainforests to people and the environment.</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Strategies used to manage the rainforest sustainably – selective logging and replanting, conservation and education, ecotourism and international agreements about the use of tropical hardwoods, debt reduction.</w:t>
            </w:r>
          </w:p>
        </w:tc>
      </w:tr>
    </w:tbl>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Hot deserts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Hot desert ecosystems have a range of distinctive characteristics.</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physical characteristics of a hot desert.</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interdependence of climate, water, soils, plants, animals and people.</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How plants and animals adapt to the physical conditions.</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Issues related to biodiversity.</w:t>
            </w:r>
          </w:p>
        </w:tc>
      </w:tr>
      <w:tr w:rsidR="001A4E13" w:rsidRPr="001A4E13" w:rsidTr="001A4E13">
        <w:tc>
          <w:tcPr>
            <w:tcW w:w="7344"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Development of hot desert environments creates opportunities and challenges.</w:t>
            </w:r>
          </w:p>
        </w:tc>
        <w:tc>
          <w:tcPr>
            <w:tcW w:w="7344"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 </w:t>
            </w:r>
            <w:r w:rsidRPr="001A4E13">
              <w:rPr>
                <w:rFonts w:ascii="Verdana" w:eastAsia="Times New Roman" w:hAnsi="Verdana" w:cs="Times New Roman"/>
                <w:b/>
                <w:bCs/>
                <w:color w:val="333333"/>
                <w:sz w:val="24"/>
                <w:szCs w:val="24"/>
                <w:lang w:eastAsia="en-GB"/>
              </w:rPr>
              <w:t>case study</w:t>
            </w:r>
            <w:r w:rsidRPr="001A4E13">
              <w:rPr>
                <w:rFonts w:ascii="Verdana" w:eastAsia="Times New Roman" w:hAnsi="Verdana" w:cs="Times New Roman"/>
                <w:color w:val="333333"/>
                <w:sz w:val="24"/>
                <w:szCs w:val="24"/>
                <w:lang w:eastAsia="en-GB"/>
              </w:rPr>
              <w:t> of a hot desert to illustrate:</w:t>
            </w:r>
          </w:p>
          <w:p w:rsidR="001A4E13" w:rsidRPr="001A4E13" w:rsidRDefault="001A4E13" w:rsidP="001A4E13">
            <w:pPr>
              <w:numPr>
                <w:ilvl w:val="0"/>
                <w:numId w:val="5"/>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development opportunities in hot desert environments: mineral extraction, energy, farming, tourism</w:t>
            </w:r>
          </w:p>
          <w:p w:rsidR="001A4E13" w:rsidRPr="001A4E13" w:rsidRDefault="001A4E13" w:rsidP="001A4E13">
            <w:pPr>
              <w:numPr>
                <w:ilvl w:val="0"/>
                <w:numId w:val="5"/>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challenges of developing hot desert environments: extreme temperatures, water supply, inaccessibility.</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Areas on the fringe of hot deserts are at risk of desertification.</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Causes of desertification – climate change, population growth, removal of fuel wood, overgrazing, over-cultivation and soil erosion.</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Strategies used to reduce the risk of desertification – water and soil management, tree planting and use of appropriate technology.</w:t>
            </w:r>
          </w:p>
        </w:tc>
      </w:tr>
    </w:tbl>
    <w:p w:rsidR="001A4E13" w:rsidRDefault="001A4E13"/>
    <w:p w:rsidR="001A4E13" w:rsidRPr="001A4E13" w:rsidRDefault="001A4E13" w:rsidP="001A4E13">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1A4E13">
        <w:rPr>
          <w:rFonts w:ascii="Verdana" w:eastAsia="Times New Roman" w:hAnsi="Verdana" w:cs="Times New Roman"/>
          <w:color w:val="412878"/>
          <w:sz w:val="36"/>
          <w:szCs w:val="36"/>
          <w:lang w:eastAsia="en-GB"/>
        </w:rPr>
        <w:t>Section C: Physical landscapes in the UK</w:t>
      </w:r>
    </w:p>
    <w:p w:rsidR="001A4E13" w:rsidRPr="001A4E13" w:rsidRDefault="001A4E13" w:rsidP="001A4E13">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1A4E13">
        <w:rPr>
          <w:rFonts w:ascii="Verdana" w:eastAsia="Times New Roman" w:hAnsi="Verdana" w:cs="Times New Roman"/>
          <w:color w:val="4B4B4B"/>
          <w:sz w:val="24"/>
          <w:szCs w:val="24"/>
          <w:lang w:eastAsia="en-GB"/>
        </w:rPr>
        <w:t>In this section, students are required to study </w:t>
      </w:r>
      <w:hyperlink r:id="rId8" w:anchor="id-United_Kingdom_1_1_2_1" w:history="1">
        <w:r w:rsidRPr="001A4E13">
          <w:rPr>
            <w:rFonts w:ascii="Verdana" w:eastAsia="Times New Roman" w:hAnsi="Verdana" w:cs="Times New Roman"/>
            <w:color w:val="2F71AC"/>
            <w:sz w:val="24"/>
            <w:szCs w:val="24"/>
            <w:lang w:eastAsia="en-GB"/>
          </w:rPr>
          <w:t>UK physical landscapes</w:t>
        </w:r>
      </w:hyperlink>
      <w:r>
        <w:rPr>
          <w:rFonts w:ascii="Verdana" w:eastAsia="Times New Roman" w:hAnsi="Verdana" w:cs="Times New Roman"/>
          <w:color w:val="4B4B4B"/>
          <w:sz w:val="24"/>
          <w:szCs w:val="24"/>
          <w:lang w:eastAsia="en-GB"/>
        </w:rPr>
        <w:t>,</w:t>
      </w:r>
      <w:r w:rsidRPr="001A4E13">
        <w:rPr>
          <w:rFonts w:ascii="Verdana" w:eastAsia="Times New Roman" w:hAnsi="Verdana" w:cs="Times New Roman"/>
          <w:color w:val="4B4B4B"/>
          <w:sz w:val="24"/>
          <w:szCs w:val="24"/>
          <w:lang w:eastAsia="en-GB"/>
        </w:rPr>
        <w:t xml:space="preserve"> </w:t>
      </w:r>
      <w:hyperlink r:id="rId9" w:anchor="id-Coastal_landscapes_1_1_2_2" w:history="1">
        <w:r w:rsidRPr="001A4E13">
          <w:rPr>
            <w:rFonts w:ascii="Verdana" w:eastAsia="Times New Roman" w:hAnsi="Verdana" w:cs="Times New Roman"/>
            <w:color w:val="2F71AC"/>
            <w:sz w:val="24"/>
            <w:szCs w:val="24"/>
            <w:lang w:eastAsia="en-GB"/>
          </w:rPr>
          <w:t>Coastal landscapes in the UK</w:t>
        </w:r>
      </w:hyperlink>
      <w:r>
        <w:rPr>
          <w:rFonts w:ascii="Verdana" w:eastAsia="Times New Roman" w:hAnsi="Verdana" w:cs="Times New Roman"/>
          <w:color w:val="4B4B4B"/>
          <w:sz w:val="24"/>
          <w:szCs w:val="24"/>
          <w:lang w:eastAsia="en-GB"/>
        </w:rPr>
        <w:t xml:space="preserve"> and</w:t>
      </w:r>
      <w:r w:rsidRPr="001A4E13">
        <w:rPr>
          <w:rFonts w:ascii="Verdana" w:eastAsia="Times New Roman" w:hAnsi="Verdana" w:cs="Times New Roman"/>
          <w:color w:val="4B4B4B"/>
          <w:sz w:val="24"/>
          <w:szCs w:val="24"/>
          <w:lang w:eastAsia="en-GB"/>
        </w:rPr>
        <w:t> </w:t>
      </w:r>
      <w:hyperlink r:id="rId10" w:anchor="id-River_landscapes_1_1_2_3" w:history="1">
        <w:r w:rsidRPr="001A4E13">
          <w:rPr>
            <w:rFonts w:ascii="Verdana" w:eastAsia="Times New Roman" w:hAnsi="Verdana" w:cs="Times New Roman"/>
            <w:color w:val="2F71AC"/>
            <w:sz w:val="24"/>
            <w:szCs w:val="24"/>
            <w:lang w:eastAsia="en-GB"/>
          </w:rPr>
          <w:t>River landscapes in the UK</w:t>
        </w:r>
      </w:hyperlink>
      <w:r>
        <w:rPr>
          <w:rFonts w:ascii="Verdana" w:eastAsia="Times New Roman" w:hAnsi="Verdana" w:cs="Times New Roman"/>
          <w:color w:val="4B4B4B"/>
          <w:sz w:val="24"/>
          <w:szCs w:val="24"/>
          <w:lang w:eastAsia="en-GB"/>
        </w:rPr>
        <w:t>.</w:t>
      </w:r>
    </w:p>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UK physical landscapes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UK has a range of diverse landscapes.</w:t>
            </w:r>
          </w:p>
        </w:tc>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overview of the location of major upland/lowland areas and river systems.</w:t>
            </w:r>
          </w:p>
        </w:tc>
      </w:tr>
    </w:tbl>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Coastal landscapes in the UK</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lastRenderedPageBreak/>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coast is shaped by a number of physical processes.</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Wave types and characteristics.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Coastal processes:</w:t>
            </w:r>
          </w:p>
          <w:p w:rsidR="001A4E13" w:rsidRPr="001A4E13" w:rsidRDefault="001A4E13" w:rsidP="001A4E13">
            <w:pPr>
              <w:numPr>
                <w:ilvl w:val="0"/>
                <w:numId w:val="6"/>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weathering processes – mechanical, chemical</w:t>
            </w:r>
          </w:p>
          <w:p w:rsidR="001A4E13" w:rsidRPr="001A4E13" w:rsidRDefault="001A4E13" w:rsidP="001A4E13">
            <w:pPr>
              <w:numPr>
                <w:ilvl w:val="0"/>
                <w:numId w:val="6"/>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mass movement – sliding, slumping and rock falls</w:t>
            </w:r>
          </w:p>
          <w:p w:rsidR="001A4E13" w:rsidRPr="001A4E13" w:rsidRDefault="001A4E13" w:rsidP="001A4E13">
            <w:pPr>
              <w:numPr>
                <w:ilvl w:val="0"/>
                <w:numId w:val="6"/>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erosion – hydraulic power, abrasion and attrition</w:t>
            </w:r>
          </w:p>
          <w:p w:rsidR="001A4E13" w:rsidRPr="001A4E13" w:rsidRDefault="001A4E13" w:rsidP="001A4E13">
            <w:pPr>
              <w:numPr>
                <w:ilvl w:val="0"/>
                <w:numId w:val="6"/>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transportation – longshore drift</w:t>
            </w:r>
          </w:p>
          <w:p w:rsidR="001A4E13" w:rsidRPr="001A4E13" w:rsidRDefault="001A4E13" w:rsidP="001A4E13">
            <w:pPr>
              <w:numPr>
                <w:ilvl w:val="0"/>
                <w:numId w:val="6"/>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deposition – why sediment is deposited in coastal areas.</w:t>
            </w:r>
          </w:p>
        </w:tc>
      </w:tr>
      <w:tr w:rsidR="001A4E13" w:rsidRPr="001A4E13" w:rsidTr="001A4E13">
        <w:tc>
          <w:tcPr>
            <w:tcW w:w="7344"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Distinctive coastal landforms are the result of rock type, structure and physical processes.</w:t>
            </w:r>
          </w:p>
        </w:tc>
        <w:tc>
          <w:tcPr>
            <w:tcW w:w="7344"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geological structure and rock type influence coastal forms.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Characteristics and formation of landforms resulting from erosion – headlands and bays, cliffs and wave cut platforms, caves, arches and stacks.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Characteristics and formation of landforms resulting from deposition – beaches, sand dunes, spits and bars.</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of a section of coastline in the UK to identify its major landforms of erosion and deposition.</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Different management strategies can be used to protect coastlines from the effects of physical processes.</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costs and benefits of the following management strategies:</w:t>
            </w:r>
          </w:p>
          <w:p w:rsidR="001A4E13" w:rsidRPr="001A4E13" w:rsidRDefault="001A4E13" w:rsidP="001A4E13">
            <w:pPr>
              <w:numPr>
                <w:ilvl w:val="0"/>
                <w:numId w:val="7"/>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hard engineering – sea walls, rock armour, gabions and groynes</w:t>
            </w:r>
          </w:p>
          <w:p w:rsidR="001A4E13" w:rsidRPr="001A4E13" w:rsidRDefault="001A4E13" w:rsidP="001A4E13">
            <w:pPr>
              <w:numPr>
                <w:ilvl w:val="0"/>
                <w:numId w:val="7"/>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soft engineering – beach nourishment and reprofiling, dune regeneration</w:t>
            </w:r>
          </w:p>
          <w:p w:rsidR="001A4E13" w:rsidRPr="001A4E13" w:rsidRDefault="001A4E13" w:rsidP="001A4E13">
            <w:pPr>
              <w:numPr>
                <w:ilvl w:val="0"/>
                <w:numId w:val="7"/>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managed retreat – coastal realignment.</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of a coastal management scheme in the UK to show:</w:t>
            </w:r>
          </w:p>
          <w:p w:rsidR="001A4E13" w:rsidRPr="001A4E13" w:rsidRDefault="001A4E13" w:rsidP="001A4E13">
            <w:pPr>
              <w:numPr>
                <w:ilvl w:val="0"/>
                <w:numId w:val="8"/>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the reasons for management</w:t>
            </w:r>
          </w:p>
          <w:p w:rsidR="001A4E13" w:rsidRPr="001A4E13" w:rsidRDefault="001A4E13" w:rsidP="001A4E13">
            <w:pPr>
              <w:numPr>
                <w:ilvl w:val="0"/>
                <w:numId w:val="8"/>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management strategy</w:t>
            </w:r>
          </w:p>
          <w:p w:rsidR="001A4E13" w:rsidRPr="001A4E13" w:rsidRDefault="001A4E13" w:rsidP="001A4E13">
            <w:pPr>
              <w:numPr>
                <w:ilvl w:val="0"/>
                <w:numId w:val="8"/>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resulting effects and conflicts.</w:t>
            </w:r>
          </w:p>
        </w:tc>
      </w:tr>
    </w:tbl>
    <w:p w:rsidR="001A4E13" w:rsidRDefault="001A4E13"/>
    <w:p w:rsidR="001A4E13" w:rsidRDefault="001A4E13"/>
    <w:p w:rsidR="001A4E13" w:rsidRDefault="001A4E13"/>
    <w:p w:rsidR="001A4E13" w:rsidRPr="001A4E13" w:rsidRDefault="001A4E13" w:rsidP="001A4E13">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1A4E13">
        <w:rPr>
          <w:rFonts w:ascii="Verdana" w:eastAsia="Times New Roman" w:hAnsi="Verdana" w:cs="Times New Roman"/>
          <w:color w:val="412878"/>
          <w:sz w:val="27"/>
          <w:szCs w:val="27"/>
          <w:lang w:eastAsia="en-GB"/>
        </w:rPr>
        <w:t>River landscapes in the UK</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1A4E13" w:rsidRPr="001A4E13" w:rsidTr="001A4E13">
        <w:trPr>
          <w:tblHeader/>
        </w:trPr>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Key idea</w:t>
            </w:r>
          </w:p>
        </w:tc>
        <w:tc>
          <w:tcPr>
            <w:tcW w:w="0" w:type="auto"/>
            <w:shd w:val="clear" w:color="auto" w:fill="2F71AC"/>
            <w:hideMark/>
          </w:tcPr>
          <w:p w:rsidR="001A4E13" w:rsidRPr="001A4E13" w:rsidRDefault="001A4E13" w:rsidP="001A4E13">
            <w:pPr>
              <w:spacing w:after="0" w:line="240" w:lineRule="auto"/>
              <w:rPr>
                <w:rFonts w:ascii="Verdana" w:eastAsia="Times New Roman" w:hAnsi="Verdana" w:cs="Times New Roman"/>
                <w:color w:val="FFFFFF"/>
                <w:sz w:val="24"/>
                <w:szCs w:val="24"/>
                <w:lang w:eastAsia="en-GB"/>
              </w:rPr>
            </w:pPr>
            <w:r w:rsidRPr="001A4E13">
              <w:rPr>
                <w:rFonts w:ascii="Verdana" w:eastAsia="Times New Roman" w:hAnsi="Verdana" w:cs="Times New Roman"/>
                <w:color w:val="FFFFFF"/>
                <w:sz w:val="24"/>
                <w:szCs w:val="24"/>
                <w:lang w:eastAsia="en-GB"/>
              </w:rPr>
              <w:t>Specification content</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shape of river valleys changes as rivers flow downstream.</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long profile and changing cross profile of a river and its valley.</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Fluvial processes:</w:t>
            </w:r>
          </w:p>
          <w:p w:rsidR="001A4E13" w:rsidRPr="001A4E13" w:rsidRDefault="001A4E13" w:rsidP="001A4E13">
            <w:pPr>
              <w:numPr>
                <w:ilvl w:val="0"/>
                <w:numId w:val="9"/>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erosion – hydraulic action, abrasion, attrition, solution, vertical and lateral erosion</w:t>
            </w:r>
          </w:p>
          <w:p w:rsidR="001A4E13" w:rsidRPr="001A4E13" w:rsidRDefault="001A4E13" w:rsidP="001A4E13">
            <w:pPr>
              <w:numPr>
                <w:ilvl w:val="0"/>
                <w:numId w:val="9"/>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transportation – traction, saltation, suspension and solution</w:t>
            </w:r>
          </w:p>
          <w:p w:rsidR="001A4E13" w:rsidRPr="001A4E13" w:rsidRDefault="001A4E13" w:rsidP="001A4E13">
            <w:pPr>
              <w:numPr>
                <w:ilvl w:val="0"/>
                <w:numId w:val="9"/>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deposition – why rivers deposit sediment.</w:t>
            </w:r>
          </w:p>
        </w:tc>
      </w:tr>
      <w:tr w:rsidR="001A4E13" w:rsidRPr="001A4E13" w:rsidTr="001A4E13">
        <w:tc>
          <w:tcPr>
            <w:tcW w:w="7344" w:type="dxa"/>
            <w:shd w:val="clear" w:color="auto" w:fill="EEF3F9"/>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Distinctive fluvial landforms result from different physical processes.</w:t>
            </w:r>
          </w:p>
        </w:tc>
        <w:tc>
          <w:tcPr>
            <w:tcW w:w="7344" w:type="dxa"/>
            <w:shd w:val="clear" w:color="auto" w:fill="EEF3F9"/>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Characteristics and formation of landforms resulting from erosion – interlocking spurs, waterfalls and gorges.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Characteristics and formation of landforms resulting from erosion and deposition – meanders and ox-bow lakes.</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 xml:space="preserve">Characteristics and formation of landforms resulting from deposition – </w:t>
            </w:r>
            <w:proofErr w:type="spellStart"/>
            <w:r w:rsidRPr="001A4E13">
              <w:rPr>
                <w:rFonts w:ascii="Verdana" w:eastAsia="Times New Roman" w:hAnsi="Verdana" w:cs="Times New Roman"/>
                <w:color w:val="333333"/>
                <w:sz w:val="24"/>
                <w:szCs w:val="24"/>
                <w:lang w:eastAsia="en-GB"/>
              </w:rPr>
              <w:t>levées</w:t>
            </w:r>
            <w:proofErr w:type="spellEnd"/>
            <w:r w:rsidRPr="001A4E13">
              <w:rPr>
                <w:rFonts w:ascii="Verdana" w:eastAsia="Times New Roman" w:hAnsi="Verdana" w:cs="Times New Roman"/>
                <w:color w:val="333333"/>
                <w:sz w:val="24"/>
                <w:szCs w:val="24"/>
                <w:lang w:eastAsia="en-GB"/>
              </w:rPr>
              <w:t>, flood plains and estuaries.</w:t>
            </w:r>
          </w:p>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of a river valley in the UK to identify its major landforms of erosion and deposition.</w:t>
            </w:r>
          </w:p>
        </w:tc>
      </w:tr>
      <w:tr w:rsidR="001A4E13" w:rsidRPr="001A4E13" w:rsidTr="001A4E13">
        <w:tc>
          <w:tcPr>
            <w:tcW w:w="7344" w:type="dxa"/>
            <w:shd w:val="clear" w:color="auto" w:fill="FFFFFF"/>
            <w:hideMark/>
          </w:tcPr>
          <w:p w:rsidR="001A4E13" w:rsidRPr="001A4E13" w:rsidRDefault="001A4E13" w:rsidP="001A4E13">
            <w:pPr>
              <w:spacing w:after="0"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lastRenderedPageBreak/>
              <w:t>Different management strategies can be used to protect river landscapes from the effects of flooding.</w:t>
            </w:r>
          </w:p>
        </w:tc>
        <w:tc>
          <w:tcPr>
            <w:tcW w:w="7344" w:type="dxa"/>
            <w:shd w:val="clear" w:color="auto" w:fill="FFFFFF"/>
            <w:hideMark/>
          </w:tcPr>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How physical and human factors affect the flood risk – precipitation, geology, relief and land use.</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use of hydrographs to show the relationship between precipitation and discharge.</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costs and benefits of the following management strategies:</w:t>
            </w:r>
          </w:p>
          <w:p w:rsidR="001A4E13" w:rsidRPr="001A4E13" w:rsidRDefault="001A4E13" w:rsidP="001A4E13">
            <w:pPr>
              <w:numPr>
                <w:ilvl w:val="0"/>
                <w:numId w:val="10"/>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hard engineering – dams and reservoirs, straightening, embankments, flood relief channels</w:t>
            </w:r>
          </w:p>
          <w:p w:rsidR="001A4E13" w:rsidRPr="001A4E13" w:rsidRDefault="001A4E13" w:rsidP="001A4E13">
            <w:pPr>
              <w:numPr>
                <w:ilvl w:val="0"/>
                <w:numId w:val="10"/>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soft engineering – flood warnings and preparation, flood plain zoning, planting trees and river restoration.</w:t>
            </w:r>
          </w:p>
          <w:p w:rsidR="001A4E13" w:rsidRPr="001A4E13" w:rsidRDefault="001A4E13" w:rsidP="001A4E13">
            <w:p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An </w:t>
            </w:r>
            <w:r w:rsidRPr="001A4E13">
              <w:rPr>
                <w:rFonts w:ascii="Verdana" w:eastAsia="Times New Roman" w:hAnsi="Verdana" w:cs="Times New Roman"/>
                <w:b/>
                <w:bCs/>
                <w:color w:val="333333"/>
                <w:sz w:val="24"/>
                <w:szCs w:val="24"/>
                <w:lang w:eastAsia="en-GB"/>
              </w:rPr>
              <w:t>example</w:t>
            </w:r>
            <w:r w:rsidRPr="001A4E13">
              <w:rPr>
                <w:rFonts w:ascii="Verdana" w:eastAsia="Times New Roman" w:hAnsi="Verdana" w:cs="Times New Roman"/>
                <w:color w:val="333333"/>
                <w:sz w:val="24"/>
                <w:szCs w:val="24"/>
                <w:lang w:eastAsia="en-GB"/>
              </w:rPr>
              <w:t> of a flood management scheme in the UK to show:</w:t>
            </w:r>
          </w:p>
          <w:p w:rsidR="001A4E13" w:rsidRPr="001A4E13" w:rsidRDefault="001A4E13" w:rsidP="001A4E13">
            <w:pPr>
              <w:numPr>
                <w:ilvl w:val="0"/>
                <w:numId w:val="1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why the scheme was required</w:t>
            </w:r>
          </w:p>
          <w:p w:rsidR="001A4E13" w:rsidRPr="001A4E13" w:rsidRDefault="001A4E13" w:rsidP="001A4E13">
            <w:pPr>
              <w:numPr>
                <w:ilvl w:val="0"/>
                <w:numId w:val="1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management strategy</w:t>
            </w:r>
          </w:p>
          <w:p w:rsidR="001A4E13" w:rsidRPr="001A4E13" w:rsidRDefault="001A4E13" w:rsidP="001A4E13">
            <w:pPr>
              <w:numPr>
                <w:ilvl w:val="0"/>
                <w:numId w:val="11"/>
              </w:numPr>
              <w:spacing w:before="100" w:beforeAutospacing="1" w:after="100" w:afterAutospacing="1" w:line="240" w:lineRule="auto"/>
              <w:rPr>
                <w:rFonts w:ascii="Verdana" w:eastAsia="Times New Roman" w:hAnsi="Verdana" w:cs="Times New Roman"/>
                <w:color w:val="333333"/>
                <w:sz w:val="24"/>
                <w:szCs w:val="24"/>
                <w:lang w:eastAsia="en-GB"/>
              </w:rPr>
            </w:pPr>
            <w:r w:rsidRPr="001A4E13">
              <w:rPr>
                <w:rFonts w:ascii="Verdana" w:eastAsia="Times New Roman" w:hAnsi="Verdana" w:cs="Times New Roman"/>
                <w:color w:val="333333"/>
                <w:sz w:val="24"/>
                <w:szCs w:val="24"/>
                <w:lang w:eastAsia="en-GB"/>
              </w:rPr>
              <w:t>the social, economic and environmental issues.</w:t>
            </w:r>
          </w:p>
        </w:tc>
      </w:tr>
    </w:tbl>
    <w:p w:rsidR="001A4E13" w:rsidRDefault="001A4E13"/>
    <w:p w:rsidR="001A4E13" w:rsidRDefault="001A4E13"/>
    <w:p w:rsidR="001A4E13" w:rsidRDefault="001A4E13"/>
    <w:p w:rsidR="001A4E13" w:rsidRDefault="001A4E13"/>
    <w:p w:rsidR="001A4E13" w:rsidRDefault="001A4E13"/>
    <w:p w:rsidR="001A4E13" w:rsidRDefault="001A4E13"/>
    <w:p w:rsidR="001A4E13" w:rsidRDefault="001A4E13"/>
    <w:p w:rsidR="001A4E13" w:rsidRDefault="001A4E13"/>
    <w:p w:rsidR="001A4E13" w:rsidRPr="001A4E13" w:rsidRDefault="001A4E13" w:rsidP="001A4E13">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r>
        <w:rPr>
          <w:rFonts w:ascii="Verdana" w:eastAsia="Times New Roman" w:hAnsi="Verdana" w:cs="Times New Roman"/>
          <w:color w:val="412878"/>
          <w:kern w:val="36"/>
          <w:sz w:val="48"/>
          <w:szCs w:val="48"/>
          <w:lang w:eastAsia="en-GB"/>
        </w:rPr>
        <w:lastRenderedPageBreak/>
        <w:t>Paper 2:</w:t>
      </w:r>
      <w:r w:rsidRPr="001A4E13">
        <w:rPr>
          <w:rFonts w:ascii="Verdana" w:eastAsia="Times New Roman" w:hAnsi="Verdana" w:cs="Times New Roman"/>
          <w:color w:val="412878"/>
          <w:kern w:val="36"/>
          <w:sz w:val="48"/>
          <w:szCs w:val="48"/>
          <w:lang w:eastAsia="en-GB"/>
        </w:rPr>
        <w:t xml:space="preserve"> Challenges in the human environment</w:t>
      </w:r>
    </w:p>
    <w:p w:rsidR="001A4E13" w:rsidRPr="001A4E13" w:rsidRDefault="001A4E13" w:rsidP="001A4E13">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1A4E13">
        <w:rPr>
          <w:rFonts w:ascii="Verdana" w:eastAsia="Times New Roman" w:hAnsi="Verdana" w:cs="Times New Roman"/>
          <w:color w:val="4B4B4B"/>
          <w:sz w:val="24"/>
          <w:szCs w:val="24"/>
          <w:lang w:eastAsia="en-GB"/>
        </w:rPr>
        <w:t xml:space="preserve">This unit is concerned with human processes, systems and outcomes and how </w:t>
      </w:r>
      <w:proofErr w:type="gramStart"/>
      <w:r w:rsidRPr="001A4E13">
        <w:rPr>
          <w:rFonts w:ascii="Verdana" w:eastAsia="Times New Roman" w:hAnsi="Verdana" w:cs="Times New Roman"/>
          <w:color w:val="4B4B4B"/>
          <w:sz w:val="24"/>
          <w:szCs w:val="24"/>
          <w:lang w:eastAsia="en-GB"/>
        </w:rPr>
        <w:t>these change</w:t>
      </w:r>
      <w:proofErr w:type="gramEnd"/>
      <w:r w:rsidRPr="001A4E13">
        <w:rPr>
          <w:rFonts w:ascii="Verdana" w:eastAsia="Times New Roman" w:hAnsi="Verdana" w:cs="Times New Roman"/>
          <w:color w:val="4B4B4B"/>
          <w:sz w:val="24"/>
          <w:szCs w:val="24"/>
          <w:lang w:eastAsia="en-GB"/>
        </w:rPr>
        <w:t xml:space="preserve"> both spatially and temporally. They are studied in a variety of places and at a range of scales and must include places in various </w:t>
      </w:r>
      <w:proofErr w:type="spellStart"/>
      <w:r w:rsidRPr="001A4E13">
        <w:rPr>
          <w:rFonts w:ascii="Verdana" w:eastAsia="Times New Roman" w:hAnsi="Verdana" w:cs="Times New Roman"/>
          <w:color w:val="4B4B4B"/>
          <w:sz w:val="24"/>
          <w:szCs w:val="24"/>
          <w:lang w:eastAsia="en-GB"/>
        </w:rPr>
        <w:t>states</w:t>
      </w:r>
      <w:proofErr w:type="spellEnd"/>
      <w:r w:rsidRPr="001A4E13">
        <w:rPr>
          <w:rFonts w:ascii="Verdana" w:eastAsia="Times New Roman" w:hAnsi="Verdana" w:cs="Times New Roman"/>
          <w:color w:val="4B4B4B"/>
          <w:sz w:val="24"/>
          <w:szCs w:val="24"/>
          <w:lang w:eastAsia="en-GB"/>
        </w:rPr>
        <w:t xml:space="preserve"> of development, such as higher income countries (HICs), lower income countries (LICs) and newly emerging economies (NEEs).</w:t>
      </w:r>
    </w:p>
    <w:p w:rsidR="001A4E13" w:rsidRPr="001A4E13" w:rsidRDefault="001A4E13" w:rsidP="001A4E13">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1A4E13">
        <w:rPr>
          <w:rFonts w:ascii="Verdana" w:eastAsia="Times New Roman" w:hAnsi="Verdana" w:cs="Times New Roman"/>
          <w:color w:val="4B4B4B"/>
          <w:sz w:val="24"/>
          <w:szCs w:val="24"/>
          <w:lang w:eastAsia="en-GB"/>
        </w:rPr>
        <w:t>The aims of this unit are to develop an understanding of the factors that produce a diverse variety of human environments; the dynamic nature of these environments that change over time and place; the need for sustainable management; and the areas of current and future challenge and opportunity for these environments.</w:t>
      </w:r>
    </w:p>
    <w:p w:rsidR="001A4E13" w:rsidRPr="001A4E13" w:rsidRDefault="001A4E13" w:rsidP="001A4E13">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1A4E13">
        <w:rPr>
          <w:rFonts w:ascii="Verdana" w:eastAsia="Times New Roman" w:hAnsi="Verdana" w:cs="Times New Roman"/>
          <w:color w:val="412878"/>
          <w:sz w:val="36"/>
          <w:szCs w:val="36"/>
          <w:lang w:eastAsia="en-GB"/>
        </w:rPr>
        <w:t>Section A: Urban issues and challenges</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5F142B" w:rsidRPr="005F142B" w:rsidTr="005F142B">
        <w:trPr>
          <w:tblHeader/>
        </w:trPr>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Key idea</w:t>
            </w:r>
          </w:p>
        </w:tc>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Specification content</w:t>
            </w:r>
          </w:p>
        </w:tc>
      </w:tr>
      <w:tr w:rsidR="005F142B" w:rsidRPr="005F142B" w:rsidTr="005F142B">
        <w:tc>
          <w:tcPr>
            <w:tcW w:w="7344" w:type="dxa"/>
            <w:shd w:val="clear" w:color="auto" w:fill="FFFFFF"/>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 growing percentage of the world’s population lives in urban areas.</w:t>
            </w:r>
          </w:p>
        </w:tc>
        <w:tc>
          <w:tcPr>
            <w:tcW w:w="7344" w:type="dxa"/>
            <w:shd w:val="clear" w:color="auto" w:fill="FFFFFF"/>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global pattern of urban change.</w:t>
            </w:r>
          </w:p>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Urban trends in different parts of the world including HICs and LICs.</w:t>
            </w:r>
          </w:p>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Factors affecting the rate of urbanisation – migration (push–pull theory), natural increase.</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emergence of megacities.</w:t>
            </w:r>
          </w:p>
        </w:tc>
      </w:tr>
      <w:tr w:rsidR="005F142B" w:rsidRPr="005F142B" w:rsidTr="005F142B">
        <w:tc>
          <w:tcPr>
            <w:tcW w:w="7344" w:type="dxa"/>
            <w:shd w:val="clear" w:color="auto" w:fill="EEF3F9"/>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Urban growth creates opportunities and challenges for cities in LICs and NEEs.</w:t>
            </w:r>
          </w:p>
        </w:tc>
        <w:tc>
          <w:tcPr>
            <w:tcW w:w="7344" w:type="dxa"/>
            <w:shd w:val="clear" w:color="auto" w:fill="EEF3F9"/>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 </w:t>
            </w:r>
            <w:r w:rsidRPr="005F142B">
              <w:rPr>
                <w:rFonts w:ascii="Verdana" w:eastAsia="Times New Roman" w:hAnsi="Verdana" w:cs="Times New Roman"/>
                <w:b/>
                <w:bCs/>
                <w:color w:val="333333"/>
                <w:sz w:val="24"/>
                <w:szCs w:val="24"/>
                <w:lang w:eastAsia="en-GB"/>
              </w:rPr>
              <w:t>case study</w:t>
            </w:r>
            <w:r w:rsidRPr="005F142B">
              <w:rPr>
                <w:rFonts w:ascii="Verdana" w:eastAsia="Times New Roman" w:hAnsi="Verdana" w:cs="Times New Roman"/>
                <w:color w:val="333333"/>
                <w:sz w:val="24"/>
                <w:szCs w:val="24"/>
                <w:lang w:eastAsia="en-GB"/>
              </w:rPr>
              <w:t> of a major city in an LIC or NEE to illustrate:</w:t>
            </w:r>
          </w:p>
          <w:p w:rsidR="005F142B" w:rsidRPr="005F142B" w:rsidRDefault="005F142B" w:rsidP="005F142B">
            <w:pPr>
              <w:numPr>
                <w:ilvl w:val="0"/>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location and importance of the city, regionally, nationally and internationally</w:t>
            </w:r>
          </w:p>
          <w:p w:rsidR="005F142B" w:rsidRPr="005F142B" w:rsidRDefault="005F142B" w:rsidP="005F142B">
            <w:pPr>
              <w:numPr>
                <w:ilvl w:val="0"/>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causes of growth: natural increase and migration</w:t>
            </w:r>
          </w:p>
          <w:p w:rsidR="005F142B" w:rsidRPr="005F142B" w:rsidRDefault="005F142B" w:rsidP="005F142B">
            <w:pPr>
              <w:numPr>
                <w:ilvl w:val="0"/>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how urban growth has created opportunities:</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social: access to services – health and education; access to resources – water supply, energy</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economic: how urban industrial areas can be a stimulus for economic development</w:t>
            </w:r>
          </w:p>
          <w:p w:rsidR="005F142B" w:rsidRPr="005F142B" w:rsidRDefault="005F142B" w:rsidP="005F142B">
            <w:pPr>
              <w:numPr>
                <w:ilvl w:val="0"/>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how urban growth has created challenges:</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managing urban growth – slums, squatter settlements</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providing clean water, sanitation systems and energy</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providing access to services – health and education</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reducing unemployment and crime</w:t>
            </w:r>
          </w:p>
          <w:p w:rsidR="005F142B" w:rsidRPr="005F142B" w:rsidRDefault="005F142B" w:rsidP="005F142B">
            <w:pPr>
              <w:numPr>
                <w:ilvl w:val="1"/>
                <w:numId w:val="12"/>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managing environmental issues – waste disposal, air and water pollution, traffic congestion.</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w:t>
            </w:r>
            <w:r w:rsidRPr="005F142B">
              <w:rPr>
                <w:rFonts w:ascii="Verdana" w:eastAsia="Times New Roman" w:hAnsi="Verdana" w:cs="Times New Roman"/>
                <w:b/>
                <w:bCs/>
                <w:color w:val="333333"/>
                <w:sz w:val="24"/>
                <w:szCs w:val="24"/>
                <w:lang w:eastAsia="en-GB"/>
              </w:rPr>
              <w:t>example</w:t>
            </w:r>
            <w:r w:rsidRPr="005F142B">
              <w:rPr>
                <w:rFonts w:ascii="Verdana" w:eastAsia="Times New Roman" w:hAnsi="Verdana" w:cs="Times New Roman"/>
                <w:color w:val="333333"/>
                <w:sz w:val="24"/>
                <w:szCs w:val="24"/>
                <w:lang w:eastAsia="en-GB"/>
              </w:rPr>
              <w:t> of how urban planning is improving the quality of life for the urban poor.</w:t>
            </w:r>
          </w:p>
        </w:tc>
      </w:tr>
      <w:tr w:rsidR="005F142B" w:rsidRPr="005F142B" w:rsidTr="005F142B">
        <w:tc>
          <w:tcPr>
            <w:tcW w:w="7344" w:type="dxa"/>
            <w:shd w:val="clear" w:color="auto" w:fill="FFFFFF"/>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Urban change in cities in the UK leads to a variety of social, economic and environmental opportunities and challenges.</w:t>
            </w:r>
          </w:p>
        </w:tc>
        <w:tc>
          <w:tcPr>
            <w:tcW w:w="7344" w:type="dxa"/>
            <w:shd w:val="clear" w:color="auto" w:fill="FFFFFF"/>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Overview of the distribution of population and the major cities in the UK.</w:t>
            </w:r>
          </w:p>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 </w:t>
            </w:r>
            <w:r w:rsidRPr="005F142B">
              <w:rPr>
                <w:rFonts w:ascii="Verdana" w:eastAsia="Times New Roman" w:hAnsi="Verdana" w:cs="Times New Roman"/>
                <w:b/>
                <w:bCs/>
                <w:color w:val="333333"/>
                <w:sz w:val="24"/>
                <w:szCs w:val="24"/>
                <w:lang w:eastAsia="en-GB"/>
              </w:rPr>
              <w:t>case study</w:t>
            </w:r>
            <w:r w:rsidRPr="005F142B">
              <w:rPr>
                <w:rFonts w:ascii="Verdana" w:eastAsia="Times New Roman" w:hAnsi="Verdana" w:cs="Times New Roman"/>
                <w:color w:val="333333"/>
                <w:sz w:val="24"/>
                <w:szCs w:val="24"/>
                <w:lang w:eastAsia="en-GB"/>
              </w:rPr>
              <w:t> of a major city in the UK to illustrate:</w:t>
            </w:r>
          </w:p>
          <w:p w:rsidR="005F142B" w:rsidRPr="005F142B" w:rsidRDefault="005F142B" w:rsidP="005F142B">
            <w:pPr>
              <w:numPr>
                <w:ilvl w:val="0"/>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location and importance of the city in the UK and the wider world</w:t>
            </w:r>
          </w:p>
          <w:p w:rsidR="005F142B" w:rsidRPr="005F142B" w:rsidRDefault="005F142B" w:rsidP="005F142B">
            <w:pPr>
              <w:numPr>
                <w:ilvl w:val="0"/>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impacts of national and international migration on the growth and character of the city</w:t>
            </w:r>
          </w:p>
          <w:p w:rsidR="005F142B" w:rsidRPr="005F142B" w:rsidRDefault="005F142B" w:rsidP="005F142B">
            <w:pPr>
              <w:numPr>
                <w:ilvl w:val="0"/>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how urban change has created opportunities:</w:t>
            </w:r>
          </w:p>
          <w:p w:rsidR="005F142B" w:rsidRPr="005F142B" w:rsidRDefault="005F142B" w:rsidP="005F142B">
            <w:pPr>
              <w:numPr>
                <w:ilvl w:val="1"/>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social and economic: cultural mix, recreation and entertainment, employment, integrated transport systems</w:t>
            </w:r>
          </w:p>
          <w:p w:rsidR="005F142B" w:rsidRPr="005F142B" w:rsidRDefault="005F142B" w:rsidP="005F142B">
            <w:pPr>
              <w:numPr>
                <w:ilvl w:val="1"/>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environmental: urban greening</w:t>
            </w:r>
          </w:p>
          <w:p w:rsidR="005F142B" w:rsidRPr="005F142B" w:rsidRDefault="005F142B" w:rsidP="005F142B">
            <w:pPr>
              <w:numPr>
                <w:ilvl w:val="0"/>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how urban change has created challenges:</w:t>
            </w:r>
          </w:p>
          <w:p w:rsidR="005F142B" w:rsidRPr="005F142B" w:rsidRDefault="005F142B" w:rsidP="005F142B">
            <w:pPr>
              <w:numPr>
                <w:ilvl w:val="1"/>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social and economic: urban deprivation, inequalities in housing, education, health and employment</w:t>
            </w:r>
          </w:p>
          <w:p w:rsidR="005F142B" w:rsidRPr="005F142B" w:rsidRDefault="005F142B" w:rsidP="005F142B">
            <w:pPr>
              <w:numPr>
                <w:ilvl w:val="1"/>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environmental: dereliction, building on brownfield and greenfield sites, waste disposal</w:t>
            </w:r>
          </w:p>
          <w:p w:rsidR="005F142B" w:rsidRPr="005F142B" w:rsidRDefault="005F142B" w:rsidP="005F142B">
            <w:pPr>
              <w:numPr>
                <w:ilvl w:val="1"/>
                <w:numId w:val="13"/>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the impact of urban sprawl on the rural–urban fringe, and the growth of commuter settlements.</w:t>
            </w:r>
          </w:p>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w:t>
            </w:r>
            <w:r w:rsidRPr="005F142B">
              <w:rPr>
                <w:rFonts w:ascii="Verdana" w:eastAsia="Times New Roman" w:hAnsi="Verdana" w:cs="Times New Roman"/>
                <w:b/>
                <w:bCs/>
                <w:color w:val="333333"/>
                <w:sz w:val="24"/>
                <w:szCs w:val="24"/>
                <w:lang w:eastAsia="en-GB"/>
              </w:rPr>
              <w:t>example</w:t>
            </w:r>
            <w:r w:rsidRPr="005F142B">
              <w:rPr>
                <w:rFonts w:ascii="Verdana" w:eastAsia="Times New Roman" w:hAnsi="Verdana" w:cs="Times New Roman"/>
                <w:color w:val="333333"/>
                <w:sz w:val="24"/>
                <w:szCs w:val="24"/>
                <w:lang w:eastAsia="en-GB"/>
              </w:rPr>
              <w:t> of an urban regeneration project to show:</w:t>
            </w:r>
          </w:p>
          <w:p w:rsidR="005F142B" w:rsidRPr="005F142B" w:rsidRDefault="005F142B" w:rsidP="005F142B">
            <w:pPr>
              <w:numPr>
                <w:ilvl w:val="0"/>
                <w:numId w:val="14"/>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reasons why the area needed regeneration</w:t>
            </w:r>
          </w:p>
          <w:p w:rsidR="005F142B" w:rsidRPr="005F142B" w:rsidRDefault="005F142B" w:rsidP="005F142B">
            <w:pPr>
              <w:numPr>
                <w:ilvl w:val="0"/>
                <w:numId w:val="14"/>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main features of the project.</w:t>
            </w:r>
          </w:p>
        </w:tc>
      </w:tr>
      <w:tr w:rsidR="005F142B" w:rsidRPr="005F142B" w:rsidTr="005F142B">
        <w:tc>
          <w:tcPr>
            <w:tcW w:w="7344" w:type="dxa"/>
            <w:shd w:val="clear" w:color="auto" w:fill="EEF3F9"/>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Urban sustainability requires management of resources and transport.</w:t>
            </w:r>
          </w:p>
        </w:tc>
        <w:tc>
          <w:tcPr>
            <w:tcW w:w="7344" w:type="dxa"/>
            <w:shd w:val="clear" w:color="auto" w:fill="EEF3F9"/>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Features of sustainable urban living:</w:t>
            </w:r>
          </w:p>
          <w:p w:rsidR="005F142B" w:rsidRPr="005F142B" w:rsidRDefault="005F142B" w:rsidP="005F142B">
            <w:pPr>
              <w:numPr>
                <w:ilvl w:val="0"/>
                <w:numId w:val="15"/>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water and energy conservation</w:t>
            </w:r>
          </w:p>
          <w:p w:rsidR="005F142B" w:rsidRPr="005F142B" w:rsidRDefault="005F142B" w:rsidP="005F142B">
            <w:pPr>
              <w:numPr>
                <w:ilvl w:val="0"/>
                <w:numId w:val="15"/>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waste recycling</w:t>
            </w:r>
          </w:p>
          <w:p w:rsidR="005F142B" w:rsidRPr="005F142B" w:rsidRDefault="005F142B" w:rsidP="005F142B">
            <w:pPr>
              <w:numPr>
                <w:ilvl w:val="0"/>
                <w:numId w:val="15"/>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creating green space.</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How urban transport strategies are used to reduce traffic congestion.</w:t>
            </w:r>
          </w:p>
        </w:tc>
      </w:tr>
    </w:tbl>
    <w:p w:rsidR="001A4E13" w:rsidRDefault="001A4E13"/>
    <w:p w:rsidR="005F142B" w:rsidRPr="005F142B" w:rsidRDefault="005F142B" w:rsidP="005F142B">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5F142B">
        <w:rPr>
          <w:rFonts w:ascii="Verdana" w:eastAsia="Times New Roman" w:hAnsi="Verdana" w:cs="Times New Roman"/>
          <w:color w:val="412878"/>
          <w:sz w:val="36"/>
          <w:szCs w:val="36"/>
          <w:lang w:eastAsia="en-GB"/>
        </w:rPr>
        <w:t>Section C: The challenge of resource management</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In this section, students are required to study </w:t>
      </w:r>
      <w:hyperlink r:id="rId11" w:anchor="id-Resource_management_1_2_3_1" w:history="1">
        <w:r w:rsidRPr="005F142B">
          <w:rPr>
            <w:rFonts w:ascii="Verdana" w:eastAsia="Times New Roman" w:hAnsi="Verdana" w:cs="Times New Roman"/>
            <w:color w:val="2F71AC"/>
            <w:sz w:val="24"/>
            <w:szCs w:val="24"/>
            <w:lang w:eastAsia="en-GB"/>
          </w:rPr>
          <w:t>Resource management</w:t>
        </w:r>
      </w:hyperlink>
      <w:r w:rsidRPr="005F142B">
        <w:rPr>
          <w:rFonts w:ascii="Verdana" w:eastAsia="Times New Roman" w:hAnsi="Verdana" w:cs="Times New Roman"/>
          <w:color w:val="4B4B4B"/>
          <w:sz w:val="24"/>
          <w:szCs w:val="24"/>
          <w:lang w:eastAsia="en-GB"/>
        </w:rPr>
        <w:t> and </w:t>
      </w:r>
      <w:hyperlink r:id="rId12" w:anchor="id-Water_1_2_3_3" w:history="1">
        <w:r w:rsidRPr="005F142B">
          <w:rPr>
            <w:rFonts w:ascii="Verdana" w:eastAsia="Times New Roman" w:hAnsi="Verdana" w:cs="Times New Roman"/>
            <w:color w:val="2F71AC"/>
            <w:sz w:val="24"/>
            <w:szCs w:val="24"/>
            <w:lang w:eastAsia="en-GB"/>
          </w:rPr>
          <w:t>Water</w:t>
        </w:r>
      </w:hyperlink>
      <w:r w:rsidRPr="005F142B">
        <w:rPr>
          <w:rFonts w:ascii="Verdana" w:eastAsia="Times New Roman" w:hAnsi="Verdana" w:cs="Times New Roman"/>
          <w:color w:val="4B4B4B"/>
          <w:sz w:val="24"/>
          <w:szCs w:val="24"/>
          <w:lang w:eastAsia="en-GB"/>
        </w:rPr>
        <w:t>.</w:t>
      </w:r>
    </w:p>
    <w:p w:rsidR="005F142B" w:rsidRPr="005F142B" w:rsidRDefault="005F142B" w:rsidP="005F142B">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5F142B">
        <w:rPr>
          <w:rFonts w:ascii="Verdana" w:eastAsia="Times New Roman" w:hAnsi="Verdana" w:cs="Times New Roman"/>
          <w:color w:val="412878"/>
          <w:sz w:val="27"/>
          <w:szCs w:val="27"/>
          <w:lang w:eastAsia="en-GB"/>
        </w:rPr>
        <w:t>Resource management</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5F142B" w:rsidRPr="005F142B" w:rsidTr="005F142B">
        <w:trPr>
          <w:tblHeader/>
        </w:trPr>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Key idea</w:t>
            </w:r>
          </w:p>
        </w:tc>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Specification content</w:t>
            </w:r>
          </w:p>
        </w:tc>
      </w:tr>
      <w:tr w:rsidR="005F142B" w:rsidRPr="005F142B" w:rsidTr="005F142B">
        <w:tc>
          <w:tcPr>
            <w:tcW w:w="7344" w:type="dxa"/>
            <w:shd w:val="clear" w:color="auto" w:fill="FFFFFF"/>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Food, water and energy are fundamental to human development.</w:t>
            </w:r>
          </w:p>
        </w:tc>
        <w:tc>
          <w:tcPr>
            <w:tcW w:w="7344" w:type="dxa"/>
            <w:shd w:val="clear" w:color="auto" w:fill="FFFFFF"/>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significance of food, water and energy to economic and social well-being.</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overview of global inequalities in the supply and consumption of resources.</w:t>
            </w:r>
          </w:p>
        </w:tc>
      </w:tr>
      <w:tr w:rsidR="005F142B" w:rsidRPr="005F142B" w:rsidTr="005F142B">
        <w:tc>
          <w:tcPr>
            <w:tcW w:w="7344" w:type="dxa"/>
            <w:shd w:val="clear" w:color="auto" w:fill="EEF3F9"/>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changing demand and provision of resources in the UK create opportunities and challenges.</w:t>
            </w:r>
          </w:p>
        </w:tc>
        <w:tc>
          <w:tcPr>
            <w:tcW w:w="7344" w:type="dxa"/>
            <w:shd w:val="clear" w:color="auto" w:fill="EEF3F9"/>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overview of resources in relation to the UK.</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Food:</w:t>
            </w:r>
          </w:p>
          <w:p w:rsidR="005F142B" w:rsidRPr="005F142B" w:rsidRDefault="005F142B" w:rsidP="005F142B">
            <w:pPr>
              <w:numPr>
                <w:ilvl w:val="0"/>
                <w:numId w:val="16"/>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the growing demand for high-value food exports from low income countries and all-year demand for seasonal food and organic produce</w:t>
            </w:r>
          </w:p>
          <w:p w:rsidR="005F142B" w:rsidRPr="005F142B" w:rsidRDefault="005F142B" w:rsidP="005F142B">
            <w:pPr>
              <w:numPr>
                <w:ilvl w:val="0"/>
                <w:numId w:val="16"/>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larger carbon footprints due to the increasing number of ‘food miles’ travelled, and moves towards local sourcing of food</w:t>
            </w:r>
          </w:p>
          <w:p w:rsidR="005F142B" w:rsidRPr="005F142B" w:rsidRDefault="005F142B" w:rsidP="005F142B">
            <w:pPr>
              <w:numPr>
                <w:ilvl w:val="0"/>
                <w:numId w:val="16"/>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trend towards agribusiness.</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Water:</w:t>
            </w:r>
          </w:p>
          <w:p w:rsidR="005F142B" w:rsidRPr="005F142B" w:rsidRDefault="005F142B" w:rsidP="005F142B">
            <w:pPr>
              <w:numPr>
                <w:ilvl w:val="0"/>
                <w:numId w:val="17"/>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changing demand for water</w:t>
            </w:r>
          </w:p>
          <w:p w:rsidR="005F142B" w:rsidRPr="005F142B" w:rsidRDefault="005F142B" w:rsidP="005F142B">
            <w:pPr>
              <w:numPr>
                <w:ilvl w:val="0"/>
                <w:numId w:val="17"/>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water quality and pollution management</w:t>
            </w:r>
          </w:p>
          <w:p w:rsidR="005F142B" w:rsidRPr="005F142B" w:rsidRDefault="005F142B" w:rsidP="005F142B">
            <w:pPr>
              <w:numPr>
                <w:ilvl w:val="0"/>
                <w:numId w:val="17"/>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matching supply and demand – areas of deficit and surplus</w:t>
            </w:r>
          </w:p>
          <w:p w:rsidR="005F142B" w:rsidRPr="005F142B" w:rsidRDefault="005F142B" w:rsidP="005F142B">
            <w:pPr>
              <w:numPr>
                <w:ilvl w:val="0"/>
                <w:numId w:val="17"/>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need for transfer to maintain supplies.</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Energy:</w:t>
            </w:r>
          </w:p>
          <w:p w:rsidR="005F142B" w:rsidRPr="005F142B" w:rsidRDefault="005F142B" w:rsidP="005F142B">
            <w:pPr>
              <w:numPr>
                <w:ilvl w:val="0"/>
                <w:numId w:val="18"/>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the changing energy mix – reliance on fossil fuels, growing significance of renewables</w:t>
            </w:r>
          </w:p>
          <w:p w:rsidR="005F142B" w:rsidRPr="005F142B" w:rsidRDefault="005F142B" w:rsidP="005F142B">
            <w:pPr>
              <w:numPr>
                <w:ilvl w:val="0"/>
                <w:numId w:val="18"/>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reduced domestic supplies of coal, gas and oil</w:t>
            </w:r>
          </w:p>
          <w:p w:rsidR="005F142B" w:rsidRPr="005F142B" w:rsidRDefault="005F142B" w:rsidP="005F142B">
            <w:pPr>
              <w:numPr>
                <w:ilvl w:val="0"/>
                <w:numId w:val="18"/>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economic and environmental issues associated with exploitation of energy sources.</w:t>
            </w:r>
          </w:p>
        </w:tc>
      </w:tr>
    </w:tbl>
    <w:p w:rsidR="005F142B" w:rsidRDefault="005F142B"/>
    <w:p w:rsidR="005F142B" w:rsidRPr="005F142B" w:rsidRDefault="005F142B" w:rsidP="005F142B">
      <w:pPr>
        <w:shd w:val="clear" w:color="auto" w:fill="FFFFFF"/>
        <w:spacing w:before="100" w:beforeAutospacing="1" w:after="100" w:afterAutospacing="1" w:line="240" w:lineRule="auto"/>
        <w:outlineLvl w:val="2"/>
        <w:rPr>
          <w:rFonts w:ascii="Verdana" w:eastAsia="Times New Roman" w:hAnsi="Verdana" w:cs="Times New Roman"/>
          <w:color w:val="412878"/>
          <w:sz w:val="27"/>
          <w:szCs w:val="27"/>
          <w:lang w:eastAsia="en-GB"/>
        </w:rPr>
      </w:pPr>
      <w:r w:rsidRPr="005F142B">
        <w:rPr>
          <w:rFonts w:ascii="Verdana" w:eastAsia="Times New Roman" w:hAnsi="Verdana" w:cs="Times New Roman"/>
          <w:color w:val="412878"/>
          <w:sz w:val="27"/>
          <w:szCs w:val="27"/>
          <w:lang w:eastAsia="en-GB"/>
        </w:rPr>
        <w:t>Water</w:t>
      </w:r>
    </w:p>
    <w:tbl>
      <w:tblPr>
        <w:tblW w:w="14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348"/>
        <w:gridCol w:w="7348"/>
      </w:tblGrid>
      <w:tr w:rsidR="005F142B" w:rsidRPr="005F142B" w:rsidTr="005F142B">
        <w:trPr>
          <w:tblHeader/>
        </w:trPr>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Key idea</w:t>
            </w:r>
          </w:p>
        </w:tc>
        <w:tc>
          <w:tcPr>
            <w:tcW w:w="0" w:type="auto"/>
            <w:shd w:val="clear" w:color="auto" w:fill="2F71AC"/>
            <w:hideMark/>
          </w:tcPr>
          <w:p w:rsidR="005F142B" w:rsidRPr="005F142B" w:rsidRDefault="005F142B" w:rsidP="005F142B">
            <w:pPr>
              <w:spacing w:after="0" w:line="240" w:lineRule="auto"/>
              <w:rPr>
                <w:rFonts w:ascii="Verdana" w:eastAsia="Times New Roman" w:hAnsi="Verdana" w:cs="Times New Roman"/>
                <w:color w:val="FFFFFF"/>
                <w:sz w:val="24"/>
                <w:szCs w:val="24"/>
                <w:lang w:eastAsia="en-GB"/>
              </w:rPr>
            </w:pPr>
            <w:r w:rsidRPr="005F142B">
              <w:rPr>
                <w:rFonts w:ascii="Verdana" w:eastAsia="Times New Roman" w:hAnsi="Verdana" w:cs="Times New Roman"/>
                <w:color w:val="FFFFFF"/>
                <w:sz w:val="24"/>
                <w:szCs w:val="24"/>
                <w:lang w:eastAsia="en-GB"/>
              </w:rPr>
              <w:t>Specification content</w:t>
            </w:r>
          </w:p>
        </w:tc>
      </w:tr>
      <w:tr w:rsidR="005F142B" w:rsidRPr="005F142B" w:rsidTr="005F142B">
        <w:tc>
          <w:tcPr>
            <w:tcW w:w="7344" w:type="dxa"/>
            <w:shd w:val="clear" w:color="auto" w:fill="FFFFFF"/>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Demand for water resources is rising globally but supply can be insecure, which may lead to conflict.</w:t>
            </w:r>
          </w:p>
        </w:tc>
        <w:tc>
          <w:tcPr>
            <w:tcW w:w="7344" w:type="dxa"/>
            <w:shd w:val="clear" w:color="auto" w:fill="FFFFFF"/>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Areas of surplus (security) and deficit (insecurity):</w:t>
            </w:r>
          </w:p>
          <w:p w:rsidR="005F142B" w:rsidRPr="005F142B" w:rsidRDefault="005F142B" w:rsidP="005F142B">
            <w:pPr>
              <w:numPr>
                <w:ilvl w:val="0"/>
                <w:numId w:val="19"/>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global patterns of water surplus and deficit</w:t>
            </w:r>
          </w:p>
          <w:p w:rsidR="005F142B" w:rsidRPr="005F142B" w:rsidRDefault="005F142B" w:rsidP="005F142B">
            <w:pPr>
              <w:numPr>
                <w:ilvl w:val="0"/>
                <w:numId w:val="19"/>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reasons for increasing water consumption: economic development, rising population</w:t>
            </w:r>
          </w:p>
          <w:p w:rsidR="005F142B" w:rsidRPr="005F142B" w:rsidRDefault="005F142B" w:rsidP="005F142B">
            <w:pPr>
              <w:numPr>
                <w:ilvl w:val="0"/>
                <w:numId w:val="19"/>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factors affecting water availability: climate, geology, pollution of supply, over-abstraction, limited infrastructure, poverty.</w:t>
            </w:r>
          </w:p>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Impacts of water insecurity – waterborne disease and water pollution, food production, industrial output, potential for conflict where demand exceeds supply.</w:t>
            </w:r>
          </w:p>
        </w:tc>
      </w:tr>
      <w:tr w:rsidR="005F142B" w:rsidRPr="005F142B" w:rsidTr="005F142B">
        <w:tc>
          <w:tcPr>
            <w:tcW w:w="7344" w:type="dxa"/>
            <w:shd w:val="clear" w:color="auto" w:fill="EEF3F9"/>
            <w:hideMark/>
          </w:tcPr>
          <w:p w:rsidR="005F142B" w:rsidRPr="005F142B" w:rsidRDefault="005F142B" w:rsidP="005F142B">
            <w:pPr>
              <w:spacing w:after="0"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lastRenderedPageBreak/>
              <w:t>Different strategies can be used to increase water supply.</w:t>
            </w:r>
          </w:p>
        </w:tc>
        <w:tc>
          <w:tcPr>
            <w:tcW w:w="7344" w:type="dxa"/>
            <w:shd w:val="clear" w:color="auto" w:fill="EEF3F9"/>
            <w:hideMark/>
          </w:tcPr>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Overview of strategies to increase water supply:</w:t>
            </w:r>
          </w:p>
          <w:p w:rsidR="005F142B" w:rsidRPr="005F142B" w:rsidRDefault="005F142B" w:rsidP="005F142B">
            <w:pPr>
              <w:numPr>
                <w:ilvl w:val="0"/>
                <w:numId w:val="20"/>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diverting supplies and increasing storage, dams and reservoirs, water transfers and desalination</w:t>
            </w:r>
          </w:p>
          <w:p w:rsidR="005F142B" w:rsidRPr="005F142B" w:rsidRDefault="005F142B" w:rsidP="005F142B">
            <w:pPr>
              <w:numPr>
                <w:ilvl w:val="0"/>
                <w:numId w:val="20"/>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w:t>
            </w:r>
            <w:r w:rsidRPr="005F142B">
              <w:rPr>
                <w:rFonts w:ascii="Verdana" w:eastAsia="Times New Roman" w:hAnsi="Verdana" w:cs="Times New Roman"/>
                <w:b/>
                <w:bCs/>
                <w:color w:val="333333"/>
                <w:sz w:val="24"/>
                <w:szCs w:val="24"/>
                <w:lang w:eastAsia="en-GB"/>
              </w:rPr>
              <w:t>example</w:t>
            </w:r>
            <w:r w:rsidRPr="005F142B">
              <w:rPr>
                <w:rFonts w:ascii="Verdana" w:eastAsia="Times New Roman" w:hAnsi="Verdana" w:cs="Times New Roman"/>
                <w:color w:val="333333"/>
                <w:sz w:val="24"/>
                <w:szCs w:val="24"/>
                <w:lang w:eastAsia="en-GB"/>
              </w:rPr>
              <w:t xml:space="preserve"> of a </w:t>
            </w:r>
            <w:proofErr w:type="gramStart"/>
            <w:r w:rsidRPr="005F142B">
              <w:rPr>
                <w:rFonts w:ascii="Verdana" w:eastAsia="Times New Roman" w:hAnsi="Verdana" w:cs="Times New Roman"/>
                <w:color w:val="333333"/>
                <w:sz w:val="24"/>
                <w:szCs w:val="24"/>
                <w:lang w:eastAsia="en-GB"/>
              </w:rPr>
              <w:t>large scale</w:t>
            </w:r>
            <w:proofErr w:type="gramEnd"/>
            <w:r w:rsidRPr="005F142B">
              <w:rPr>
                <w:rFonts w:ascii="Verdana" w:eastAsia="Times New Roman" w:hAnsi="Verdana" w:cs="Times New Roman"/>
                <w:color w:val="333333"/>
                <w:sz w:val="24"/>
                <w:szCs w:val="24"/>
                <w:lang w:eastAsia="en-GB"/>
              </w:rPr>
              <w:t xml:space="preserve"> water transfer scheme to show how its development has both advantages and disadvantages.</w:t>
            </w:r>
          </w:p>
          <w:p w:rsidR="005F142B" w:rsidRPr="005F142B" w:rsidRDefault="005F142B" w:rsidP="005F142B">
            <w:p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Moving towards a sustainable resource future:</w:t>
            </w:r>
          </w:p>
          <w:p w:rsidR="005F142B" w:rsidRPr="005F142B" w:rsidRDefault="005F142B" w:rsidP="005F142B">
            <w:pPr>
              <w:numPr>
                <w:ilvl w:val="0"/>
                <w:numId w:val="21"/>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water conservation, groundwater management, recycling, ‘grey’ water</w:t>
            </w:r>
          </w:p>
          <w:p w:rsidR="005F142B" w:rsidRPr="005F142B" w:rsidRDefault="005F142B" w:rsidP="005F142B">
            <w:pPr>
              <w:numPr>
                <w:ilvl w:val="0"/>
                <w:numId w:val="21"/>
              </w:numPr>
              <w:spacing w:before="100" w:beforeAutospacing="1" w:after="100" w:afterAutospacing="1" w:line="240" w:lineRule="auto"/>
              <w:rPr>
                <w:rFonts w:ascii="Verdana" w:eastAsia="Times New Roman" w:hAnsi="Verdana" w:cs="Times New Roman"/>
                <w:color w:val="333333"/>
                <w:sz w:val="24"/>
                <w:szCs w:val="24"/>
                <w:lang w:eastAsia="en-GB"/>
              </w:rPr>
            </w:pPr>
            <w:r w:rsidRPr="005F142B">
              <w:rPr>
                <w:rFonts w:ascii="Verdana" w:eastAsia="Times New Roman" w:hAnsi="Verdana" w:cs="Times New Roman"/>
                <w:color w:val="333333"/>
                <w:sz w:val="24"/>
                <w:szCs w:val="24"/>
                <w:lang w:eastAsia="en-GB"/>
              </w:rPr>
              <w:t>an </w:t>
            </w:r>
            <w:r w:rsidRPr="005F142B">
              <w:rPr>
                <w:rFonts w:ascii="Verdana" w:eastAsia="Times New Roman" w:hAnsi="Verdana" w:cs="Times New Roman"/>
                <w:b/>
                <w:bCs/>
                <w:color w:val="333333"/>
                <w:sz w:val="24"/>
                <w:szCs w:val="24"/>
                <w:lang w:eastAsia="en-GB"/>
              </w:rPr>
              <w:t>example</w:t>
            </w:r>
            <w:r w:rsidRPr="005F142B">
              <w:rPr>
                <w:rFonts w:ascii="Verdana" w:eastAsia="Times New Roman" w:hAnsi="Verdana" w:cs="Times New Roman"/>
                <w:color w:val="333333"/>
                <w:sz w:val="24"/>
                <w:szCs w:val="24"/>
                <w:lang w:eastAsia="en-GB"/>
              </w:rPr>
              <w:t> of a local scheme in an LIC or NEE to increase sustainable supplies of water.</w:t>
            </w:r>
          </w:p>
        </w:tc>
      </w:tr>
    </w:tbl>
    <w:p w:rsidR="005F142B" w:rsidRDefault="005F142B"/>
    <w:p w:rsidR="005F142B" w:rsidRDefault="005F142B"/>
    <w:p w:rsidR="005F142B" w:rsidRDefault="005F142B"/>
    <w:p w:rsidR="005F142B" w:rsidRDefault="005F142B"/>
    <w:p w:rsidR="005F142B" w:rsidRDefault="005F142B"/>
    <w:p w:rsidR="005F142B" w:rsidRDefault="005F142B"/>
    <w:p w:rsidR="005F142B" w:rsidRDefault="005F142B"/>
    <w:p w:rsidR="005F142B" w:rsidRPr="005F142B" w:rsidRDefault="005F142B" w:rsidP="005F142B">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r>
        <w:rPr>
          <w:rFonts w:ascii="Verdana" w:eastAsia="Times New Roman" w:hAnsi="Verdana" w:cs="Times New Roman"/>
          <w:color w:val="412878"/>
          <w:kern w:val="36"/>
          <w:sz w:val="48"/>
          <w:szCs w:val="48"/>
          <w:lang w:eastAsia="en-GB"/>
        </w:rPr>
        <w:lastRenderedPageBreak/>
        <w:t>Paper 3:</w:t>
      </w:r>
      <w:r w:rsidRPr="005F142B">
        <w:rPr>
          <w:rFonts w:ascii="Verdana" w:eastAsia="Times New Roman" w:hAnsi="Verdana" w:cs="Times New Roman"/>
          <w:color w:val="412878"/>
          <w:kern w:val="36"/>
          <w:sz w:val="48"/>
          <w:szCs w:val="48"/>
          <w:lang w:eastAsia="en-GB"/>
        </w:rPr>
        <w:t xml:space="preserve"> Geographical applications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The Geographical applications unit is designed to be synoptic in that students will be required to draw together knowledge, understanding and skills from the full course of study. It is an opportunity for students to show their breadth of understanding and an evaluative appreciation of the interrelationships between different aspects of geographical study.</w:t>
      </w:r>
    </w:p>
    <w:p w:rsidR="005F142B" w:rsidRPr="005F142B" w:rsidRDefault="005F142B" w:rsidP="005F142B">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5F142B">
        <w:rPr>
          <w:rFonts w:ascii="Verdana" w:eastAsia="Times New Roman" w:hAnsi="Verdana" w:cs="Times New Roman"/>
          <w:color w:val="412878"/>
          <w:sz w:val="36"/>
          <w:szCs w:val="36"/>
          <w:lang w:eastAsia="en-GB"/>
        </w:rPr>
        <w:t>Section A: Issue evaluation</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This section contributes a critical thinking and problem-solving element to the assessment structure. The assessment will provide students with the opportunity to demonstrate geographical skills and applied knowledge and understanding by looking at a particular issue(s) derived from the specification using secondary sources.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The issue(s) will arise from any aspect of the compulsory sections of the subject content but may extend beyond it through the use of resources in relation to specific unseen contexts. Students develop knowledge and understanding of physical geography themes in unit 3.1 and human geography themes in unit 3.2. This section is synoptic and the assessment will require students to use their learning of more than one of the themes in units 3.1 and 3.2 so that they can analyse a geographical issue at a range of scales, consider and select a possible option in relation to the issue(s) and justify their decision.</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A resource booklet will be available twelve weeks before the date of the exam so that students have the opportunity to work through the resources, enabling them to become familiar with the material. Students will not be allowed to take the original resource booklet into the examination room but will be issued with a clean copy in the exam. Sources could include maps at different scales, diagrams, graphs, statistics, photographs, satellite images, sketches, extracts from published materials, and quotes from different interest groups.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Assessment will consist of a series of questions related to a contemporary geographical issue(s), leading to a more extended piece of writing which will involve an evaluative judgement. Students will apply knowledge and understanding to interpret, analyse and evaluate the information and issue(s) in the pre-release resources booklet and the question paper. They will also use geographical skills to set the issue(s) in context and to examine conflicting viewpoints about the issue(s).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Students will develop a critical perspective on the issue(s) studied, consider the points of view of the stakeholders involved, make an appraisal of the advantages and disadvantages, and evaluate the alternatives.</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lastRenderedPageBreak/>
        <w:t>The exam will also require students to consider physical and human interrelationships and to make reasoned justifications for proposed solutions in terms of their likely impact on both people and the physical environment.</w:t>
      </w:r>
    </w:p>
    <w:p w:rsidR="005F142B" w:rsidRPr="005F142B" w:rsidRDefault="005F142B" w:rsidP="005F142B">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5F142B">
        <w:rPr>
          <w:rFonts w:ascii="Verdana" w:eastAsia="Times New Roman" w:hAnsi="Verdana" w:cs="Times New Roman"/>
          <w:color w:val="412878"/>
          <w:sz w:val="36"/>
          <w:szCs w:val="36"/>
          <w:lang w:eastAsia="en-GB"/>
        </w:rPr>
        <w:t>Section B: Fieldwork</w:t>
      </w:r>
      <w:r>
        <w:rPr>
          <w:rFonts w:ascii="Verdana" w:eastAsia="Times New Roman" w:hAnsi="Verdana" w:cs="Times New Roman"/>
          <w:color w:val="412878"/>
          <w:sz w:val="36"/>
          <w:szCs w:val="36"/>
          <w:lang w:eastAsia="en-GB"/>
        </w:rPr>
        <w:t xml:space="preserve"> (unknown)</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Students’ understanding of the enquiry process will be assessed in the following two ways:</w:t>
      </w:r>
    </w:p>
    <w:p w:rsidR="005F142B" w:rsidRPr="005F142B" w:rsidRDefault="005F142B" w:rsidP="005F142B">
      <w:pPr>
        <w:numPr>
          <w:ilvl w:val="0"/>
          <w:numId w:val="22"/>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questions based on the use of fieldwork materials from an unfamiliar context</w:t>
      </w:r>
    </w:p>
    <w:p w:rsidR="005F142B" w:rsidRPr="005F142B" w:rsidRDefault="005F142B" w:rsidP="005F142B">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Students will be expected to:</w:t>
      </w:r>
    </w:p>
    <w:p w:rsidR="005F142B" w:rsidRPr="005F142B" w:rsidRDefault="005F142B" w:rsidP="005F142B">
      <w:pPr>
        <w:numPr>
          <w:ilvl w:val="0"/>
          <w:numId w:val="23"/>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apply knowledge and understanding to interpret, analyse and evaluate information and issues related to geographical enquiry.</w:t>
      </w:r>
    </w:p>
    <w:p w:rsidR="005F142B" w:rsidRPr="005F142B" w:rsidRDefault="005F142B" w:rsidP="005F142B">
      <w:pPr>
        <w:numPr>
          <w:ilvl w:val="0"/>
          <w:numId w:val="23"/>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5F142B">
        <w:rPr>
          <w:rFonts w:ascii="Verdana" w:eastAsia="Times New Roman" w:hAnsi="Verdana" w:cs="Times New Roman"/>
          <w:color w:val="4B4B4B"/>
          <w:sz w:val="24"/>
          <w:szCs w:val="24"/>
          <w:lang w:eastAsia="en-GB"/>
        </w:rPr>
        <w:t>select, adapt and use a variety of skills and techniques to investigate questions and issues and communicate findings in relation to geographical enquiry.</w:t>
      </w: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p>
    <w:p w:rsidR="00E325CE" w:rsidRPr="00E325CE" w:rsidRDefault="00E325CE" w:rsidP="00E325CE">
      <w:pPr>
        <w:shd w:val="clear" w:color="auto" w:fill="FFFFFF"/>
        <w:spacing w:before="100" w:beforeAutospacing="1" w:after="100" w:afterAutospacing="1" w:line="240" w:lineRule="auto"/>
        <w:outlineLvl w:val="0"/>
        <w:rPr>
          <w:rFonts w:ascii="Verdana" w:eastAsia="Times New Roman" w:hAnsi="Verdana" w:cs="Times New Roman"/>
          <w:color w:val="412878"/>
          <w:kern w:val="36"/>
          <w:sz w:val="48"/>
          <w:szCs w:val="48"/>
          <w:lang w:eastAsia="en-GB"/>
        </w:rPr>
      </w:pPr>
      <w:r w:rsidRPr="00E325CE">
        <w:rPr>
          <w:rFonts w:ascii="Verdana" w:eastAsia="Times New Roman" w:hAnsi="Verdana" w:cs="Times New Roman"/>
          <w:color w:val="412878"/>
          <w:kern w:val="36"/>
          <w:sz w:val="48"/>
          <w:szCs w:val="48"/>
          <w:lang w:eastAsia="en-GB"/>
        </w:rPr>
        <w:lastRenderedPageBreak/>
        <w:t>Geographical skills</w:t>
      </w:r>
      <w:r>
        <w:rPr>
          <w:rFonts w:ascii="Verdana" w:eastAsia="Times New Roman" w:hAnsi="Verdana" w:cs="Times New Roman"/>
          <w:color w:val="412878"/>
          <w:kern w:val="36"/>
          <w:sz w:val="48"/>
          <w:szCs w:val="48"/>
          <w:lang w:eastAsia="en-GB"/>
        </w:rPr>
        <w:t xml:space="preserve"> (across all three papers)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Students are required to develop and demonstrate a range of geographical skills, including cartographic, graphical, numerical and statistical skills, throughout their study of the specification. Skills will be assessed in all three written exams. Ordnance Survey (OS) maps or other map extracts may be used in any of the three exams.</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E325CE">
        <w:rPr>
          <w:rFonts w:ascii="Verdana" w:eastAsia="Times New Roman" w:hAnsi="Verdana" w:cs="Times New Roman"/>
          <w:color w:val="412878"/>
          <w:sz w:val="36"/>
          <w:szCs w:val="36"/>
          <w:lang w:eastAsia="en-GB"/>
        </w:rPr>
        <w:t>Cartographic skills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Cartographic skills relating to a variety of maps at different scales.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Atlas maps:</w:t>
      </w:r>
    </w:p>
    <w:p w:rsidR="00E325CE" w:rsidRPr="00E325CE" w:rsidRDefault="00E325CE" w:rsidP="00E325CE">
      <w:pPr>
        <w:numPr>
          <w:ilvl w:val="0"/>
          <w:numId w:val="2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understand coordinates – latitude and longitude</w:t>
      </w:r>
    </w:p>
    <w:p w:rsidR="00E325CE" w:rsidRPr="00E325CE" w:rsidRDefault="00E325CE" w:rsidP="00E325CE">
      <w:pPr>
        <w:numPr>
          <w:ilvl w:val="0"/>
          <w:numId w:val="2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recognise and describe distributions and patterns of both human and physical features</w:t>
      </w:r>
    </w:p>
    <w:p w:rsidR="00E325CE" w:rsidRPr="00E325CE" w:rsidRDefault="00E325CE" w:rsidP="00E325CE">
      <w:pPr>
        <w:numPr>
          <w:ilvl w:val="0"/>
          <w:numId w:val="2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 xml:space="preserve">maps based on global and other scales may be used and students may be asked to identify and describe significant features of the physical and human landscape on them, </w:t>
      </w:r>
      <w:proofErr w:type="spellStart"/>
      <w:r w:rsidRPr="00E325CE">
        <w:rPr>
          <w:rFonts w:ascii="Verdana" w:eastAsia="Times New Roman" w:hAnsi="Verdana" w:cs="Times New Roman"/>
          <w:color w:val="4B4B4B"/>
          <w:sz w:val="24"/>
          <w:szCs w:val="24"/>
          <w:lang w:eastAsia="en-GB"/>
        </w:rPr>
        <w:t>eg</w:t>
      </w:r>
      <w:proofErr w:type="spellEnd"/>
      <w:r w:rsidRPr="00E325CE">
        <w:rPr>
          <w:rFonts w:ascii="Verdana" w:eastAsia="Times New Roman" w:hAnsi="Verdana" w:cs="Times New Roman"/>
          <w:color w:val="4B4B4B"/>
          <w:sz w:val="24"/>
          <w:szCs w:val="24"/>
          <w:lang w:eastAsia="en-GB"/>
        </w:rPr>
        <w:t xml:space="preserve"> population distribution, population movements, transport networks, settlement layout, relief and drainage</w:t>
      </w:r>
    </w:p>
    <w:p w:rsidR="00E325CE" w:rsidRPr="00E325CE" w:rsidRDefault="00E325CE" w:rsidP="00E325CE">
      <w:pPr>
        <w:numPr>
          <w:ilvl w:val="0"/>
          <w:numId w:val="24"/>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analyse the inter-relationship between physical and human factors on maps and establish associations between observed patterns on thematic maps.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Ordnance Survey maps: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interpret OS maps at a range of scales, including 1:50 000 and 1:25 000 and other maps appropriate to the topic</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understand coordinates – four and six-figure grid references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understand scale, distance and direction – measure straight and curved line distances using a variety of scales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understand gradient, contour and spot height</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numerical and statistical information</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identify basic landscape features and describe their characteristics from map evidence</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identify major relief features on maps and relate cross-sectional drawings to relief features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draw inferences about the physical and human landscape by interpretation of map evidence, including patterns of relief, drainage, settlement, communication and land-use</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interpret cross sections and transects of physical and human landscapes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lastRenderedPageBreak/>
        <w:t>describe the physical features as they are shown on large scale maps of two of the following landscapes – coastlines, fluvial and glacial landscapes</w:t>
      </w:r>
    </w:p>
    <w:p w:rsidR="00E325CE" w:rsidRPr="00E325CE" w:rsidRDefault="00E325CE" w:rsidP="00E325CE">
      <w:pPr>
        <w:numPr>
          <w:ilvl w:val="0"/>
          <w:numId w:val="25"/>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infer human activity from map evidence, including tourism.</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Maps in association with photographs:</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be able to compare maps</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sketch maps: draw, label, understand and interpret</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photographs: use and interpret ground, aerial and satellite photographs</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describe human and physical landscapes (landforms, natural vegetation, land-use and settlement) and geographical phenomena from photographs</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draw sketches from photographs</w:t>
      </w:r>
    </w:p>
    <w:p w:rsidR="00E325CE" w:rsidRPr="00E325CE" w:rsidRDefault="00E325CE" w:rsidP="00E325CE">
      <w:pPr>
        <w:numPr>
          <w:ilvl w:val="0"/>
          <w:numId w:val="26"/>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label and annotate diagrams, maps, graphs, sketches and photographs.</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E325CE">
        <w:rPr>
          <w:rFonts w:ascii="Verdana" w:eastAsia="Times New Roman" w:hAnsi="Verdana" w:cs="Times New Roman"/>
          <w:color w:val="412878"/>
          <w:sz w:val="36"/>
          <w:szCs w:val="36"/>
          <w:lang w:eastAsia="en-GB"/>
        </w:rPr>
        <w:t>Graphical skills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Graphical skills to:</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 xml:space="preserve">select and construct appropriate graphs and charts to present data, using appropriate scales – line charts, bar charts, pie charts, pictograms, histograms with equal class intervals, divided bar, </w:t>
      </w:r>
      <w:proofErr w:type="spellStart"/>
      <w:r w:rsidRPr="00E325CE">
        <w:rPr>
          <w:rFonts w:ascii="Verdana" w:eastAsia="Times New Roman" w:hAnsi="Verdana" w:cs="Times New Roman"/>
          <w:color w:val="4B4B4B"/>
          <w:sz w:val="24"/>
          <w:szCs w:val="24"/>
          <w:lang w:eastAsia="en-GB"/>
        </w:rPr>
        <w:t>scattergraphs</w:t>
      </w:r>
      <w:proofErr w:type="spellEnd"/>
      <w:r w:rsidRPr="00E325CE">
        <w:rPr>
          <w:rFonts w:ascii="Verdana" w:eastAsia="Times New Roman" w:hAnsi="Verdana" w:cs="Times New Roman"/>
          <w:color w:val="4B4B4B"/>
          <w:sz w:val="24"/>
          <w:szCs w:val="24"/>
          <w:lang w:eastAsia="en-GB"/>
        </w:rPr>
        <w:t>, and population pyramids</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suggest an appropriate form of graphical representation for the data provided</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complete a variety of graphs and maps – choropleth, isoline, dot maps, desire lines, proportional symbols and flow lines</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and understand gradient, contour and value on isoline maps</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plot information on graphs when axes and scales are provided</w:t>
      </w:r>
    </w:p>
    <w:p w:rsidR="00E325CE" w:rsidRPr="00E325CE" w:rsidRDefault="00E325CE" w:rsidP="00E325CE">
      <w:pPr>
        <w:numPr>
          <w:ilvl w:val="0"/>
          <w:numId w:val="27"/>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interpret and extract information from different types of maps, graphs and charts, including population pyramids, choropleth maps, flow-line maps, dispersion graphs.</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E325CE">
        <w:rPr>
          <w:rFonts w:ascii="Verdana" w:eastAsia="Times New Roman" w:hAnsi="Verdana" w:cs="Times New Roman"/>
          <w:color w:val="412878"/>
          <w:sz w:val="36"/>
          <w:szCs w:val="36"/>
          <w:lang w:eastAsia="en-GB"/>
        </w:rPr>
        <w:t>Numerical skills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Numerical skills to:</w:t>
      </w:r>
    </w:p>
    <w:p w:rsidR="00E325CE" w:rsidRPr="00E325CE" w:rsidRDefault="00E325CE" w:rsidP="00E325CE">
      <w:pPr>
        <w:numPr>
          <w:ilvl w:val="0"/>
          <w:numId w:val="2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demonstrate an understanding of number, area and scales, and the quantitative relationships between units</w:t>
      </w:r>
    </w:p>
    <w:p w:rsidR="00E325CE" w:rsidRPr="00E325CE" w:rsidRDefault="00E325CE" w:rsidP="00E325CE">
      <w:pPr>
        <w:numPr>
          <w:ilvl w:val="0"/>
          <w:numId w:val="2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design fieldwork data collection sheets and collect data with an understanding of accuracy, sample size and procedures, control groups and reliability</w:t>
      </w:r>
    </w:p>
    <w:p w:rsidR="00E325CE" w:rsidRPr="00E325CE" w:rsidRDefault="00E325CE" w:rsidP="00E325CE">
      <w:pPr>
        <w:numPr>
          <w:ilvl w:val="0"/>
          <w:numId w:val="2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understand and correctly use proportion and ratio, magnitude and frequency</w:t>
      </w:r>
    </w:p>
    <w:p w:rsidR="00E325CE" w:rsidRPr="00E325CE" w:rsidRDefault="00E325CE" w:rsidP="00E325CE">
      <w:pPr>
        <w:numPr>
          <w:ilvl w:val="0"/>
          <w:numId w:val="28"/>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lastRenderedPageBreak/>
        <w:t>draw informed conclusions from numerical data.</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E325CE">
        <w:rPr>
          <w:rFonts w:ascii="Verdana" w:eastAsia="Times New Roman" w:hAnsi="Verdana" w:cs="Times New Roman"/>
          <w:color w:val="412878"/>
          <w:sz w:val="36"/>
          <w:szCs w:val="36"/>
          <w:lang w:eastAsia="en-GB"/>
        </w:rPr>
        <w:t>Statistical skills</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Statistical skills to:</w:t>
      </w:r>
    </w:p>
    <w:p w:rsidR="00E325CE" w:rsidRPr="00E325CE" w:rsidRDefault="00E325CE" w:rsidP="00E325CE">
      <w:pPr>
        <w:numPr>
          <w:ilvl w:val="0"/>
          <w:numId w:val="2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appropriate measures of central tendency, spread and cumulative frequency (median, mean, range, quartiles and inter-quartile range, mode and modal class)</w:t>
      </w:r>
    </w:p>
    <w:p w:rsidR="00E325CE" w:rsidRPr="00E325CE" w:rsidRDefault="00E325CE" w:rsidP="00E325CE">
      <w:pPr>
        <w:numPr>
          <w:ilvl w:val="0"/>
          <w:numId w:val="2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calculate percentage increase or decrease and understand the use of percentiles</w:t>
      </w:r>
    </w:p>
    <w:p w:rsidR="00E325CE" w:rsidRPr="00E325CE" w:rsidRDefault="00E325CE" w:rsidP="00E325CE">
      <w:pPr>
        <w:numPr>
          <w:ilvl w:val="0"/>
          <w:numId w:val="2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describe relationships in bivariate data: sketch trend lines through scatter plots, draw estimated lines of best fit, make predictions, interpolate and extrapolate trends</w:t>
      </w:r>
    </w:p>
    <w:p w:rsidR="00E325CE" w:rsidRPr="00E325CE" w:rsidRDefault="00E325CE" w:rsidP="00E325CE">
      <w:pPr>
        <w:numPr>
          <w:ilvl w:val="0"/>
          <w:numId w:val="29"/>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be able to identify weaknesses in selective statistical presentation of data.</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r w:rsidRPr="00E325CE">
        <w:rPr>
          <w:rFonts w:ascii="Verdana" w:eastAsia="Times New Roman" w:hAnsi="Verdana" w:cs="Times New Roman"/>
          <w:color w:val="412878"/>
          <w:sz w:val="36"/>
          <w:szCs w:val="36"/>
          <w:lang w:eastAsia="en-GB"/>
        </w:rPr>
        <w:t>Use of qualitative and quantitative data</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Use of qualitative and quantitative data from both primary and secondary sources to obtain, illustrate, communicate, interpret, analyse and evaluate geographical information.</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Examples of types of data:</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maps</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fieldwork data</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geo-spatial data presented in a geographical information system (GIS) framework</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satellite imagery</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written and digital sources</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visual and graphical sources</w:t>
      </w:r>
    </w:p>
    <w:p w:rsidR="00E325CE" w:rsidRPr="00E325CE" w:rsidRDefault="00E325CE" w:rsidP="00E325CE">
      <w:pPr>
        <w:numPr>
          <w:ilvl w:val="0"/>
          <w:numId w:val="30"/>
        </w:num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numerical and statistical information.</w:t>
      </w:r>
    </w:p>
    <w:p w:rsidR="00E325CE" w:rsidRPr="00E325CE" w:rsidRDefault="00E325CE" w:rsidP="00E325CE">
      <w:pPr>
        <w:shd w:val="clear" w:color="auto" w:fill="FFFFFF"/>
        <w:spacing w:before="100" w:beforeAutospacing="1" w:after="100" w:afterAutospacing="1" w:line="240" w:lineRule="auto"/>
        <w:outlineLvl w:val="1"/>
        <w:rPr>
          <w:rFonts w:ascii="Verdana" w:eastAsia="Times New Roman" w:hAnsi="Verdana" w:cs="Times New Roman"/>
          <w:color w:val="412878"/>
          <w:sz w:val="36"/>
          <w:szCs w:val="36"/>
          <w:lang w:eastAsia="en-GB"/>
        </w:rPr>
      </w:pPr>
      <w:bookmarkStart w:id="0" w:name="_GoBack"/>
      <w:bookmarkEnd w:id="0"/>
      <w:r w:rsidRPr="00E325CE">
        <w:rPr>
          <w:rFonts w:ascii="Verdana" w:eastAsia="Times New Roman" w:hAnsi="Verdana" w:cs="Times New Roman"/>
          <w:color w:val="412878"/>
          <w:sz w:val="36"/>
          <w:szCs w:val="36"/>
          <w:lang w:eastAsia="en-GB"/>
        </w:rPr>
        <w:t>Literacy</w:t>
      </w:r>
    </w:p>
    <w:p w:rsidR="00E325CE" w:rsidRPr="00E325CE" w:rsidRDefault="00E325CE" w:rsidP="00E325CE">
      <w:pPr>
        <w:shd w:val="clear" w:color="auto" w:fill="FFFFFF"/>
        <w:spacing w:before="100" w:beforeAutospacing="1" w:after="100" w:afterAutospacing="1" w:line="240" w:lineRule="auto"/>
        <w:rPr>
          <w:rFonts w:ascii="Verdana" w:eastAsia="Times New Roman" w:hAnsi="Verdana" w:cs="Times New Roman"/>
          <w:color w:val="4B4B4B"/>
          <w:sz w:val="24"/>
          <w:szCs w:val="24"/>
          <w:lang w:eastAsia="en-GB"/>
        </w:rPr>
      </w:pPr>
      <w:r w:rsidRPr="00E325CE">
        <w:rPr>
          <w:rFonts w:ascii="Verdana" w:eastAsia="Times New Roman" w:hAnsi="Verdana" w:cs="Times New Roman"/>
          <w:color w:val="4B4B4B"/>
          <w:sz w:val="24"/>
          <w:szCs w:val="24"/>
          <w:lang w:eastAsia="en-GB"/>
        </w:rPr>
        <w:t>Most communication is through the written word, raising the importance of good literacy skills. Students should be able to communicate information in ways suitable for a range of target audiences.</w:t>
      </w:r>
    </w:p>
    <w:p w:rsidR="005F142B" w:rsidRDefault="005F142B"/>
    <w:sectPr w:rsidR="005F142B" w:rsidSect="007344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5CED"/>
    <w:multiLevelType w:val="multilevel"/>
    <w:tmpl w:val="7D88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A684E"/>
    <w:multiLevelType w:val="multilevel"/>
    <w:tmpl w:val="9226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7727D"/>
    <w:multiLevelType w:val="multilevel"/>
    <w:tmpl w:val="EB6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B4CBA"/>
    <w:multiLevelType w:val="multilevel"/>
    <w:tmpl w:val="694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C0917"/>
    <w:multiLevelType w:val="multilevel"/>
    <w:tmpl w:val="E294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A614D"/>
    <w:multiLevelType w:val="multilevel"/>
    <w:tmpl w:val="22B61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41DB3"/>
    <w:multiLevelType w:val="multilevel"/>
    <w:tmpl w:val="4AC6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03479D"/>
    <w:multiLevelType w:val="multilevel"/>
    <w:tmpl w:val="33CEC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261ED"/>
    <w:multiLevelType w:val="multilevel"/>
    <w:tmpl w:val="F9BC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13326"/>
    <w:multiLevelType w:val="multilevel"/>
    <w:tmpl w:val="C76C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06354"/>
    <w:multiLevelType w:val="multilevel"/>
    <w:tmpl w:val="AE3E0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87FD3"/>
    <w:multiLevelType w:val="multilevel"/>
    <w:tmpl w:val="3E3C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885F54"/>
    <w:multiLevelType w:val="multilevel"/>
    <w:tmpl w:val="EAB0E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D5059"/>
    <w:multiLevelType w:val="multilevel"/>
    <w:tmpl w:val="5A28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5D6D05"/>
    <w:multiLevelType w:val="multilevel"/>
    <w:tmpl w:val="3BF4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357FA5"/>
    <w:multiLevelType w:val="multilevel"/>
    <w:tmpl w:val="5B928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E42B31"/>
    <w:multiLevelType w:val="multilevel"/>
    <w:tmpl w:val="6358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02F15"/>
    <w:multiLevelType w:val="multilevel"/>
    <w:tmpl w:val="D8BC51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86574"/>
    <w:multiLevelType w:val="multilevel"/>
    <w:tmpl w:val="AB18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92B36"/>
    <w:multiLevelType w:val="multilevel"/>
    <w:tmpl w:val="DE3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E20099"/>
    <w:multiLevelType w:val="multilevel"/>
    <w:tmpl w:val="48D6A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D34671"/>
    <w:multiLevelType w:val="multilevel"/>
    <w:tmpl w:val="30D0E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750B62"/>
    <w:multiLevelType w:val="multilevel"/>
    <w:tmpl w:val="ACD4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23793"/>
    <w:multiLevelType w:val="multilevel"/>
    <w:tmpl w:val="7C50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7A40E5"/>
    <w:multiLevelType w:val="multilevel"/>
    <w:tmpl w:val="823A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1F08F4"/>
    <w:multiLevelType w:val="multilevel"/>
    <w:tmpl w:val="68F4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165BE"/>
    <w:multiLevelType w:val="multilevel"/>
    <w:tmpl w:val="D040DC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2861DE"/>
    <w:multiLevelType w:val="multilevel"/>
    <w:tmpl w:val="B404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985168"/>
    <w:multiLevelType w:val="multilevel"/>
    <w:tmpl w:val="B23C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C640A5"/>
    <w:multiLevelType w:val="multilevel"/>
    <w:tmpl w:val="782E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F67B71"/>
    <w:multiLevelType w:val="multilevel"/>
    <w:tmpl w:val="C3F64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
  </w:num>
  <w:num w:numId="3">
    <w:abstractNumId w:val="19"/>
  </w:num>
  <w:num w:numId="4">
    <w:abstractNumId w:val="15"/>
  </w:num>
  <w:num w:numId="5">
    <w:abstractNumId w:val="22"/>
  </w:num>
  <w:num w:numId="6">
    <w:abstractNumId w:val="27"/>
  </w:num>
  <w:num w:numId="7">
    <w:abstractNumId w:val="6"/>
  </w:num>
  <w:num w:numId="8">
    <w:abstractNumId w:val="3"/>
  </w:num>
  <w:num w:numId="9">
    <w:abstractNumId w:val="14"/>
  </w:num>
  <w:num w:numId="10">
    <w:abstractNumId w:val="12"/>
  </w:num>
  <w:num w:numId="11">
    <w:abstractNumId w:val="13"/>
  </w:num>
  <w:num w:numId="12">
    <w:abstractNumId w:val="17"/>
  </w:num>
  <w:num w:numId="13">
    <w:abstractNumId w:val="26"/>
  </w:num>
  <w:num w:numId="14">
    <w:abstractNumId w:val="4"/>
  </w:num>
  <w:num w:numId="15">
    <w:abstractNumId w:val="7"/>
  </w:num>
  <w:num w:numId="16">
    <w:abstractNumId w:val="28"/>
  </w:num>
  <w:num w:numId="17">
    <w:abstractNumId w:val="20"/>
  </w:num>
  <w:num w:numId="18">
    <w:abstractNumId w:val="25"/>
  </w:num>
  <w:num w:numId="19">
    <w:abstractNumId w:val="16"/>
  </w:num>
  <w:num w:numId="20">
    <w:abstractNumId w:val="1"/>
  </w:num>
  <w:num w:numId="21">
    <w:abstractNumId w:val="23"/>
  </w:num>
  <w:num w:numId="22">
    <w:abstractNumId w:val="18"/>
  </w:num>
  <w:num w:numId="23">
    <w:abstractNumId w:val="30"/>
  </w:num>
  <w:num w:numId="24">
    <w:abstractNumId w:val="0"/>
  </w:num>
  <w:num w:numId="25">
    <w:abstractNumId w:val="5"/>
  </w:num>
  <w:num w:numId="26">
    <w:abstractNumId w:val="10"/>
  </w:num>
  <w:num w:numId="27">
    <w:abstractNumId w:val="9"/>
  </w:num>
  <w:num w:numId="28">
    <w:abstractNumId w:val="8"/>
  </w:num>
  <w:num w:numId="29">
    <w:abstractNumId w:val="24"/>
  </w:num>
  <w:num w:numId="30">
    <w:abstractNumId w:val="11"/>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410"/>
    <w:rsid w:val="001A4E13"/>
    <w:rsid w:val="00383E98"/>
    <w:rsid w:val="005F142B"/>
    <w:rsid w:val="00734410"/>
    <w:rsid w:val="00DC25EA"/>
    <w:rsid w:val="00E32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52CA"/>
  <w15:chartTrackingRefBased/>
  <w15:docId w15:val="{23A48B3F-462B-416C-B7F7-E5BC8AA89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713">
      <w:bodyDiv w:val="1"/>
      <w:marLeft w:val="0"/>
      <w:marRight w:val="0"/>
      <w:marTop w:val="0"/>
      <w:marBottom w:val="0"/>
      <w:divBdr>
        <w:top w:val="none" w:sz="0" w:space="0" w:color="auto"/>
        <w:left w:val="none" w:sz="0" w:space="0" w:color="auto"/>
        <w:bottom w:val="none" w:sz="0" w:space="0" w:color="auto"/>
        <w:right w:val="none" w:sz="0" w:space="0" w:color="auto"/>
      </w:divBdr>
    </w:div>
    <w:div w:id="18900649">
      <w:bodyDiv w:val="1"/>
      <w:marLeft w:val="0"/>
      <w:marRight w:val="0"/>
      <w:marTop w:val="0"/>
      <w:marBottom w:val="0"/>
      <w:divBdr>
        <w:top w:val="none" w:sz="0" w:space="0" w:color="auto"/>
        <w:left w:val="none" w:sz="0" w:space="0" w:color="auto"/>
        <w:bottom w:val="none" w:sz="0" w:space="0" w:color="auto"/>
        <w:right w:val="none" w:sz="0" w:space="0" w:color="auto"/>
      </w:divBdr>
    </w:div>
    <w:div w:id="91752386">
      <w:bodyDiv w:val="1"/>
      <w:marLeft w:val="0"/>
      <w:marRight w:val="0"/>
      <w:marTop w:val="0"/>
      <w:marBottom w:val="0"/>
      <w:divBdr>
        <w:top w:val="none" w:sz="0" w:space="0" w:color="auto"/>
        <w:left w:val="none" w:sz="0" w:space="0" w:color="auto"/>
        <w:bottom w:val="none" w:sz="0" w:space="0" w:color="auto"/>
        <w:right w:val="none" w:sz="0" w:space="0" w:color="auto"/>
      </w:divBdr>
    </w:div>
    <w:div w:id="240602163">
      <w:bodyDiv w:val="1"/>
      <w:marLeft w:val="0"/>
      <w:marRight w:val="0"/>
      <w:marTop w:val="0"/>
      <w:marBottom w:val="0"/>
      <w:divBdr>
        <w:top w:val="none" w:sz="0" w:space="0" w:color="auto"/>
        <w:left w:val="none" w:sz="0" w:space="0" w:color="auto"/>
        <w:bottom w:val="none" w:sz="0" w:space="0" w:color="auto"/>
        <w:right w:val="none" w:sz="0" w:space="0" w:color="auto"/>
      </w:divBdr>
    </w:div>
    <w:div w:id="248779674">
      <w:bodyDiv w:val="1"/>
      <w:marLeft w:val="0"/>
      <w:marRight w:val="0"/>
      <w:marTop w:val="0"/>
      <w:marBottom w:val="0"/>
      <w:divBdr>
        <w:top w:val="none" w:sz="0" w:space="0" w:color="auto"/>
        <w:left w:val="none" w:sz="0" w:space="0" w:color="auto"/>
        <w:bottom w:val="none" w:sz="0" w:space="0" w:color="auto"/>
        <w:right w:val="none" w:sz="0" w:space="0" w:color="auto"/>
      </w:divBdr>
    </w:div>
    <w:div w:id="270093530">
      <w:bodyDiv w:val="1"/>
      <w:marLeft w:val="0"/>
      <w:marRight w:val="0"/>
      <w:marTop w:val="0"/>
      <w:marBottom w:val="0"/>
      <w:divBdr>
        <w:top w:val="none" w:sz="0" w:space="0" w:color="auto"/>
        <w:left w:val="none" w:sz="0" w:space="0" w:color="auto"/>
        <w:bottom w:val="none" w:sz="0" w:space="0" w:color="auto"/>
        <w:right w:val="none" w:sz="0" w:space="0" w:color="auto"/>
      </w:divBdr>
    </w:div>
    <w:div w:id="461994881">
      <w:bodyDiv w:val="1"/>
      <w:marLeft w:val="0"/>
      <w:marRight w:val="0"/>
      <w:marTop w:val="0"/>
      <w:marBottom w:val="0"/>
      <w:divBdr>
        <w:top w:val="none" w:sz="0" w:space="0" w:color="auto"/>
        <w:left w:val="none" w:sz="0" w:space="0" w:color="auto"/>
        <w:bottom w:val="none" w:sz="0" w:space="0" w:color="auto"/>
        <w:right w:val="none" w:sz="0" w:space="0" w:color="auto"/>
      </w:divBdr>
    </w:div>
    <w:div w:id="621154031">
      <w:bodyDiv w:val="1"/>
      <w:marLeft w:val="0"/>
      <w:marRight w:val="0"/>
      <w:marTop w:val="0"/>
      <w:marBottom w:val="0"/>
      <w:divBdr>
        <w:top w:val="none" w:sz="0" w:space="0" w:color="auto"/>
        <w:left w:val="none" w:sz="0" w:space="0" w:color="auto"/>
        <w:bottom w:val="none" w:sz="0" w:space="0" w:color="auto"/>
        <w:right w:val="none" w:sz="0" w:space="0" w:color="auto"/>
      </w:divBdr>
    </w:div>
    <w:div w:id="642348315">
      <w:bodyDiv w:val="1"/>
      <w:marLeft w:val="0"/>
      <w:marRight w:val="0"/>
      <w:marTop w:val="0"/>
      <w:marBottom w:val="0"/>
      <w:divBdr>
        <w:top w:val="none" w:sz="0" w:space="0" w:color="auto"/>
        <w:left w:val="none" w:sz="0" w:space="0" w:color="auto"/>
        <w:bottom w:val="none" w:sz="0" w:space="0" w:color="auto"/>
        <w:right w:val="none" w:sz="0" w:space="0" w:color="auto"/>
      </w:divBdr>
    </w:div>
    <w:div w:id="726952883">
      <w:bodyDiv w:val="1"/>
      <w:marLeft w:val="0"/>
      <w:marRight w:val="0"/>
      <w:marTop w:val="0"/>
      <w:marBottom w:val="0"/>
      <w:divBdr>
        <w:top w:val="none" w:sz="0" w:space="0" w:color="auto"/>
        <w:left w:val="none" w:sz="0" w:space="0" w:color="auto"/>
        <w:bottom w:val="none" w:sz="0" w:space="0" w:color="auto"/>
        <w:right w:val="none" w:sz="0" w:space="0" w:color="auto"/>
      </w:divBdr>
    </w:div>
    <w:div w:id="980580590">
      <w:bodyDiv w:val="1"/>
      <w:marLeft w:val="0"/>
      <w:marRight w:val="0"/>
      <w:marTop w:val="0"/>
      <w:marBottom w:val="0"/>
      <w:divBdr>
        <w:top w:val="none" w:sz="0" w:space="0" w:color="auto"/>
        <w:left w:val="none" w:sz="0" w:space="0" w:color="auto"/>
        <w:bottom w:val="none" w:sz="0" w:space="0" w:color="auto"/>
        <w:right w:val="none" w:sz="0" w:space="0" w:color="auto"/>
      </w:divBdr>
    </w:div>
    <w:div w:id="1229027533">
      <w:bodyDiv w:val="1"/>
      <w:marLeft w:val="0"/>
      <w:marRight w:val="0"/>
      <w:marTop w:val="0"/>
      <w:marBottom w:val="0"/>
      <w:divBdr>
        <w:top w:val="none" w:sz="0" w:space="0" w:color="auto"/>
        <w:left w:val="none" w:sz="0" w:space="0" w:color="auto"/>
        <w:bottom w:val="none" w:sz="0" w:space="0" w:color="auto"/>
        <w:right w:val="none" w:sz="0" w:space="0" w:color="auto"/>
      </w:divBdr>
    </w:div>
    <w:div w:id="1243416398">
      <w:bodyDiv w:val="1"/>
      <w:marLeft w:val="0"/>
      <w:marRight w:val="0"/>
      <w:marTop w:val="0"/>
      <w:marBottom w:val="0"/>
      <w:divBdr>
        <w:top w:val="none" w:sz="0" w:space="0" w:color="auto"/>
        <w:left w:val="none" w:sz="0" w:space="0" w:color="auto"/>
        <w:bottom w:val="none" w:sz="0" w:space="0" w:color="auto"/>
        <w:right w:val="none" w:sz="0" w:space="0" w:color="auto"/>
      </w:divBdr>
    </w:div>
    <w:div w:id="1269312385">
      <w:bodyDiv w:val="1"/>
      <w:marLeft w:val="0"/>
      <w:marRight w:val="0"/>
      <w:marTop w:val="0"/>
      <w:marBottom w:val="0"/>
      <w:divBdr>
        <w:top w:val="none" w:sz="0" w:space="0" w:color="auto"/>
        <w:left w:val="none" w:sz="0" w:space="0" w:color="auto"/>
        <w:bottom w:val="none" w:sz="0" w:space="0" w:color="auto"/>
        <w:right w:val="none" w:sz="0" w:space="0" w:color="auto"/>
      </w:divBdr>
    </w:div>
    <w:div w:id="1272250442">
      <w:bodyDiv w:val="1"/>
      <w:marLeft w:val="0"/>
      <w:marRight w:val="0"/>
      <w:marTop w:val="0"/>
      <w:marBottom w:val="0"/>
      <w:divBdr>
        <w:top w:val="none" w:sz="0" w:space="0" w:color="auto"/>
        <w:left w:val="none" w:sz="0" w:space="0" w:color="auto"/>
        <w:bottom w:val="none" w:sz="0" w:space="0" w:color="auto"/>
        <w:right w:val="none" w:sz="0" w:space="0" w:color="auto"/>
      </w:divBdr>
    </w:div>
    <w:div w:id="1304507284">
      <w:bodyDiv w:val="1"/>
      <w:marLeft w:val="0"/>
      <w:marRight w:val="0"/>
      <w:marTop w:val="0"/>
      <w:marBottom w:val="0"/>
      <w:divBdr>
        <w:top w:val="none" w:sz="0" w:space="0" w:color="auto"/>
        <w:left w:val="none" w:sz="0" w:space="0" w:color="auto"/>
        <w:bottom w:val="none" w:sz="0" w:space="0" w:color="auto"/>
        <w:right w:val="none" w:sz="0" w:space="0" w:color="auto"/>
      </w:divBdr>
    </w:div>
    <w:div w:id="1310017158">
      <w:bodyDiv w:val="1"/>
      <w:marLeft w:val="0"/>
      <w:marRight w:val="0"/>
      <w:marTop w:val="0"/>
      <w:marBottom w:val="0"/>
      <w:divBdr>
        <w:top w:val="none" w:sz="0" w:space="0" w:color="auto"/>
        <w:left w:val="none" w:sz="0" w:space="0" w:color="auto"/>
        <w:bottom w:val="none" w:sz="0" w:space="0" w:color="auto"/>
        <w:right w:val="none" w:sz="0" w:space="0" w:color="auto"/>
      </w:divBdr>
    </w:div>
    <w:div w:id="1354652910">
      <w:bodyDiv w:val="1"/>
      <w:marLeft w:val="0"/>
      <w:marRight w:val="0"/>
      <w:marTop w:val="0"/>
      <w:marBottom w:val="0"/>
      <w:divBdr>
        <w:top w:val="none" w:sz="0" w:space="0" w:color="auto"/>
        <w:left w:val="none" w:sz="0" w:space="0" w:color="auto"/>
        <w:bottom w:val="none" w:sz="0" w:space="0" w:color="auto"/>
        <w:right w:val="none" w:sz="0" w:space="0" w:color="auto"/>
      </w:divBdr>
    </w:div>
    <w:div w:id="1418743666">
      <w:bodyDiv w:val="1"/>
      <w:marLeft w:val="0"/>
      <w:marRight w:val="0"/>
      <w:marTop w:val="0"/>
      <w:marBottom w:val="0"/>
      <w:divBdr>
        <w:top w:val="none" w:sz="0" w:space="0" w:color="auto"/>
        <w:left w:val="none" w:sz="0" w:space="0" w:color="auto"/>
        <w:bottom w:val="none" w:sz="0" w:space="0" w:color="auto"/>
        <w:right w:val="none" w:sz="0" w:space="0" w:color="auto"/>
      </w:divBdr>
    </w:div>
    <w:div w:id="1530071301">
      <w:bodyDiv w:val="1"/>
      <w:marLeft w:val="0"/>
      <w:marRight w:val="0"/>
      <w:marTop w:val="0"/>
      <w:marBottom w:val="0"/>
      <w:divBdr>
        <w:top w:val="none" w:sz="0" w:space="0" w:color="auto"/>
        <w:left w:val="none" w:sz="0" w:space="0" w:color="auto"/>
        <w:bottom w:val="none" w:sz="0" w:space="0" w:color="auto"/>
        <w:right w:val="none" w:sz="0" w:space="0" w:color="auto"/>
      </w:divBdr>
    </w:div>
    <w:div w:id="1554349959">
      <w:bodyDiv w:val="1"/>
      <w:marLeft w:val="0"/>
      <w:marRight w:val="0"/>
      <w:marTop w:val="0"/>
      <w:marBottom w:val="0"/>
      <w:divBdr>
        <w:top w:val="none" w:sz="0" w:space="0" w:color="auto"/>
        <w:left w:val="none" w:sz="0" w:space="0" w:color="auto"/>
        <w:bottom w:val="none" w:sz="0" w:space="0" w:color="auto"/>
        <w:right w:val="none" w:sz="0" w:space="0" w:color="auto"/>
      </w:divBdr>
    </w:div>
    <w:div w:id="1556887666">
      <w:bodyDiv w:val="1"/>
      <w:marLeft w:val="0"/>
      <w:marRight w:val="0"/>
      <w:marTop w:val="0"/>
      <w:marBottom w:val="0"/>
      <w:divBdr>
        <w:top w:val="none" w:sz="0" w:space="0" w:color="auto"/>
        <w:left w:val="none" w:sz="0" w:space="0" w:color="auto"/>
        <w:bottom w:val="none" w:sz="0" w:space="0" w:color="auto"/>
        <w:right w:val="none" w:sz="0" w:space="0" w:color="auto"/>
      </w:divBdr>
    </w:div>
    <w:div w:id="1719819245">
      <w:bodyDiv w:val="1"/>
      <w:marLeft w:val="0"/>
      <w:marRight w:val="0"/>
      <w:marTop w:val="0"/>
      <w:marBottom w:val="0"/>
      <w:divBdr>
        <w:top w:val="none" w:sz="0" w:space="0" w:color="auto"/>
        <w:left w:val="none" w:sz="0" w:space="0" w:color="auto"/>
        <w:bottom w:val="none" w:sz="0" w:space="0" w:color="auto"/>
        <w:right w:val="none" w:sz="0" w:space="0" w:color="auto"/>
      </w:divBdr>
    </w:div>
    <w:div w:id="1738671950">
      <w:bodyDiv w:val="1"/>
      <w:marLeft w:val="0"/>
      <w:marRight w:val="0"/>
      <w:marTop w:val="0"/>
      <w:marBottom w:val="0"/>
      <w:divBdr>
        <w:top w:val="none" w:sz="0" w:space="0" w:color="auto"/>
        <w:left w:val="none" w:sz="0" w:space="0" w:color="auto"/>
        <w:bottom w:val="none" w:sz="0" w:space="0" w:color="auto"/>
        <w:right w:val="none" w:sz="0" w:space="0" w:color="auto"/>
      </w:divBdr>
    </w:div>
    <w:div w:id="1763259435">
      <w:bodyDiv w:val="1"/>
      <w:marLeft w:val="0"/>
      <w:marRight w:val="0"/>
      <w:marTop w:val="0"/>
      <w:marBottom w:val="0"/>
      <w:divBdr>
        <w:top w:val="none" w:sz="0" w:space="0" w:color="auto"/>
        <w:left w:val="none" w:sz="0" w:space="0" w:color="auto"/>
        <w:bottom w:val="none" w:sz="0" w:space="0" w:color="auto"/>
        <w:right w:val="none" w:sz="0" w:space="0" w:color="auto"/>
      </w:divBdr>
      <w:divsChild>
        <w:div w:id="98331423">
          <w:marLeft w:val="0"/>
          <w:marRight w:val="0"/>
          <w:marTop w:val="0"/>
          <w:marBottom w:val="0"/>
          <w:divBdr>
            <w:top w:val="none" w:sz="0" w:space="0" w:color="auto"/>
            <w:left w:val="none" w:sz="0" w:space="0" w:color="auto"/>
            <w:bottom w:val="none" w:sz="0" w:space="0" w:color="auto"/>
            <w:right w:val="none" w:sz="0" w:space="0" w:color="auto"/>
          </w:divBdr>
        </w:div>
        <w:div w:id="1965237154">
          <w:marLeft w:val="0"/>
          <w:marRight w:val="0"/>
          <w:marTop w:val="0"/>
          <w:marBottom w:val="0"/>
          <w:divBdr>
            <w:top w:val="none" w:sz="0" w:space="0" w:color="auto"/>
            <w:left w:val="none" w:sz="0" w:space="0" w:color="auto"/>
            <w:bottom w:val="none" w:sz="0" w:space="0" w:color="auto"/>
            <w:right w:val="none" w:sz="0" w:space="0" w:color="auto"/>
          </w:divBdr>
        </w:div>
        <w:div w:id="1703748394">
          <w:marLeft w:val="0"/>
          <w:marRight w:val="0"/>
          <w:marTop w:val="0"/>
          <w:marBottom w:val="0"/>
          <w:divBdr>
            <w:top w:val="none" w:sz="0" w:space="0" w:color="auto"/>
            <w:left w:val="none" w:sz="0" w:space="0" w:color="auto"/>
            <w:bottom w:val="none" w:sz="0" w:space="0" w:color="auto"/>
            <w:right w:val="none" w:sz="0" w:space="0" w:color="auto"/>
          </w:divBdr>
        </w:div>
        <w:div w:id="1946618573">
          <w:marLeft w:val="0"/>
          <w:marRight w:val="0"/>
          <w:marTop w:val="0"/>
          <w:marBottom w:val="0"/>
          <w:divBdr>
            <w:top w:val="none" w:sz="0" w:space="0" w:color="auto"/>
            <w:left w:val="none" w:sz="0" w:space="0" w:color="auto"/>
            <w:bottom w:val="none" w:sz="0" w:space="0" w:color="auto"/>
            <w:right w:val="none" w:sz="0" w:space="0" w:color="auto"/>
          </w:divBdr>
        </w:div>
        <w:div w:id="1863785851">
          <w:marLeft w:val="0"/>
          <w:marRight w:val="0"/>
          <w:marTop w:val="0"/>
          <w:marBottom w:val="0"/>
          <w:divBdr>
            <w:top w:val="none" w:sz="0" w:space="0" w:color="auto"/>
            <w:left w:val="none" w:sz="0" w:space="0" w:color="auto"/>
            <w:bottom w:val="none" w:sz="0" w:space="0" w:color="auto"/>
            <w:right w:val="none" w:sz="0" w:space="0" w:color="auto"/>
          </w:divBdr>
        </w:div>
        <w:div w:id="1512800023">
          <w:marLeft w:val="0"/>
          <w:marRight w:val="0"/>
          <w:marTop w:val="0"/>
          <w:marBottom w:val="0"/>
          <w:divBdr>
            <w:top w:val="none" w:sz="0" w:space="0" w:color="auto"/>
            <w:left w:val="none" w:sz="0" w:space="0" w:color="auto"/>
            <w:bottom w:val="none" w:sz="0" w:space="0" w:color="auto"/>
            <w:right w:val="none" w:sz="0" w:space="0" w:color="auto"/>
          </w:divBdr>
        </w:div>
        <w:div w:id="291138269">
          <w:marLeft w:val="0"/>
          <w:marRight w:val="0"/>
          <w:marTop w:val="0"/>
          <w:marBottom w:val="0"/>
          <w:divBdr>
            <w:top w:val="none" w:sz="0" w:space="0" w:color="auto"/>
            <w:left w:val="none" w:sz="0" w:space="0" w:color="auto"/>
            <w:bottom w:val="none" w:sz="0" w:space="0" w:color="auto"/>
            <w:right w:val="none" w:sz="0" w:space="0" w:color="auto"/>
          </w:divBdr>
        </w:div>
        <w:div w:id="1747725692">
          <w:marLeft w:val="0"/>
          <w:marRight w:val="0"/>
          <w:marTop w:val="0"/>
          <w:marBottom w:val="0"/>
          <w:divBdr>
            <w:top w:val="none" w:sz="0" w:space="0" w:color="auto"/>
            <w:left w:val="none" w:sz="0" w:space="0" w:color="auto"/>
            <w:bottom w:val="none" w:sz="0" w:space="0" w:color="auto"/>
            <w:right w:val="none" w:sz="0" w:space="0" w:color="auto"/>
          </w:divBdr>
        </w:div>
        <w:div w:id="1904483547">
          <w:marLeft w:val="0"/>
          <w:marRight w:val="0"/>
          <w:marTop w:val="0"/>
          <w:marBottom w:val="0"/>
          <w:divBdr>
            <w:top w:val="none" w:sz="0" w:space="0" w:color="auto"/>
            <w:left w:val="none" w:sz="0" w:space="0" w:color="auto"/>
            <w:bottom w:val="none" w:sz="0" w:space="0" w:color="auto"/>
            <w:right w:val="none" w:sz="0" w:space="0" w:color="auto"/>
          </w:divBdr>
        </w:div>
        <w:div w:id="1996298315">
          <w:marLeft w:val="0"/>
          <w:marRight w:val="0"/>
          <w:marTop w:val="0"/>
          <w:marBottom w:val="0"/>
          <w:divBdr>
            <w:top w:val="none" w:sz="0" w:space="0" w:color="auto"/>
            <w:left w:val="none" w:sz="0" w:space="0" w:color="auto"/>
            <w:bottom w:val="none" w:sz="0" w:space="0" w:color="auto"/>
            <w:right w:val="none" w:sz="0" w:space="0" w:color="auto"/>
          </w:divBdr>
        </w:div>
        <w:div w:id="1875726648">
          <w:marLeft w:val="0"/>
          <w:marRight w:val="0"/>
          <w:marTop w:val="0"/>
          <w:marBottom w:val="0"/>
          <w:divBdr>
            <w:top w:val="none" w:sz="0" w:space="0" w:color="auto"/>
            <w:left w:val="none" w:sz="0" w:space="0" w:color="auto"/>
            <w:bottom w:val="none" w:sz="0" w:space="0" w:color="auto"/>
            <w:right w:val="none" w:sz="0" w:space="0" w:color="auto"/>
          </w:divBdr>
        </w:div>
      </w:divsChild>
    </w:div>
    <w:div w:id="1766148871">
      <w:bodyDiv w:val="1"/>
      <w:marLeft w:val="0"/>
      <w:marRight w:val="0"/>
      <w:marTop w:val="0"/>
      <w:marBottom w:val="0"/>
      <w:divBdr>
        <w:top w:val="none" w:sz="0" w:space="0" w:color="auto"/>
        <w:left w:val="none" w:sz="0" w:space="0" w:color="auto"/>
        <w:bottom w:val="none" w:sz="0" w:space="0" w:color="auto"/>
        <w:right w:val="none" w:sz="0" w:space="0" w:color="auto"/>
      </w:divBdr>
    </w:div>
    <w:div w:id="1777871520">
      <w:bodyDiv w:val="1"/>
      <w:marLeft w:val="0"/>
      <w:marRight w:val="0"/>
      <w:marTop w:val="0"/>
      <w:marBottom w:val="0"/>
      <w:divBdr>
        <w:top w:val="none" w:sz="0" w:space="0" w:color="auto"/>
        <w:left w:val="none" w:sz="0" w:space="0" w:color="auto"/>
        <w:bottom w:val="none" w:sz="0" w:space="0" w:color="auto"/>
        <w:right w:val="none" w:sz="0" w:space="0" w:color="auto"/>
      </w:divBdr>
    </w:div>
    <w:div w:id="1905098266">
      <w:bodyDiv w:val="1"/>
      <w:marLeft w:val="0"/>
      <w:marRight w:val="0"/>
      <w:marTop w:val="0"/>
      <w:marBottom w:val="0"/>
      <w:divBdr>
        <w:top w:val="none" w:sz="0" w:space="0" w:color="auto"/>
        <w:left w:val="none" w:sz="0" w:space="0" w:color="auto"/>
        <w:bottom w:val="none" w:sz="0" w:space="0" w:color="auto"/>
        <w:right w:val="none" w:sz="0" w:space="0" w:color="auto"/>
      </w:divBdr>
    </w:div>
    <w:div w:id="1907717544">
      <w:bodyDiv w:val="1"/>
      <w:marLeft w:val="0"/>
      <w:marRight w:val="0"/>
      <w:marTop w:val="0"/>
      <w:marBottom w:val="0"/>
      <w:divBdr>
        <w:top w:val="none" w:sz="0" w:space="0" w:color="auto"/>
        <w:left w:val="none" w:sz="0" w:space="0" w:color="auto"/>
        <w:bottom w:val="none" w:sz="0" w:space="0" w:color="auto"/>
        <w:right w:val="none" w:sz="0" w:space="0" w:color="auto"/>
      </w:divBdr>
    </w:div>
    <w:div w:id="19642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geography/gcse/geography-8035/subject-content/living-with-the-physical-environ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qa.org.uk/subjects/geography/gcse/geography-8035/subject-content/living-with-the-physical-environment" TargetMode="External"/><Relationship Id="rId12" Type="http://schemas.openxmlformats.org/officeDocument/2006/relationships/hyperlink" Target="https://www.aqa.org.uk/subjects/geography/gcse/geography-8035/subject-content/challenges-in-the-human-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qa.org.uk/subjects/geography/gcse/geography-8035/subject-content/living-with-the-physical-environment" TargetMode="External"/><Relationship Id="rId11" Type="http://schemas.openxmlformats.org/officeDocument/2006/relationships/hyperlink" Target="https://www.aqa.org.uk/subjects/geography/gcse/geography-8035/subject-content/challenges-in-the-human-environment" TargetMode="External"/><Relationship Id="rId5" Type="http://schemas.openxmlformats.org/officeDocument/2006/relationships/hyperlink" Target="https://www.aqa.org.uk/subjects/geography/gcse/geography-8035/subject-content/living-with-the-physical-environment" TargetMode="External"/><Relationship Id="rId10" Type="http://schemas.openxmlformats.org/officeDocument/2006/relationships/hyperlink" Target="https://www.aqa.org.uk/subjects/geography/gcse/geography-8035/subject-content/living-with-the-physical-environment" TargetMode="External"/><Relationship Id="rId4" Type="http://schemas.openxmlformats.org/officeDocument/2006/relationships/webSettings" Target="webSettings.xml"/><Relationship Id="rId9" Type="http://schemas.openxmlformats.org/officeDocument/2006/relationships/hyperlink" Target="https://www.aqa.org.uk/subjects/geography/gcse/geography-8035/subject-content/living-with-the-physical-environ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19</Pages>
  <Words>3788</Words>
  <Characters>21597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Stevenson</dc:creator>
  <cp:keywords/>
  <dc:description/>
  <cp:lastModifiedBy>Leonie Stevenson</cp:lastModifiedBy>
  <cp:revision>2</cp:revision>
  <dcterms:created xsi:type="dcterms:W3CDTF">2022-03-01T15:22:00Z</dcterms:created>
  <dcterms:modified xsi:type="dcterms:W3CDTF">2022-03-01T16:04:00Z</dcterms:modified>
</cp:coreProperties>
</file>