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71" w:rsidRDefault="009F2B24">
      <w:pPr>
        <w:jc w:val="center"/>
        <w:rPr>
          <w:b/>
          <w:color w:val="4475A1"/>
          <w:sz w:val="36"/>
          <w:szCs w:val="36"/>
          <w:u w:val="single"/>
        </w:rPr>
      </w:pPr>
      <w:r>
        <w:rPr>
          <w:b/>
          <w:color w:val="4475A1"/>
          <w:sz w:val="48"/>
          <w:szCs w:val="48"/>
          <w:u w:val="single"/>
        </w:rPr>
        <w:t>Speech, Language and Communication Champions Network Meeting</w:t>
      </w:r>
    </w:p>
    <w:p w:rsidR="00ED6271" w:rsidRDefault="009F2B24">
      <w:pPr>
        <w:jc w:val="center"/>
        <w:rPr>
          <w:b/>
          <w:color w:val="4475A1"/>
          <w:sz w:val="28"/>
          <w:szCs w:val="28"/>
        </w:rPr>
      </w:pPr>
      <w:r>
        <w:rPr>
          <w:b/>
          <w:color w:val="4475A1"/>
          <w:sz w:val="28"/>
          <w:szCs w:val="28"/>
        </w:rPr>
        <w:t>Cost: FREE to all BTSA Blackpool Schools</w:t>
      </w:r>
    </w:p>
    <w:p w:rsidR="00ED6271" w:rsidRDefault="009F2B24">
      <w:pPr>
        <w:jc w:val="center"/>
        <w:rPr>
          <w:b/>
          <w:color w:val="4475A1"/>
          <w:sz w:val="28"/>
          <w:szCs w:val="28"/>
        </w:rPr>
      </w:pPr>
      <w:r>
        <w:rPr>
          <w:b/>
          <w:color w:val="4475A1"/>
          <w:sz w:val="28"/>
          <w:szCs w:val="28"/>
        </w:rPr>
        <w:t>£20 for non BTSA Schools</w:t>
      </w:r>
    </w:p>
    <w:p w:rsidR="00ED6271" w:rsidRDefault="009F2B24">
      <w:pPr>
        <w:jc w:val="center"/>
        <w:rPr>
          <w:b/>
          <w:color w:val="4475A1"/>
          <w:sz w:val="36"/>
          <w:szCs w:val="36"/>
        </w:rPr>
      </w:pPr>
      <w:r>
        <w:rPr>
          <w:b/>
          <w:color w:val="4475A1"/>
          <w:sz w:val="36"/>
          <w:szCs w:val="36"/>
        </w:rPr>
        <w:t>Initial meeting: Tuesday 21st May 2019 3.45-4.45pm</w:t>
      </w:r>
    </w:p>
    <w:p w:rsidR="00ED6271" w:rsidRDefault="009F2B24">
      <w:pPr>
        <w:jc w:val="center"/>
        <w:rPr>
          <w:b/>
          <w:color w:val="1155CC"/>
          <w:sz w:val="24"/>
          <w:szCs w:val="24"/>
          <w:highlight w:val="white"/>
        </w:rPr>
      </w:pPr>
      <w:r>
        <w:rPr>
          <w:b/>
          <w:color w:val="4475A1"/>
          <w:sz w:val="36"/>
          <w:szCs w:val="36"/>
        </w:rPr>
        <w:t xml:space="preserve"> </w:t>
      </w:r>
      <w:proofErr w:type="gramStart"/>
      <w:r>
        <w:rPr>
          <w:b/>
          <w:color w:val="4475A1"/>
          <w:sz w:val="36"/>
          <w:szCs w:val="36"/>
        </w:rPr>
        <w:t>at</w:t>
      </w:r>
      <w:proofErr w:type="gramEnd"/>
      <w:r>
        <w:rPr>
          <w:b/>
          <w:color w:val="4475A1"/>
          <w:sz w:val="36"/>
          <w:szCs w:val="36"/>
        </w:rPr>
        <w:t xml:space="preserve"> </w:t>
      </w:r>
      <w:bookmarkStart w:id="0" w:name="_GoBack"/>
      <w:bookmarkEnd w:id="0"/>
      <w:r>
        <w:rPr>
          <w:b/>
          <w:color w:val="4475A1"/>
          <w:sz w:val="36"/>
          <w:szCs w:val="36"/>
        </w:rPr>
        <w:t xml:space="preserve">Park Community Academy </w:t>
      </w:r>
    </w:p>
    <w:p w:rsidR="00ED6271" w:rsidRDefault="009F2B24">
      <w:pPr>
        <w:jc w:val="center"/>
        <w:rPr>
          <w:b/>
          <w:sz w:val="24"/>
          <w:szCs w:val="24"/>
          <w:highlight w:val="white"/>
        </w:rPr>
      </w:pPr>
      <w:r>
        <w:rPr>
          <w:b/>
          <w:i/>
          <w:sz w:val="24"/>
          <w:szCs w:val="24"/>
          <w:highlight w:val="white"/>
        </w:rPr>
        <w:t xml:space="preserve">‘’In many schools, particularly those in areas of social disadvantage… pupils have delayed speech, language and communication skills. This means that they aren’t equipped with the language that they need to access the curriculum effectively.’’  </w:t>
      </w:r>
      <w:r>
        <w:rPr>
          <w:b/>
          <w:sz w:val="24"/>
          <w:szCs w:val="24"/>
          <w:highlight w:val="white"/>
        </w:rPr>
        <w:t>The Communi</w:t>
      </w:r>
      <w:r>
        <w:rPr>
          <w:b/>
          <w:sz w:val="24"/>
          <w:szCs w:val="24"/>
          <w:highlight w:val="white"/>
        </w:rPr>
        <w:t xml:space="preserve">cation and OFSTED Framework </w:t>
      </w:r>
    </w:p>
    <w:p w:rsidR="00ED6271" w:rsidRDefault="009F2B24">
      <w:pPr>
        <w:ind w:left="-283"/>
        <w:rPr>
          <w:b/>
          <w:color w:val="1155CC"/>
          <w:sz w:val="24"/>
          <w:szCs w:val="24"/>
          <w:highlight w:val="white"/>
        </w:rPr>
      </w:pPr>
      <w:r>
        <w:rPr>
          <w:b/>
          <w:color w:val="1155CC"/>
          <w:sz w:val="24"/>
          <w:szCs w:val="24"/>
          <w:highlight w:val="white"/>
        </w:rPr>
        <w:t xml:space="preserve">Teaching staff have a very important role to play in supporting all children’s speech and language development and identifying when they might be having difficulty. </w:t>
      </w:r>
      <w:r>
        <w:rPr>
          <w:sz w:val="24"/>
          <w:szCs w:val="24"/>
          <w:highlight w:val="white"/>
        </w:rPr>
        <w:t xml:space="preserve"> </w:t>
      </w:r>
      <w:r>
        <w:rPr>
          <w:b/>
          <w:color w:val="1155CC"/>
          <w:sz w:val="24"/>
          <w:szCs w:val="24"/>
          <w:highlight w:val="white"/>
        </w:rPr>
        <w:t>This new network will;</w:t>
      </w:r>
      <w:r>
        <w:rPr>
          <w:noProof/>
        </w:rPr>
        <w:drawing>
          <wp:anchor distT="114300" distB="114300" distL="114300" distR="114300" simplePos="0" relativeHeight="251658240" behindDoc="0" locked="0" layoutInCell="1" hidden="0" allowOverlap="1">
            <wp:simplePos x="0" y="0"/>
            <wp:positionH relativeFrom="column">
              <wp:posOffset>4429125</wp:posOffset>
            </wp:positionH>
            <wp:positionV relativeFrom="paragraph">
              <wp:posOffset>200025</wp:posOffset>
            </wp:positionV>
            <wp:extent cx="1890617" cy="1786912"/>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90617" cy="1786912"/>
                    </a:xfrm>
                    <a:prstGeom prst="rect">
                      <a:avLst/>
                    </a:prstGeom>
                    <a:ln/>
                  </pic:spPr>
                </pic:pic>
              </a:graphicData>
            </a:graphic>
          </wp:anchor>
        </w:drawing>
      </w:r>
    </w:p>
    <w:p w:rsidR="00ED6271" w:rsidRDefault="009F2B24">
      <w:pPr>
        <w:numPr>
          <w:ilvl w:val="0"/>
          <w:numId w:val="1"/>
        </w:numPr>
        <w:spacing w:after="0"/>
        <w:rPr>
          <w:b/>
          <w:color w:val="1155CC"/>
          <w:sz w:val="24"/>
          <w:szCs w:val="24"/>
          <w:highlight w:val="white"/>
        </w:rPr>
      </w:pPr>
      <w:r>
        <w:rPr>
          <w:b/>
          <w:color w:val="1155CC"/>
          <w:sz w:val="24"/>
          <w:szCs w:val="24"/>
          <w:highlight w:val="white"/>
        </w:rPr>
        <w:t>Enable schools to build communication</w:t>
      </w:r>
      <w:r>
        <w:rPr>
          <w:b/>
          <w:color w:val="1155CC"/>
          <w:sz w:val="24"/>
          <w:szCs w:val="24"/>
          <w:highlight w:val="white"/>
        </w:rPr>
        <w:t xml:space="preserve"> supportive environments</w:t>
      </w:r>
    </w:p>
    <w:p w:rsidR="00ED6271" w:rsidRDefault="009F2B24">
      <w:pPr>
        <w:numPr>
          <w:ilvl w:val="0"/>
          <w:numId w:val="1"/>
        </w:numPr>
        <w:spacing w:after="0"/>
        <w:rPr>
          <w:b/>
          <w:color w:val="1155CC"/>
          <w:sz w:val="24"/>
          <w:szCs w:val="24"/>
          <w:highlight w:val="white"/>
        </w:rPr>
      </w:pPr>
      <w:r>
        <w:rPr>
          <w:b/>
          <w:color w:val="1155CC"/>
          <w:sz w:val="24"/>
          <w:szCs w:val="24"/>
          <w:highlight w:val="white"/>
        </w:rPr>
        <w:t>Support training needs of staff</w:t>
      </w:r>
    </w:p>
    <w:p w:rsidR="00ED6271" w:rsidRDefault="009F2B24">
      <w:pPr>
        <w:numPr>
          <w:ilvl w:val="0"/>
          <w:numId w:val="1"/>
        </w:numPr>
        <w:spacing w:after="0"/>
        <w:rPr>
          <w:b/>
          <w:color w:val="1155CC"/>
          <w:sz w:val="24"/>
          <w:szCs w:val="24"/>
          <w:highlight w:val="white"/>
        </w:rPr>
      </w:pPr>
      <w:r>
        <w:rPr>
          <w:b/>
          <w:color w:val="1155CC"/>
          <w:sz w:val="24"/>
          <w:szCs w:val="24"/>
          <w:highlight w:val="white"/>
        </w:rPr>
        <w:t>Discuss the challenges faced by pupils with speech, language and communication difficulties</w:t>
      </w:r>
    </w:p>
    <w:p w:rsidR="00ED6271" w:rsidRDefault="009F2B24">
      <w:pPr>
        <w:numPr>
          <w:ilvl w:val="0"/>
          <w:numId w:val="1"/>
        </w:numPr>
        <w:rPr>
          <w:b/>
          <w:color w:val="1155CC"/>
          <w:sz w:val="24"/>
          <w:szCs w:val="24"/>
          <w:highlight w:val="white"/>
        </w:rPr>
      </w:pPr>
      <w:r>
        <w:rPr>
          <w:b/>
          <w:color w:val="1155CC"/>
          <w:sz w:val="24"/>
          <w:szCs w:val="24"/>
          <w:highlight w:val="white"/>
        </w:rPr>
        <w:t xml:space="preserve">Share effective practice between schools and signpost champions to high quality classroom </w:t>
      </w:r>
      <w:proofErr w:type="gramStart"/>
      <w:r>
        <w:rPr>
          <w:b/>
          <w:color w:val="1155CC"/>
          <w:sz w:val="24"/>
          <w:szCs w:val="24"/>
          <w:highlight w:val="white"/>
        </w:rPr>
        <w:t>resources .</w:t>
      </w:r>
      <w:proofErr w:type="gramEnd"/>
      <w:r>
        <w:rPr>
          <w:noProof/>
        </w:rPr>
        <w:drawing>
          <wp:anchor distT="114300" distB="114300" distL="114300" distR="114300" simplePos="0" relativeHeight="251659264" behindDoc="0" locked="0" layoutInCell="1" hidden="0" allowOverlap="1">
            <wp:simplePos x="0" y="0"/>
            <wp:positionH relativeFrom="column">
              <wp:posOffset>2457450</wp:posOffset>
            </wp:positionH>
            <wp:positionV relativeFrom="paragraph">
              <wp:posOffset>533400</wp:posOffset>
            </wp:positionV>
            <wp:extent cx="1004888" cy="70108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4888" cy="701084"/>
                    </a:xfrm>
                    <a:prstGeom prst="rect">
                      <a:avLst/>
                    </a:prstGeom>
                    <a:ln/>
                  </pic:spPr>
                </pic:pic>
              </a:graphicData>
            </a:graphic>
          </wp:anchor>
        </w:drawing>
      </w:r>
    </w:p>
    <w:p w:rsidR="00ED6271" w:rsidRDefault="009F2B24">
      <w:pPr>
        <w:rPr>
          <w:b/>
          <w:color w:val="1155CC"/>
          <w:sz w:val="28"/>
          <w:szCs w:val="28"/>
          <w:highlight w:val="white"/>
        </w:rPr>
      </w:pPr>
      <w:r>
        <w:rPr>
          <w:b/>
          <w:color w:val="1155CC"/>
          <w:sz w:val="28"/>
          <w:szCs w:val="28"/>
          <w:highlight w:val="white"/>
        </w:rPr>
        <w:t xml:space="preserve">    </w:t>
      </w:r>
      <w:r>
        <w:rPr>
          <w:b/>
          <w:color w:val="1155CC"/>
          <w:sz w:val="28"/>
          <w:szCs w:val="28"/>
          <w:highlight w:val="white"/>
        </w:rPr>
        <w:t xml:space="preserve">                                         </w:t>
      </w:r>
    </w:p>
    <w:p w:rsidR="00ED6271" w:rsidRDefault="009F2B24">
      <w:pPr>
        <w:rPr>
          <w:b/>
          <w:color w:val="4475A1"/>
          <w:sz w:val="28"/>
          <w:szCs w:val="28"/>
        </w:rPr>
      </w:pPr>
      <w:r>
        <w:rPr>
          <w:b/>
          <w:color w:val="4475A1"/>
          <w:sz w:val="28"/>
          <w:szCs w:val="28"/>
        </w:rPr>
        <w:t xml:space="preserve">               </w:t>
      </w:r>
    </w:p>
    <w:p w:rsidR="00ED6271" w:rsidRDefault="009F2B24">
      <w:pPr>
        <w:rPr>
          <w:b/>
          <w:color w:val="4475A1"/>
          <w:sz w:val="24"/>
          <w:szCs w:val="24"/>
        </w:rPr>
      </w:pPr>
      <w:r>
        <w:rPr>
          <w:b/>
          <w:color w:val="4475A1"/>
          <w:sz w:val="24"/>
          <w:szCs w:val="24"/>
        </w:rPr>
        <w:t xml:space="preserve">                                                    </w:t>
      </w:r>
    </w:p>
    <w:p w:rsidR="00ED6271" w:rsidRDefault="009F2B24">
      <w:pPr>
        <w:jc w:val="center"/>
        <w:rPr>
          <w:rFonts w:ascii="Roboto" w:eastAsia="Roboto" w:hAnsi="Roboto" w:cs="Roboto"/>
          <w:b/>
          <w:color w:val="5F6368"/>
          <w:sz w:val="24"/>
          <w:szCs w:val="24"/>
        </w:rPr>
      </w:pPr>
      <w:r>
        <w:rPr>
          <w:b/>
          <w:color w:val="4475A1"/>
          <w:sz w:val="24"/>
          <w:szCs w:val="24"/>
        </w:rPr>
        <w:t xml:space="preserve"> If you wish to book a place please email </w:t>
      </w:r>
      <w:r>
        <w:rPr>
          <w:rFonts w:ascii="Roboto" w:eastAsia="Roboto" w:hAnsi="Roboto" w:cs="Roboto"/>
          <w:b/>
          <w:color w:val="5F6368"/>
          <w:sz w:val="24"/>
          <w:szCs w:val="24"/>
        </w:rPr>
        <w:t xml:space="preserve"> </w:t>
      </w:r>
    </w:p>
    <w:p w:rsidR="00ED6271" w:rsidRDefault="009F2B24">
      <w:pPr>
        <w:ind w:hanging="283"/>
        <w:jc w:val="center"/>
        <w:rPr>
          <w:b/>
          <w:color w:val="4475A1"/>
          <w:sz w:val="24"/>
          <w:szCs w:val="24"/>
        </w:rPr>
      </w:pPr>
      <w:r>
        <w:rPr>
          <w:rFonts w:ascii="Roboto" w:eastAsia="Roboto" w:hAnsi="Roboto" w:cs="Roboto"/>
          <w:b/>
          <w:color w:val="555555"/>
          <w:sz w:val="24"/>
          <w:szCs w:val="24"/>
        </w:rPr>
        <w:t>Catherine.Cole@st-nicholas.blackpool.sch.uk</w:t>
      </w:r>
    </w:p>
    <w:p w:rsidR="00ED6271" w:rsidRDefault="009F2B24">
      <w:pPr>
        <w:ind w:hanging="425"/>
        <w:jc w:val="center"/>
        <w:rPr>
          <w:b/>
          <w:color w:val="4475A1"/>
          <w:sz w:val="24"/>
          <w:szCs w:val="24"/>
        </w:rPr>
      </w:pPr>
      <w:r>
        <w:rPr>
          <w:b/>
          <w:color w:val="4475A1"/>
          <w:sz w:val="24"/>
          <w:szCs w:val="24"/>
        </w:rPr>
        <w:t>Network meetings will be termly 3.45-4.45pm</w:t>
      </w:r>
    </w:p>
    <w:p w:rsidR="00ED6271" w:rsidRDefault="009F2B24">
      <w:pPr>
        <w:ind w:hanging="425"/>
        <w:jc w:val="center"/>
        <w:rPr>
          <w:b/>
          <w:color w:val="674EA7"/>
          <w:sz w:val="24"/>
          <w:szCs w:val="24"/>
        </w:rPr>
      </w:pPr>
      <w:r>
        <w:rPr>
          <w:b/>
          <w:color w:val="674EA7"/>
          <w:sz w:val="24"/>
          <w:szCs w:val="24"/>
        </w:rPr>
        <w:t xml:space="preserve">Future Meeting Dates: </w:t>
      </w:r>
    </w:p>
    <w:p w:rsidR="00ED6271" w:rsidRDefault="009F2B24">
      <w:pPr>
        <w:ind w:hanging="425"/>
        <w:jc w:val="center"/>
        <w:rPr>
          <w:b/>
          <w:color w:val="674EA7"/>
          <w:sz w:val="24"/>
          <w:szCs w:val="24"/>
        </w:rPr>
      </w:pPr>
      <w:r>
        <w:rPr>
          <w:b/>
          <w:color w:val="674EA7"/>
          <w:sz w:val="24"/>
          <w:szCs w:val="24"/>
        </w:rPr>
        <w:t>Wednesday 25th September 2019, Thursday 23rd January 2020, Tuesday 28th April 2020</w:t>
      </w:r>
    </w:p>
    <w:p w:rsidR="00ED6271" w:rsidRDefault="009F2B24">
      <w:pPr>
        <w:jc w:val="center"/>
        <w:rPr>
          <w:b/>
          <w:sz w:val="24"/>
          <w:szCs w:val="24"/>
        </w:rPr>
      </w:pPr>
      <w:r>
        <w:rPr>
          <w:b/>
          <w:color w:val="4475A1"/>
          <w:sz w:val="24"/>
          <w:szCs w:val="24"/>
        </w:rPr>
        <w:t>ALL welcome!</w:t>
      </w:r>
    </w:p>
    <w:p w:rsidR="00ED6271" w:rsidRDefault="00ED6271">
      <w:pPr>
        <w:spacing w:after="0" w:line="240" w:lineRule="auto"/>
        <w:rPr>
          <w:color w:val="000000"/>
          <w:sz w:val="28"/>
          <w:szCs w:val="28"/>
        </w:rPr>
      </w:pPr>
    </w:p>
    <w:sectPr w:rsidR="00ED6271">
      <w:headerReference w:type="default" r:id="rId9"/>
      <w:pgSz w:w="12240" w:h="15840"/>
      <w:pgMar w:top="708" w:right="453" w:bottom="394" w:left="144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2B24">
      <w:pPr>
        <w:spacing w:after="0" w:line="240" w:lineRule="auto"/>
      </w:pPr>
      <w:r>
        <w:separator/>
      </w:r>
    </w:p>
  </w:endnote>
  <w:endnote w:type="continuationSeparator" w:id="0">
    <w:p w:rsidR="00000000" w:rsidRDefault="009F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2B24">
      <w:pPr>
        <w:spacing w:after="0" w:line="240" w:lineRule="auto"/>
      </w:pPr>
      <w:r>
        <w:separator/>
      </w:r>
    </w:p>
  </w:footnote>
  <w:footnote w:type="continuationSeparator" w:id="0">
    <w:p w:rsidR="00000000" w:rsidRDefault="009F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71" w:rsidRDefault="009F2B24">
    <w:r>
      <w:rPr>
        <w:noProof/>
      </w:rPr>
      <w:drawing>
        <wp:anchor distT="0" distB="0" distL="114300" distR="114300" simplePos="0" relativeHeight="251658240" behindDoc="0" locked="0" layoutInCell="1" hidden="0" allowOverlap="1">
          <wp:simplePos x="0" y="0"/>
          <wp:positionH relativeFrom="column">
            <wp:posOffset>4429125</wp:posOffset>
          </wp:positionH>
          <wp:positionV relativeFrom="paragraph">
            <wp:posOffset>-142874</wp:posOffset>
          </wp:positionV>
          <wp:extent cx="2238375" cy="867039"/>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8375" cy="8670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21EAF"/>
    <w:multiLevelType w:val="multilevel"/>
    <w:tmpl w:val="88E4F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71"/>
    <w:rsid w:val="00123C20"/>
    <w:rsid w:val="009F2B24"/>
    <w:rsid w:val="00E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654C-10C0-45E8-8FA7-87D8C177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widowControl w:val="0"/>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Nicholas Primary School</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dc:creator>
  <cp:lastModifiedBy>Catherine Cole</cp:lastModifiedBy>
  <cp:revision>3</cp:revision>
  <dcterms:created xsi:type="dcterms:W3CDTF">2019-03-25T10:08:00Z</dcterms:created>
  <dcterms:modified xsi:type="dcterms:W3CDTF">2019-03-25T10:10:00Z</dcterms:modified>
</cp:coreProperties>
</file>