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D1631E" w:rsidP="00AA5E29" w:rsidRDefault="005D029D" w14:paraId="672A6659" wp14:textId="77777777">
      <w:pPr>
        <w:rPr>
          <w:b/>
          <w:sz w:val="36"/>
          <w:szCs w:val="36"/>
          <w:u w:val="single"/>
        </w:rPr>
      </w:pPr>
      <w:r w:rsidR="005D029D">
        <w:drawing>
          <wp:inline xmlns:wp14="http://schemas.microsoft.com/office/word/2010/wordprocessingDrawing" wp14:editId="34B3D422" wp14:anchorId="60CEA98F">
            <wp:extent cx="2606107" cy="981075"/>
            <wp:effectExtent l="0" t="0" r="3810" b="0"/>
            <wp:docPr id="1" name="Picture 1" descr="thumbnail" title=""/>
            <wp:cNvGraphicFramePr>
              <a:graphicFrameLocks noChangeAspect="1"/>
            </wp:cNvGraphicFramePr>
            <a:graphic>
              <a:graphicData uri="http://schemas.openxmlformats.org/drawingml/2006/picture">
                <pic:pic>
                  <pic:nvPicPr>
                    <pic:cNvPr id="0" name="Picture 1"/>
                    <pic:cNvPicPr/>
                  </pic:nvPicPr>
                  <pic:blipFill>
                    <a:blip r:embed="Rf3002e0e53e0451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606107" cy="981075"/>
                    </a:xfrm>
                    <a:prstGeom prst="rect">
                      <a:avLst/>
                    </a:prstGeom>
                  </pic:spPr>
                </pic:pic>
              </a:graphicData>
            </a:graphic>
          </wp:inline>
        </w:drawing>
      </w:r>
    </w:p>
    <w:p xmlns:wp14="http://schemas.microsoft.com/office/word/2010/wordml" w:rsidRPr="00EB1F08" w:rsidR="00AA5E29" w:rsidP="00AA5E29" w:rsidRDefault="00AA5E29" w14:paraId="2E699316" wp14:textId="77777777">
      <w:pPr>
        <w:rPr>
          <w:rFonts w:ascii="Arial" w:hAnsi="Arial" w:cs="Arial"/>
          <w:b/>
          <w:u w:val="single"/>
        </w:rPr>
      </w:pPr>
      <w:r w:rsidRPr="00EB1F08">
        <w:rPr>
          <w:rFonts w:ascii="Arial" w:hAnsi="Arial" w:cs="Arial"/>
          <w:b/>
          <w:u w:val="single"/>
        </w:rPr>
        <w:t>Coronavirus (Covid-19) catch-up premium</w:t>
      </w:r>
      <w:r w:rsidRPr="00EB1F08" w:rsidR="0004794E">
        <w:rPr>
          <w:rFonts w:ascii="Arial" w:hAnsi="Arial" w:cs="Arial"/>
          <w:b/>
          <w:u w:val="single"/>
        </w:rPr>
        <w:t xml:space="preserve"> </w:t>
      </w:r>
      <w:r w:rsidRPr="00EB1F08" w:rsidR="00CF0921">
        <w:rPr>
          <w:rFonts w:ascii="Arial" w:hAnsi="Arial" w:cs="Arial"/>
          <w:b/>
          <w:u w:val="single"/>
        </w:rPr>
        <w:t>–</w:t>
      </w:r>
      <w:r w:rsidRPr="00EB1F08" w:rsidR="0004794E">
        <w:rPr>
          <w:rFonts w:ascii="Arial" w:hAnsi="Arial" w:cs="Arial"/>
          <w:b/>
          <w:u w:val="single"/>
        </w:rPr>
        <w:t xml:space="preserve"> </w:t>
      </w:r>
      <w:r w:rsidRPr="00EB1F08" w:rsidR="00CF0921">
        <w:rPr>
          <w:rFonts w:ascii="Arial" w:hAnsi="Arial" w:cs="Arial"/>
          <w:b/>
          <w:u w:val="single"/>
        </w:rPr>
        <w:t>Forwards Centre</w:t>
      </w:r>
      <w:r w:rsidRPr="00EB1F08">
        <w:rPr>
          <w:rFonts w:ascii="Arial" w:hAnsi="Arial" w:cs="Arial"/>
          <w:b/>
          <w:u w:val="single"/>
        </w:rPr>
        <w:t xml:space="preserve">                                  </w:t>
      </w:r>
    </w:p>
    <w:p xmlns:wp14="http://schemas.microsoft.com/office/word/2010/wordml" w:rsidRPr="00EB1F08" w:rsidR="001762FA" w:rsidRDefault="001762FA" w14:paraId="02B07FE6" wp14:textId="77777777">
      <w:pPr>
        <w:rPr>
          <w:rFonts w:ascii="Arial" w:hAnsi="Arial" w:cs="Arial"/>
        </w:rPr>
      </w:pPr>
      <w:r w:rsidRPr="00EB1F08">
        <w:rPr>
          <w:rFonts w:ascii="Arial" w:hAnsi="Arial" w:cs="Arial"/>
        </w:rPr>
        <w:t>The government Covid-19 catch- up premium has been established to mitigate the effects of the unique disruption caused by coronavirus. The grant wi</w:t>
      </w:r>
      <w:r w:rsidRPr="00EB1F08" w:rsidR="00AF50D9">
        <w:rPr>
          <w:rFonts w:ascii="Arial" w:hAnsi="Arial" w:cs="Arial"/>
        </w:rPr>
        <w:t>ll only be available for the</w:t>
      </w:r>
      <w:r w:rsidRPr="00EB1F08">
        <w:rPr>
          <w:rFonts w:ascii="Arial" w:hAnsi="Arial" w:cs="Arial"/>
        </w:rPr>
        <w:t xml:space="preserve"> 2020-2021 academic year.</w:t>
      </w:r>
    </w:p>
    <w:p xmlns:wp14="http://schemas.microsoft.com/office/word/2010/wordml" w:rsidRPr="00EB1F08" w:rsidR="001762FA" w:rsidRDefault="001762FA" w14:paraId="30E6A4A8" wp14:textId="77777777">
      <w:pPr>
        <w:rPr>
          <w:rFonts w:ascii="Arial" w:hAnsi="Arial" w:cs="Arial"/>
        </w:rPr>
      </w:pPr>
      <w:r w:rsidRPr="00EB1F08">
        <w:rPr>
          <w:rFonts w:ascii="Arial" w:hAnsi="Arial" w:cs="Arial"/>
        </w:rPr>
        <w:t>Schools should use this funding for specific activities to support pupils to catch up for lost teaching time over the previous months. To support schools to make the best use of the funding, the EEF has published a support guide:</w:t>
      </w:r>
    </w:p>
    <w:p xmlns:wp14="http://schemas.microsoft.com/office/word/2010/wordml" w:rsidRPr="00EB1F08" w:rsidR="001762FA" w:rsidP="001762FA" w:rsidRDefault="00EB1F08" w14:paraId="39FFEFD2" wp14:textId="77777777">
      <w:pPr>
        <w:rPr>
          <w:rFonts w:ascii="Arial" w:hAnsi="Arial" w:cs="Arial"/>
        </w:rPr>
      </w:pPr>
      <w:hyperlink w:history="1" w:anchor="nav-covid-19-support-guide-for-schools1" r:id="rId6">
        <w:r w:rsidRPr="00EB1F08" w:rsidR="001762FA">
          <w:rPr>
            <w:rStyle w:val="Hyperlink"/>
            <w:rFonts w:ascii="Arial" w:hAnsi="Arial" w:cs="Arial"/>
          </w:rPr>
          <w:t>https://educationendowmentfoundation.org.uk/covid-19-resources/covid-19-support-guide-for-schools/#nav-covid-19-support-guide-for-schools1</w:t>
        </w:r>
      </w:hyperlink>
    </w:p>
    <w:p xmlns:wp14="http://schemas.microsoft.com/office/word/2010/wordml" w:rsidRPr="00EB1F08" w:rsidR="001762FA" w:rsidP="001762FA" w:rsidRDefault="001762FA" w14:paraId="4623A262" wp14:textId="77777777">
      <w:pPr>
        <w:rPr>
          <w:rFonts w:ascii="Arial" w:hAnsi="Arial" w:cs="Arial"/>
        </w:rPr>
      </w:pPr>
      <w:r w:rsidRPr="00EB1F08">
        <w:rPr>
          <w:rFonts w:ascii="Arial" w:hAnsi="Arial" w:cs="Arial"/>
        </w:rPr>
        <w:t>A summary of the best practice is a follows:</w:t>
      </w:r>
    </w:p>
    <w:tbl>
      <w:tblPr>
        <w:tblStyle w:val="TableGrid"/>
        <w:tblW w:w="0" w:type="auto"/>
        <w:tblLook w:val="04A0" w:firstRow="1" w:lastRow="0" w:firstColumn="1" w:lastColumn="0" w:noHBand="0" w:noVBand="1"/>
      </w:tblPr>
      <w:tblGrid>
        <w:gridCol w:w="6974"/>
        <w:gridCol w:w="6974"/>
      </w:tblGrid>
      <w:tr xmlns:wp14="http://schemas.microsoft.com/office/word/2010/wordml" w:rsidR="001762FA" w:rsidTr="001762FA" w14:paraId="36F773E4" wp14:textId="77777777">
        <w:tc>
          <w:tcPr>
            <w:tcW w:w="6974" w:type="dxa"/>
          </w:tcPr>
          <w:p w:rsidRPr="00EB1F08" w:rsidR="001762FA" w:rsidP="001762FA" w:rsidRDefault="001762FA" w14:paraId="27D35D0E" wp14:textId="77777777">
            <w:pPr>
              <w:rPr>
                <w:rFonts w:ascii="Arial" w:hAnsi="Arial" w:cs="Arial"/>
                <w:b/>
              </w:rPr>
            </w:pPr>
            <w:r w:rsidRPr="00EB1F08">
              <w:rPr>
                <w:rFonts w:ascii="Arial" w:hAnsi="Arial" w:cs="Arial"/>
                <w:b/>
              </w:rPr>
              <w:t>Overall strategy area</w:t>
            </w:r>
          </w:p>
        </w:tc>
        <w:tc>
          <w:tcPr>
            <w:tcW w:w="6974" w:type="dxa"/>
          </w:tcPr>
          <w:p w:rsidRPr="00EB1F08" w:rsidR="001762FA" w:rsidP="001762FA" w:rsidRDefault="001762FA" w14:paraId="0EB6ECCB" wp14:textId="77777777">
            <w:pPr>
              <w:rPr>
                <w:rFonts w:ascii="Arial" w:hAnsi="Arial" w:cs="Arial"/>
                <w:b/>
              </w:rPr>
            </w:pPr>
            <w:r w:rsidRPr="00EB1F08">
              <w:rPr>
                <w:rFonts w:ascii="Arial" w:hAnsi="Arial" w:cs="Arial"/>
                <w:b/>
              </w:rPr>
              <w:t>Specific strategies</w:t>
            </w:r>
          </w:p>
        </w:tc>
      </w:tr>
      <w:tr xmlns:wp14="http://schemas.microsoft.com/office/word/2010/wordml" w:rsidR="001762FA" w:rsidTr="001762FA" w14:paraId="6A9F3CE6" wp14:textId="77777777">
        <w:tc>
          <w:tcPr>
            <w:tcW w:w="6974" w:type="dxa"/>
          </w:tcPr>
          <w:p w:rsidRPr="00EB1F08" w:rsidR="001762FA" w:rsidP="001762FA" w:rsidRDefault="001762FA" w14:paraId="0A37501D" wp14:textId="77777777">
            <w:pPr>
              <w:rPr>
                <w:rFonts w:ascii="Arial" w:hAnsi="Arial" w:cs="Arial"/>
              </w:rPr>
            </w:pPr>
          </w:p>
          <w:p w:rsidR="001762FA" w:rsidP="001762FA" w:rsidRDefault="00EB1F08" w14:paraId="2322E943" wp14:textId="77777777">
            <w:pPr>
              <w:rPr>
                <w:rFonts w:ascii="Arial" w:hAnsi="Arial" w:cs="Arial"/>
              </w:rPr>
            </w:pPr>
            <w:r>
              <w:rPr>
                <w:rFonts w:ascii="Arial" w:hAnsi="Arial" w:cs="Arial"/>
              </w:rPr>
              <w:t>T&amp;L in maths, reading and writing</w:t>
            </w:r>
          </w:p>
          <w:p w:rsidR="00EB1F08" w:rsidP="001762FA" w:rsidRDefault="00EB1F08" w14:paraId="5DAB6C7B" wp14:textId="77777777">
            <w:pPr>
              <w:rPr>
                <w:rFonts w:ascii="Arial" w:hAnsi="Arial" w:cs="Arial"/>
              </w:rPr>
            </w:pPr>
          </w:p>
          <w:p w:rsidRPr="00EB1F08" w:rsidR="00EB1F08" w:rsidP="001762FA" w:rsidRDefault="00EB1F08" w14:paraId="2F5F3A9F" wp14:textId="77777777">
            <w:pPr>
              <w:rPr>
                <w:rFonts w:ascii="Arial" w:hAnsi="Arial" w:cs="Arial"/>
              </w:rPr>
            </w:pPr>
            <w:r>
              <w:rPr>
                <w:rFonts w:ascii="Arial" w:hAnsi="Arial" w:cs="Arial"/>
              </w:rPr>
              <w:t xml:space="preserve">Planning to address each individual’s barriers to learning.  </w:t>
            </w:r>
          </w:p>
        </w:tc>
        <w:tc>
          <w:tcPr>
            <w:tcW w:w="6974" w:type="dxa"/>
          </w:tcPr>
          <w:p w:rsidRPr="00EB1F08" w:rsidR="001762FA" w:rsidP="001762FA" w:rsidRDefault="00EB1F08" w14:paraId="7AE283CC" wp14:textId="77777777">
            <w:pPr>
              <w:rPr>
                <w:rFonts w:ascii="Arial" w:hAnsi="Arial" w:cs="Arial"/>
              </w:rPr>
            </w:pPr>
            <w:r w:rsidRPr="00EB1F08">
              <w:rPr>
                <w:rFonts w:ascii="Arial" w:hAnsi="Arial" w:cs="Arial"/>
              </w:rPr>
              <w:t xml:space="preserve">Detailed formative assessment. </w:t>
            </w:r>
          </w:p>
          <w:p w:rsidRPr="00EB1F08" w:rsidR="00EB1F08" w:rsidP="001762FA" w:rsidRDefault="00EB1F08" w14:paraId="33DF5E17" wp14:textId="77777777">
            <w:pPr>
              <w:rPr>
                <w:rFonts w:ascii="Arial" w:hAnsi="Arial" w:cs="Arial"/>
              </w:rPr>
            </w:pPr>
            <w:r w:rsidRPr="00EB1F08">
              <w:rPr>
                <w:rFonts w:ascii="Arial" w:hAnsi="Arial" w:cs="Arial"/>
              </w:rPr>
              <w:t>Individualised objectives for maths, reading and writing</w:t>
            </w:r>
          </w:p>
          <w:p w:rsidRPr="00EB1F08" w:rsidR="00EB1F08" w:rsidP="001762FA" w:rsidRDefault="00EB1F08" w14:paraId="6910992A" wp14:textId="77777777">
            <w:pPr>
              <w:rPr>
                <w:rFonts w:ascii="Arial" w:hAnsi="Arial" w:cs="Arial"/>
              </w:rPr>
            </w:pPr>
            <w:r w:rsidRPr="00EB1F08">
              <w:rPr>
                <w:rFonts w:ascii="Arial" w:hAnsi="Arial" w:cs="Arial"/>
              </w:rPr>
              <w:t xml:space="preserve">Individualised provision maps for each child to focus on barriers to learning. </w:t>
            </w:r>
          </w:p>
          <w:p w:rsidRPr="00EB1F08" w:rsidR="00EB1F08" w:rsidP="001762FA" w:rsidRDefault="00EB1F08" w14:paraId="2203BBFB" wp14:textId="77777777">
            <w:pPr>
              <w:rPr>
                <w:rFonts w:ascii="Arial" w:hAnsi="Arial" w:cs="Arial"/>
              </w:rPr>
            </w:pPr>
            <w:r w:rsidRPr="00EB1F08">
              <w:rPr>
                <w:rFonts w:ascii="Arial" w:hAnsi="Arial" w:cs="Arial"/>
              </w:rPr>
              <w:t>Classroom support to allow learning to focus on each individual’s objectives.</w:t>
            </w:r>
          </w:p>
          <w:p w:rsidRPr="00EB1F08" w:rsidR="00CB4F78" w:rsidP="001762FA" w:rsidRDefault="00EB1F08" w14:paraId="3B8D9CD5" wp14:textId="77777777">
            <w:pPr>
              <w:rPr>
                <w:rFonts w:ascii="Arial" w:hAnsi="Arial" w:cs="Arial"/>
              </w:rPr>
            </w:pPr>
            <w:r w:rsidRPr="00EB1F08">
              <w:rPr>
                <w:rFonts w:ascii="Arial" w:hAnsi="Arial" w:cs="Arial"/>
              </w:rPr>
              <w:t xml:space="preserve">Ongoing formative assessment used to track progress and plan next steps. </w:t>
            </w:r>
          </w:p>
        </w:tc>
      </w:tr>
    </w:tbl>
    <w:p xmlns:wp14="http://schemas.microsoft.com/office/word/2010/wordml" w:rsidR="001762FA" w:rsidP="001762FA" w:rsidRDefault="001762FA" w14:paraId="02EB378F" wp14:textId="77777777">
      <w:pPr>
        <w:rPr>
          <w:sz w:val="24"/>
          <w:szCs w:val="24"/>
        </w:rPr>
      </w:pPr>
    </w:p>
    <w:p xmlns:wp14="http://schemas.microsoft.com/office/word/2010/wordml" w:rsidRPr="00EB1F08" w:rsidR="001762FA" w:rsidP="001762FA" w:rsidRDefault="001762FA" w14:paraId="23B6B11D" wp14:textId="77777777">
      <w:pPr>
        <w:rPr>
          <w:rFonts w:ascii="Arial" w:hAnsi="Arial" w:cs="Arial"/>
        </w:rPr>
      </w:pPr>
      <w:r w:rsidRPr="00EB1F08">
        <w:rPr>
          <w:rFonts w:ascii="Arial" w:hAnsi="Arial" w:cs="Arial"/>
        </w:rPr>
        <w:t xml:space="preserve">As with all government funding, school leaders and governors must be able to account for how the money is being used. Therefore the impact and spending strategy for this catch-up premium will be reviewed at the LGB meetings </w:t>
      </w:r>
      <w:r w:rsidRPr="00EB1F08" w:rsidR="00AA5E29">
        <w:rPr>
          <w:rFonts w:ascii="Arial" w:hAnsi="Arial" w:cs="Arial"/>
        </w:rPr>
        <w:t>throughout</w:t>
      </w:r>
      <w:r w:rsidRPr="00EB1F08">
        <w:rPr>
          <w:rFonts w:ascii="Arial" w:hAnsi="Arial" w:cs="Arial"/>
        </w:rPr>
        <w:t xml:space="preserve"> 2020-21. When</w:t>
      </w:r>
      <w:r w:rsidRPr="00EB1F08" w:rsidR="00AA5E29">
        <w:rPr>
          <w:rFonts w:ascii="Arial" w:hAnsi="Arial" w:cs="Arial"/>
        </w:rPr>
        <w:t xml:space="preserve"> </w:t>
      </w:r>
      <w:r w:rsidRPr="00EB1F08">
        <w:rPr>
          <w:rFonts w:ascii="Arial" w:hAnsi="Arial" w:cs="Arial"/>
        </w:rPr>
        <w:t xml:space="preserve">Ofsted re-commence </w:t>
      </w:r>
      <w:r w:rsidRPr="00EB1F08">
        <w:rPr>
          <w:rFonts w:ascii="Arial" w:hAnsi="Arial" w:cs="Arial"/>
        </w:rPr>
        <w:lastRenderedPageBreak/>
        <w:t>routine inspections, they will make judgements about the quality of education</w:t>
      </w:r>
      <w:r w:rsidRPr="00EB1F08" w:rsidR="00AA5E29">
        <w:rPr>
          <w:rFonts w:ascii="Arial" w:hAnsi="Arial" w:cs="Arial"/>
        </w:rPr>
        <w:t xml:space="preserve"> being provided which will include how we are using the funding and how the curriculum has a positive impact on all pupils.</w:t>
      </w:r>
    </w:p>
    <w:p xmlns:wp14="http://schemas.microsoft.com/office/word/2010/wordml" w:rsidR="00EB1F08" w:rsidP="001762FA" w:rsidRDefault="00EB1F08" w14:paraId="6A05A809" wp14:textId="77777777">
      <w:pPr>
        <w:rPr>
          <w:rFonts w:ascii="Arial" w:hAnsi="Arial" w:cs="Arial"/>
        </w:rPr>
      </w:pPr>
    </w:p>
    <w:p xmlns:wp14="http://schemas.microsoft.com/office/word/2010/wordml" w:rsidRPr="00EB1F08" w:rsidR="00AA5E29" w:rsidP="001762FA" w:rsidRDefault="00AA5E29" w14:paraId="6B6A5B93" wp14:textId="77777777">
      <w:pPr>
        <w:rPr>
          <w:rFonts w:ascii="Arial" w:hAnsi="Arial" w:cs="Arial"/>
          <w:b/>
          <w:u w:val="single"/>
        </w:rPr>
      </w:pPr>
      <w:bookmarkStart w:name="_GoBack" w:id="0"/>
      <w:bookmarkEnd w:id="0"/>
      <w:r w:rsidRPr="00EB1F08">
        <w:rPr>
          <w:rFonts w:ascii="Arial" w:hAnsi="Arial" w:cs="Arial"/>
        </w:rPr>
        <w:t xml:space="preserve"> </w:t>
      </w:r>
      <w:r w:rsidRPr="00EB1F08" w:rsidR="005C44E5">
        <w:rPr>
          <w:rFonts w:ascii="Arial" w:hAnsi="Arial" w:cs="Arial"/>
          <w:b/>
          <w:u w:val="single"/>
        </w:rPr>
        <w:t>Coronavirus (covid-19) C</w:t>
      </w:r>
      <w:r w:rsidRPr="00EB1F08">
        <w:rPr>
          <w:rFonts w:ascii="Arial" w:hAnsi="Arial" w:cs="Arial"/>
          <w:b/>
          <w:u w:val="single"/>
        </w:rPr>
        <w:t>atch-up premium strategy outline</w:t>
      </w:r>
    </w:p>
    <w:tbl>
      <w:tblPr>
        <w:tblStyle w:val="TableGrid"/>
        <w:tblW w:w="0" w:type="auto"/>
        <w:tblLook w:val="04A0" w:firstRow="1" w:lastRow="0" w:firstColumn="1" w:lastColumn="0" w:noHBand="0" w:noVBand="1"/>
      </w:tblPr>
      <w:tblGrid>
        <w:gridCol w:w="6974"/>
        <w:gridCol w:w="6974"/>
      </w:tblGrid>
      <w:tr xmlns:wp14="http://schemas.microsoft.com/office/word/2010/wordml" w:rsidRPr="00EB1F08" w:rsidR="00AA5E29" w:rsidTr="62A126DA" w14:paraId="286115EF" wp14:textId="77777777">
        <w:tc>
          <w:tcPr>
            <w:tcW w:w="6974" w:type="dxa"/>
            <w:tcMar/>
          </w:tcPr>
          <w:p w:rsidRPr="00EB1F08" w:rsidR="00AA5E29" w:rsidP="001762FA" w:rsidRDefault="00AA5E29" w14:paraId="1F577D7B" wp14:textId="77777777">
            <w:pPr>
              <w:rPr>
                <w:rFonts w:ascii="Arial" w:hAnsi="Arial" w:cs="Arial"/>
                <w:b/>
              </w:rPr>
            </w:pPr>
            <w:r w:rsidRPr="00EB1F08">
              <w:rPr>
                <w:rFonts w:ascii="Arial" w:hAnsi="Arial" w:cs="Arial"/>
                <w:b/>
              </w:rPr>
              <w:t>Academy Name</w:t>
            </w:r>
          </w:p>
        </w:tc>
        <w:tc>
          <w:tcPr>
            <w:tcW w:w="6974" w:type="dxa"/>
            <w:tcMar/>
          </w:tcPr>
          <w:p w:rsidRPr="00EB1F08" w:rsidR="00AA5E29" w:rsidP="001762FA" w:rsidRDefault="00CF0921" w14:paraId="430EC020" wp14:textId="77777777">
            <w:pPr>
              <w:rPr>
                <w:rFonts w:ascii="Arial" w:hAnsi="Arial" w:cs="Arial"/>
              </w:rPr>
            </w:pPr>
            <w:r w:rsidRPr="00EB1F08">
              <w:rPr>
                <w:rFonts w:ascii="Arial" w:hAnsi="Arial" w:cs="Arial"/>
              </w:rPr>
              <w:t>Forwards Centre</w:t>
            </w:r>
          </w:p>
        </w:tc>
      </w:tr>
      <w:tr xmlns:wp14="http://schemas.microsoft.com/office/word/2010/wordml" w:rsidRPr="00EB1F08" w:rsidR="00AA5E29" w:rsidTr="62A126DA" w14:paraId="360057FB" wp14:textId="77777777">
        <w:tc>
          <w:tcPr>
            <w:tcW w:w="6974" w:type="dxa"/>
            <w:tcMar/>
          </w:tcPr>
          <w:p w:rsidRPr="00EB1F08" w:rsidR="00AA5E29" w:rsidP="001762FA" w:rsidRDefault="00AA5E29" w14:paraId="2D30E78C" wp14:textId="77777777">
            <w:pPr>
              <w:rPr>
                <w:rFonts w:ascii="Arial" w:hAnsi="Arial" w:cs="Arial"/>
              </w:rPr>
            </w:pPr>
            <w:r w:rsidRPr="00EB1F08">
              <w:rPr>
                <w:rFonts w:ascii="Arial" w:hAnsi="Arial" w:cs="Arial"/>
              </w:rPr>
              <w:t>Head teacher</w:t>
            </w:r>
          </w:p>
        </w:tc>
        <w:tc>
          <w:tcPr>
            <w:tcW w:w="6974" w:type="dxa"/>
            <w:tcMar/>
          </w:tcPr>
          <w:p w:rsidRPr="00EB1F08" w:rsidR="00AA5E29" w:rsidP="001762FA" w:rsidRDefault="00CF0921" w14:paraId="5C74ED3B" wp14:textId="77777777">
            <w:pPr>
              <w:rPr>
                <w:rFonts w:ascii="Arial" w:hAnsi="Arial" w:cs="Arial"/>
              </w:rPr>
            </w:pPr>
            <w:r w:rsidRPr="00EB1F08">
              <w:rPr>
                <w:rFonts w:ascii="Arial" w:hAnsi="Arial" w:cs="Arial"/>
              </w:rPr>
              <w:t>Christopher Fielding</w:t>
            </w:r>
          </w:p>
        </w:tc>
      </w:tr>
      <w:tr xmlns:wp14="http://schemas.microsoft.com/office/word/2010/wordml" w:rsidRPr="00EB1F08" w:rsidR="00AA5E29" w:rsidTr="62A126DA" w14:paraId="7B3404B3" wp14:textId="77777777">
        <w:tc>
          <w:tcPr>
            <w:tcW w:w="6974" w:type="dxa"/>
            <w:tcMar/>
          </w:tcPr>
          <w:p w:rsidRPr="00EB1F08" w:rsidR="00AA5E29" w:rsidP="001762FA" w:rsidRDefault="00AF50D9" w14:paraId="3DEE6589" wp14:textId="77777777">
            <w:pPr>
              <w:rPr>
                <w:rFonts w:ascii="Arial" w:hAnsi="Arial" w:cs="Arial"/>
              </w:rPr>
            </w:pPr>
            <w:r w:rsidRPr="00EB1F08">
              <w:rPr>
                <w:rFonts w:ascii="Arial" w:hAnsi="Arial" w:cs="Arial"/>
              </w:rPr>
              <w:t>Chair of Governors</w:t>
            </w:r>
          </w:p>
        </w:tc>
        <w:tc>
          <w:tcPr>
            <w:tcW w:w="6974" w:type="dxa"/>
            <w:tcMar/>
          </w:tcPr>
          <w:p w:rsidRPr="00EB1F08" w:rsidR="00AA5E29" w:rsidP="001762FA" w:rsidRDefault="00CF0921" w14:paraId="76171B64" wp14:textId="77777777">
            <w:pPr>
              <w:rPr>
                <w:rFonts w:ascii="Arial" w:hAnsi="Arial" w:cs="Arial"/>
              </w:rPr>
            </w:pPr>
            <w:r w:rsidRPr="00EB1F08">
              <w:rPr>
                <w:rFonts w:ascii="Arial" w:hAnsi="Arial" w:cs="Arial"/>
              </w:rPr>
              <w:t xml:space="preserve">Suzanne </w:t>
            </w:r>
            <w:proofErr w:type="spellStart"/>
            <w:r w:rsidRPr="00EB1F08">
              <w:rPr>
                <w:rFonts w:ascii="Arial" w:hAnsi="Arial" w:cs="Arial"/>
              </w:rPr>
              <w:t>Harulow</w:t>
            </w:r>
            <w:proofErr w:type="spellEnd"/>
          </w:p>
        </w:tc>
      </w:tr>
      <w:tr xmlns:wp14="http://schemas.microsoft.com/office/word/2010/wordml" w:rsidRPr="00EB1F08" w:rsidR="00AA5E29" w:rsidTr="62A126DA" w14:paraId="72B68C21" wp14:textId="77777777">
        <w:tc>
          <w:tcPr>
            <w:tcW w:w="6974" w:type="dxa"/>
            <w:tcMar/>
          </w:tcPr>
          <w:p w:rsidRPr="00EB1F08" w:rsidR="00AA5E29" w:rsidP="001762FA" w:rsidRDefault="00AF50D9" w14:paraId="5606028B" wp14:textId="77777777">
            <w:pPr>
              <w:rPr>
                <w:rFonts w:ascii="Arial" w:hAnsi="Arial" w:cs="Arial"/>
              </w:rPr>
            </w:pPr>
            <w:r w:rsidRPr="00EB1F08">
              <w:rPr>
                <w:rFonts w:ascii="Arial" w:hAnsi="Arial" w:cs="Arial"/>
              </w:rPr>
              <w:t>Amount of Catch premium</w:t>
            </w:r>
          </w:p>
        </w:tc>
        <w:tc>
          <w:tcPr>
            <w:tcW w:w="6974" w:type="dxa"/>
            <w:tcMar/>
          </w:tcPr>
          <w:p w:rsidRPr="00EB1F08" w:rsidR="00AA5E29" w:rsidP="001762FA" w:rsidRDefault="00CF0921" w14:paraId="55370372" wp14:textId="77777777">
            <w:pPr>
              <w:rPr>
                <w:rFonts w:ascii="Arial" w:hAnsi="Arial" w:cs="Arial"/>
              </w:rPr>
            </w:pPr>
            <w:r w:rsidRPr="00EB1F08">
              <w:rPr>
                <w:rFonts w:ascii="Arial" w:hAnsi="Arial" w:cs="Arial"/>
              </w:rPr>
              <w:t>£9600</w:t>
            </w:r>
            <w:r w:rsidRPr="00EB1F08" w:rsidR="004C3092">
              <w:rPr>
                <w:rFonts w:ascii="Arial" w:hAnsi="Arial" w:cs="Arial"/>
              </w:rPr>
              <w:t xml:space="preserve"> (Autumn 20 - £2400) (Spring 21 - £3200) (Summer 21 - £4000)</w:t>
            </w:r>
          </w:p>
        </w:tc>
      </w:tr>
    </w:tbl>
    <w:p w:rsidR="62A126DA" w:rsidP="62A126DA" w:rsidRDefault="62A126DA" w14:paraId="3D043688" w14:textId="3FC15B3E">
      <w:pPr>
        <w:pStyle w:val="Normal"/>
        <w:spacing w:after="200" w:line="276" w:lineRule="auto"/>
        <w:ind w:left="0"/>
        <w:rPr>
          <w:rFonts w:ascii="Calibri" w:hAnsi="Calibri" w:eastAsia="Calibri" w:cs="Calibri"/>
          <w:noProof w:val="0"/>
          <w:sz w:val="22"/>
          <w:szCs w:val="22"/>
          <w:lang w:val="en-GB"/>
        </w:rPr>
      </w:pPr>
    </w:p>
    <w:tbl>
      <w:tblPr>
        <w:tblStyle w:val="TableGrid"/>
        <w:tblW w:w="0" w:type="auto"/>
        <w:tblLook w:val="04A0" w:firstRow="1" w:lastRow="0" w:firstColumn="1" w:lastColumn="0" w:noHBand="0" w:noVBand="1"/>
      </w:tblPr>
      <w:tblGrid>
        <w:gridCol w:w="2324"/>
        <w:gridCol w:w="2324"/>
        <w:gridCol w:w="2325"/>
        <w:gridCol w:w="2325"/>
        <w:gridCol w:w="2325"/>
        <w:gridCol w:w="2325"/>
      </w:tblGrid>
      <w:tr xmlns:wp14="http://schemas.microsoft.com/office/word/2010/wordml" w:rsidR="00AF50D9" w:rsidTr="62A126DA" w14:paraId="0CE01378" wp14:textId="77777777">
        <w:tc>
          <w:tcPr>
            <w:tcW w:w="2324" w:type="dxa"/>
            <w:tcMar/>
          </w:tcPr>
          <w:p w:rsidRPr="00EB1F08" w:rsidR="00AF50D9" w:rsidP="001762FA" w:rsidRDefault="00AF50D9" w14:paraId="3B429154" wp14:textId="77777777">
            <w:pPr>
              <w:rPr>
                <w:rFonts w:ascii="Arial" w:hAnsi="Arial" w:cs="Arial"/>
              </w:rPr>
            </w:pPr>
            <w:r w:rsidRPr="00EB1F08">
              <w:rPr>
                <w:rFonts w:ascii="Arial" w:hAnsi="Arial" w:cs="Arial"/>
              </w:rPr>
              <w:t>Strategy Area</w:t>
            </w:r>
          </w:p>
        </w:tc>
        <w:tc>
          <w:tcPr>
            <w:tcW w:w="2324" w:type="dxa"/>
            <w:tcMar/>
          </w:tcPr>
          <w:p w:rsidRPr="00EB1F08" w:rsidR="00AF50D9" w:rsidP="001762FA" w:rsidRDefault="00AF50D9" w14:paraId="18137F0A" wp14:textId="77777777">
            <w:pPr>
              <w:rPr>
                <w:rFonts w:ascii="Arial" w:hAnsi="Arial" w:cs="Arial"/>
              </w:rPr>
            </w:pPr>
            <w:r w:rsidRPr="00EB1F08">
              <w:rPr>
                <w:rFonts w:ascii="Arial" w:hAnsi="Arial" w:cs="Arial"/>
              </w:rPr>
              <w:t>Specific Strategy</w:t>
            </w:r>
          </w:p>
        </w:tc>
        <w:tc>
          <w:tcPr>
            <w:tcW w:w="2325" w:type="dxa"/>
            <w:tcMar/>
          </w:tcPr>
          <w:p w:rsidRPr="00EB1F08" w:rsidR="00AF50D9" w:rsidP="001762FA" w:rsidRDefault="00AF50D9" w14:paraId="5AD3DEEF" wp14:textId="77777777">
            <w:pPr>
              <w:rPr>
                <w:rFonts w:ascii="Arial" w:hAnsi="Arial" w:cs="Arial"/>
              </w:rPr>
            </w:pPr>
            <w:r w:rsidRPr="00EB1F08">
              <w:rPr>
                <w:rFonts w:ascii="Arial" w:hAnsi="Arial" w:cs="Arial"/>
              </w:rPr>
              <w:t>Success Criteria</w:t>
            </w:r>
          </w:p>
        </w:tc>
        <w:tc>
          <w:tcPr>
            <w:tcW w:w="2325" w:type="dxa"/>
            <w:tcMar/>
          </w:tcPr>
          <w:p w:rsidRPr="00EB1F08" w:rsidR="00AF50D9" w:rsidP="001762FA" w:rsidRDefault="00AF50D9" w14:paraId="16D9E787" wp14:textId="77777777">
            <w:pPr>
              <w:rPr>
                <w:rFonts w:ascii="Arial" w:hAnsi="Arial" w:cs="Arial"/>
              </w:rPr>
            </w:pPr>
            <w:r w:rsidRPr="00EB1F08">
              <w:rPr>
                <w:rFonts w:ascii="Arial" w:hAnsi="Arial" w:cs="Arial"/>
              </w:rPr>
              <w:t>Evaluation</w:t>
            </w:r>
          </w:p>
        </w:tc>
        <w:tc>
          <w:tcPr>
            <w:tcW w:w="2325" w:type="dxa"/>
            <w:tcMar/>
          </w:tcPr>
          <w:p w:rsidRPr="00EB1F08" w:rsidR="00AF50D9" w:rsidP="001762FA" w:rsidRDefault="00AF50D9" w14:paraId="52A6F22B" wp14:textId="77777777">
            <w:pPr>
              <w:rPr>
                <w:rFonts w:ascii="Arial" w:hAnsi="Arial" w:cs="Arial"/>
              </w:rPr>
            </w:pPr>
            <w:r w:rsidRPr="00EB1F08">
              <w:rPr>
                <w:rFonts w:ascii="Arial" w:hAnsi="Arial" w:cs="Arial"/>
              </w:rPr>
              <w:t>COST</w:t>
            </w:r>
          </w:p>
        </w:tc>
        <w:tc>
          <w:tcPr>
            <w:tcW w:w="2325" w:type="dxa"/>
            <w:tcMar/>
          </w:tcPr>
          <w:p w:rsidRPr="00EB1F08" w:rsidR="00AF50D9" w:rsidP="001762FA" w:rsidRDefault="00AF50D9" w14:paraId="0590C468" wp14:textId="77777777">
            <w:pPr>
              <w:rPr>
                <w:rFonts w:ascii="Arial" w:hAnsi="Arial" w:cs="Arial"/>
              </w:rPr>
            </w:pPr>
            <w:r w:rsidRPr="00EB1F08">
              <w:rPr>
                <w:rFonts w:ascii="Arial" w:hAnsi="Arial" w:cs="Arial"/>
              </w:rPr>
              <w:t>Impact</w:t>
            </w:r>
          </w:p>
        </w:tc>
      </w:tr>
      <w:tr xmlns:wp14="http://schemas.microsoft.com/office/word/2010/wordml" w:rsidR="006E787B" w:rsidTr="62A126DA" w14:paraId="7F2DAFF4" wp14:textId="77777777">
        <w:tc>
          <w:tcPr>
            <w:tcW w:w="2324" w:type="dxa"/>
            <w:tcMar/>
          </w:tcPr>
          <w:p w:rsidRPr="00EB1F08" w:rsidR="006E787B" w:rsidP="00C10B33" w:rsidRDefault="006E787B" w14:paraId="0743CF27" wp14:textId="77777777">
            <w:pPr>
              <w:rPr>
                <w:rFonts w:ascii="Arial" w:hAnsi="Arial" w:cs="Arial"/>
              </w:rPr>
            </w:pPr>
            <w:r w:rsidRPr="00EB1F08">
              <w:rPr>
                <w:rFonts w:ascii="Arial" w:hAnsi="Arial" w:cs="Arial"/>
              </w:rPr>
              <w:t>Planning</w:t>
            </w:r>
          </w:p>
          <w:p w:rsidRPr="00EB1F08" w:rsidR="006E787B" w:rsidP="001762FA" w:rsidRDefault="006E787B" w14:paraId="41C8F396" wp14:textId="77777777">
            <w:pPr>
              <w:rPr>
                <w:rFonts w:ascii="Arial" w:hAnsi="Arial" w:cs="Arial"/>
              </w:rPr>
            </w:pPr>
          </w:p>
        </w:tc>
        <w:tc>
          <w:tcPr>
            <w:tcW w:w="2324" w:type="dxa"/>
            <w:tcMar/>
          </w:tcPr>
          <w:p w:rsidRPr="00EB1F08" w:rsidR="006E787B" w:rsidP="00C10B33" w:rsidRDefault="006E787B" w14:paraId="3CA2BD0A" wp14:textId="77777777">
            <w:pPr>
              <w:rPr>
                <w:rFonts w:ascii="Arial" w:hAnsi="Arial" w:cs="Arial"/>
              </w:rPr>
            </w:pPr>
            <w:r w:rsidRPr="00EB1F08">
              <w:rPr>
                <w:rFonts w:ascii="Arial" w:hAnsi="Arial" w:cs="Arial"/>
              </w:rPr>
              <w:t>Detailed formative assessment to identify each individual child’s gaps in learning in maths, reading and writing</w:t>
            </w:r>
          </w:p>
          <w:p w:rsidRPr="00EB1F08" w:rsidR="006E787B" w:rsidP="00C10B33" w:rsidRDefault="006E787B" w14:paraId="72A3D3EC" wp14:textId="77777777">
            <w:pPr>
              <w:rPr>
                <w:rFonts w:ascii="Arial" w:hAnsi="Arial" w:cs="Arial"/>
              </w:rPr>
            </w:pPr>
          </w:p>
          <w:p w:rsidRPr="00EB1F08" w:rsidR="006E787B" w:rsidP="00C10B33" w:rsidRDefault="006E787B" w14:paraId="004AD603" wp14:textId="77777777">
            <w:pPr>
              <w:rPr>
                <w:rFonts w:ascii="Arial" w:hAnsi="Arial" w:cs="Arial"/>
              </w:rPr>
            </w:pPr>
            <w:r w:rsidRPr="00EB1F08">
              <w:rPr>
                <w:rFonts w:ascii="Arial" w:hAnsi="Arial" w:cs="Arial"/>
              </w:rPr>
              <w:t>Individual learning objectives planned for each child in maths, reading and writing.</w:t>
            </w:r>
          </w:p>
          <w:p w:rsidRPr="00EB1F08" w:rsidR="006E787B" w:rsidP="00C10B33" w:rsidRDefault="006E787B" w14:paraId="0D0B940D" wp14:textId="77777777">
            <w:pPr>
              <w:rPr>
                <w:rFonts w:ascii="Arial" w:hAnsi="Arial" w:cs="Arial"/>
              </w:rPr>
            </w:pPr>
          </w:p>
          <w:p w:rsidRPr="00EB1F08" w:rsidR="006E787B" w:rsidP="001762FA" w:rsidRDefault="006E787B" w14:paraId="1B9F3042" wp14:textId="77777777">
            <w:pPr>
              <w:rPr>
                <w:rFonts w:ascii="Arial" w:hAnsi="Arial" w:cs="Arial"/>
              </w:rPr>
            </w:pPr>
            <w:r w:rsidRPr="00EB1F08">
              <w:rPr>
                <w:rFonts w:ascii="Arial" w:hAnsi="Arial" w:cs="Arial"/>
              </w:rPr>
              <w:t>Individual provision map objectives planned for each child recognising current non-academic barriers to learning</w:t>
            </w:r>
          </w:p>
        </w:tc>
        <w:tc>
          <w:tcPr>
            <w:tcW w:w="2325" w:type="dxa"/>
            <w:tcMar/>
          </w:tcPr>
          <w:p w:rsidRPr="00EB1F08" w:rsidR="006E787B" w:rsidP="00C10B33" w:rsidRDefault="006E787B" w14:paraId="19A53575" wp14:textId="77777777">
            <w:pPr>
              <w:rPr>
                <w:rFonts w:ascii="Arial" w:hAnsi="Arial" w:cs="Arial"/>
              </w:rPr>
            </w:pPr>
            <w:r w:rsidRPr="00EB1F08">
              <w:rPr>
                <w:rFonts w:ascii="Arial" w:hAnsi="Arial" w:cs="Arial"/>
              </w:rPr>
              <w:t>Each child has in place an individualised set of objectives for maths, reading and writing which inform their provision.</w:t>
            </w:r>
          </w:p>
          <w:p w:rsidRPr="00EB1F08" w:rsidR="006E787B" w:rsidP="00C10B33" w:rsidRDefault="006E787B" w14:paraId="0E27B00A" wp14:textId="77777777">
            <w:pPr>
              <w:rPr>
                <w:rFonts w:ascii="Arial" w:hAnsi="Arial" w:cs="Arial"/>
              </w:rPr>
            </w:pPr>
          </w:p>
          <w:p w:rsidRPr="00EB1F08" w:rsidR="006E787B" w:rsidP="00C10B33" w:rsidRDefault="006E787B" w14:paraId="70A5A340" wp14:textId="77777777">
            <w:pPr>
              <w:rPr>
                <w:rFonts w:ascii="Arial" w:hAnsi="Arial" w:cs="Arial"/>
              </w:rPr>
            </w:pPr>
            <w:r w:rsidRPr="00EB1F08">
              <w:rPr>
                <w:rFonts w:ascii="Arial" w:hAnsi="Arial" w:cs="Arial"/>
              </w:rPr>
              <w:t>Each child has in place a individualised non-academic provision map detailing the objectives they need to work against to remove their barriers to learning</w:t>
            </w:r>
          </w:p>
        </w:tc>
        <w:tc>
          <w:tcPr>
            <w:tcW w:w="2325" w:type="dxa"/>
            <w:tcMar/>
          </w:tcPr>
          <w:p w:rsidRPr="00EB1F08" w:rsidR="006E787B" w:rsidP="001762FA" w:rsidRDefault="006E787B" w14:paraId="37CDF252" wp14:textId="77777777">
            <w:pPr>
              <w:rPr>
                <w:rFonts w:ascii="Arial" w:hAnsi="Arial" w:cs="Arial"/>
                <w:b/>
              </w:rPr>
            </w:pPr>
            <w:r w:rsidRPr="00EB1F08">
              <w:rPr>
                <w:rFonts w:ascii="Arial" w:hAnsi="Arial" w:cs="Arial"/>
                <w:b/>
              </w:rPr>
              <w:t>Autumn 2020</w:t>
            </w:r>
          </w:p>
          <w:p w:rsidRPr="00EB1F08" w:rsidR="006E787B" w:rsidP="001762FA" w:rsidRDefault="006E787B" w14:paraId="16315DE8" wp14:textId="77777777">
            <w:pPr>
              <w:rPr>
                <w:rFonts w:ascii="Arial" w:hAnsi="Arial" w:cs="Arial"/>
              </w:rPr>
            </w:pPr>
            <w:r w:rsidRPr="00EB1F08">
              <w:rPr>
                <w:rFonts w:ascii="Arial" w:hAnsi="Arial" w:cs="Arial"/>
              </w:rPr>
              <w:t xml:space="preserve">The first three weeks of the autumn term were used to settle the children back into the centre and where needed take individual children back through our formative baselining process for maths, reading and writing. This allowed each child to be have a detailed set of personalised objectives for them to work on across the remainder of the term. </w:t>
            </w:r>
          </w:p>
          <w:p w:rsidRPr="00EB1F08" w:rsidR="006E787B" w:rsidP="62A126DA" w:rsidRDefault="006E787B" w14:paraId="4E0D8BA8" wp14:textId="60EB6871">
            <w:pPr>
              <w:rPr>
                <w:rFonts w:ascii="Arial" w:hAnsi="Arial" w:cs="Arial"/>
              </w:rPr>
            </w:pPr>
            <w:r w:rsidRPr="62A126DA" w:rsidR="006E787B">
              <w:rPr>
                <w:rFonts w:ascii="Arial" w:hAnsi="Arial" w:cs="Arial"/>
              </w:rPr>
              <w:t>Each child also had a detailed provision map with specific objectives linked to their individual barrier to learning</w:t>
            </w:r>
          </w:p>
          <w:p w:rsidRPr="00EB1F08" w:rsidR="006E787B" w:rsidP="62A126DA" w:rsidRDefault="006E787B" w14:paraId="214F8094" wp14:textId="044B5C71">
            <w:pPr>
              <w:pStyle w:val="Normal"/>
              <w:rPr>
                <w:rFonts w:ascii="Arial" w:hAnsi="Arial" w:cs="Arial"/>
                <w:b w:val="1"/>
                <w:bCs w:val="1"/>
              </w:rPr>
            </w:pPr>
            <w:r w:rsidRPr="62A126DA" w:rsidR="3E9898B2">
              <w:rPr>
                <w:rFonts w:ascii="Arial" w:hAnsi="Arial" w:cs="Arial"/>
                <w:b w:val="1"/>
                <w:bCs w:val="1"/>
              </w:rPr>
              <w:t>Spring 2021</w:t>
            </w:r>
          </w:p>
          <w:p w:rsidRPr="00EB1F08" w:rsidR="006E787B" w:rsidP="62A126DA" w:rsidRDefault="006E787B" w14:paraId="23D46CA2" wp14:textId="3AFDA60E">
            <w:pPr>
              <w:pStyle w:val="Normal"/>
              <w:rPr>
                <w:rFonts w:ascii="Arial" w:hAnsi="Arial" w:cs="Arial"/>
                <w:b w:val="1"/>
                <w:bCs w:val="1"/>
              </w:rPr>
            </w:pPr>
            <w:r w:rsidRPr="62A126DA" w:rsidR="64EA8F39">
              <w:rPr>
                <w:rFonts w:ascii="Arial" w:hAnsi="Arial" w:cs="Arial"/>
                <w:b w:val="0"/>
                <w:bCs w:val="0"/>
              </w:rPr>
              <w:t xml:space="preserve">Pupils continued to receive personalised </w:t>
            </w:r>
            <w:r w:rsidRPr="62A126DA" w:rsidR="3E5A9D90">
              <w:rPr>
                <w:rFonts w:ascii="Arial" w:hAnsi="Arial" w:cs="Arial"/>
                <w:b w:val="0"/>
                <w:bCs w:val="0"/>
              </w:rPr>
              <w:t>objectives</w:t>
            </w:r>
            <w:r w:rsidRPr="62A126DA" w:rsidR="64EA8F39">
              <w:rPr>
                <w:rFonts w:ascii="Arial" w:hAnsi="Arial" w:cs="Arial"/>
                <w:b w:val="0"/>
                <w:bCs w:val="0"/>
              </w:rPr>
              <w:t xml:space="preserve"> whether in the centre or being educated at home. </w:t>
            </w:r>
            <w:r w:rsidRPr="62A126DA" w:rsidR="37CE8E95">
              <w:rPr>
                <w:rFonts w:ascii="Arial" w:hAnsi="Arial" w:cs="Arial"/>
                <w:b w:val="0"/>
                <w:bCs w:val="0"/>
              </w:rPr>
              <w:t xml:space="preserve">The centre had over half the children attending full-time throughout the spring –term lockdown period. </w:t>
            </w:r>
          </w:p>
          <w:p w:rsidRPr="00EB1F08" w:rsidR="006E787B" w:rsidP="62A126DA" w:rsidRDefault="006E787B" w14:paraId="28D2B192" wp14:textId="62A8E5E4">
            <w:pPr>
              <w:pStyle w:val="Normal"/>
              <w:spacing w:after="200" w:line="276" w:lineRule="auto"/>
              <w:ind w:left="0"/>
              <w:rPr>
                <w:rFonts w:ascii="Calibri" w:hAnsi="Calibri" w:eastAsia="Calibri" w:cs="Calibri"/>
                <w:noProof w:val="0"/>
                <w:sz w:val="22"/>
                <w:szCs w:val="22"/>
                <w:lang w:val="en-GB"/>
              </w:rPr>
            </w:pPr>
            <w:r w:rsidRPr="62A126DA" w:rsidR="6E1D426B">
              <w:rPr>
                <w:rFonts w:ascii="Arial" w:hAnsi="Arial" w:eastAsia="Arial" w:cs="Arial"/>
                <w:noProof w:val="0"/>
                <w:sz w:val="22"/>
                <w:szCs w:val="22"/>
                <w:lang w:val="en-GB"/>
              </w:rPr>
              <w:t xml:space="preserve">Staff worked hard to make sure that all pupils made progress with their learning during lockdown and continued to maintain good levels of social and emotional development. This involved adjusting activities to meet the needs of individual pupils and their home circumstances.   Where possible all pupils, whether at home or in school, followed the same basic topic but with adjustments made to suit particular circumstances. </w:t>
            </w:r>
          </w:p>
          <w:p w:rsidRPr="00EB1F08" w:rsidR="006E787B" w:rsidP="62A126DA" w:rsidRDefault="006E787B" w14:paraId="2FCA74B8" wp14:textId="65BED15B">
            <w:pPr>
              <w:pStyle w:val="Normal"/>
              <w:spacing w:after="200" w:line="276" w:lineRule="auto"/>
              <w:ind w:left="0"/>
              <w:rPr>
                <w:rFonts w:ascii="Arial" w:hAnsi="Arial" w:eastAsia="Arial" w:cs="Arial"/>
                <w:b w:val="1"/>
                <w:bCs w:val="1"/>
                <w:noProof w:val="0"/>
                <w:sz w:val="22"/>
                <w:szCs w:val="22"/>
                <w:lang w:val="en-GB"/>
              </w:rPr>
            </w:pPr>
            <w:r w:rsidRPr="62A126DA" w:rsidR="7A78F5FB">
              <w:rPr>
                <w:rFonts w:ascii="Arial" w:hAnsi="Arial" w:eastAsia="Arial" w:cs="Arial"/>
                <w:b w:val="1"/>
                <w:bCs w:val="1"/>
                <w:noProof w:val="0"/>
                <w:sz w:val="22"/>
                <w:szCs w:val="22"/>
                <w:lang w:val="en-GB"/>
              </w:rPr>
              <w:t>Summer 2021</w:t>
            </w:r>
          </w:p>
          <w:p w:rsidRPr="00EB1F08" w:rsidR="006E787B" w:rsidP="62A126DA" w:rsidRDefault="006E787B" w14:paraId="0EE40192" wp14:textId="154FD406">
            <w:pPr>
              <w:pStyle w:val="Normal"/>
              <w:spacing w:after="200" w:line="276" w:lineRule="auto"/>
              <w:ind w:left="0"/>
              <w:rPr>
                <w:rFonts w:ascii="Arial" w:hAnsi="Arial" w:eastAsia="Arial" w:cs="Arial"/>
                <w:b w:val="1"/>
                <w:bCs w:val="1"/>
                <w:noProof w:val="0"/>
                <w:sz w:val="22"/>
                <w:szCs w:val="22"/>
                <w:lang w:val="en-GB"/>
              </w:rPr>
            </w:pPr>
            <w:r w:rsidRPr="62A126DA" w:rsidR="7A78F5FB">
              <w:rPr>
                <w:rFonts w:ascii="Arial" w:hAnsi="Arial" w:eastAsia="Arial" w:cs="Arial"/>
                <w:b w:val="0"/>
                <w:bCs w:val="0"/>
                <w:noProof w:val="0"/>
                <w:sz w:val="22"/>
                <w:szCs w:val="22"/>
                <w:lang w:val="en-GB"/>
              </w:rPr>
              <w:t>As with the previous two terms, every pupil received personalised targets for maths and English which reflect their next steps in learning</w:t>
            </w:r>
            <w:r w:rsidRPr="62A126DA" w:rsidR="51AFD079">
              <w:rPr>
                <w:rFonts w:ascii="Arial" w:hAnsi="Arial" w:eastAsia="Arial" w:cs="Arial"/>
                <w:b w:val="0"/>
                <w:bCs w:val="0"/>
                <w:noProof w:val="0"/>
                <w:sz w:val="22"/>
                <w:szCs w:val="22"/>
                <w:lang w:val="en-GB"/>
              </w:rPr>
              <w:t xml:space="preserve">. </w:t>
            </w:r>
          </w:p>
        </w:tc>
        <w:tc>
          <w:tcPr>
            <w:tcW w:w="2325" w:type="dxa"/>
            <w:vMerge w:val="restart"/>
            <w:tcMar/>
          </w:tcPr>
          <w:p w:rsidRPr="00EB1F08" w:rsidR="006E787B" w:rsidP="2315C72D" w:rsidRDefault="006E787B" wp14:noSpellErr="1" w14:paraId="56B58CB6" wp14:textId="51E9B135">
            <w:pPr>
              <w:rPr>
                <w:rFonts w:ascii="Arial" w:hAnsi="Arial" w:cs="Arial"/>
              </w:rPr>
            </w:pPr>
            <w:r w:rsidRPr="2315C72D" w:rsidR="006E787B">
              <w:rPr>
                <w:rFonts w:ascii="Arial" w:hAnsi="Arial" w:cs="Arial"/>
              </w:rPr>
              <w:t>Autumn 2020 - £2400</w:t>
            </w:r>
          </w:p>
          <w:p w:rsidRPr="00EB1F08" w:rsidR="006E787B" w:rsidP="2315C72D" w:rsidRDefault="006E787B" w14:paraId="47AFF2BA" wp14:textId="51A5178D">
            <w:pPr>
              <w:pStyle w:val="Normal"/>
              <w:rPr>
                <w:rFonts w:ascii="Arial" w:hAnsi="Arial" w:cs="Arial"/>
              </w:rPr>
            </w:pPr>
            <w:r w:rsidRPr="2315C72D" w:rsidR="4C7A768A">
              <w:rPr>
                <w:rFonts w:ascii="Arial" w:hAnsi="Arial" w:cs="Arial"/>
              </w:rPr>
              <w:t>Spring 2021- £3200</w:t>
            </w:r>
          </w:p>
          <w:p w:rsidRPr="00EB1F08" w:rsidR="006E787B" w:rsidP="2315C72D" w:rsidRDefault="006E787B" w14:paraId="38AA05DB" wp14:textId="3BFFE9F5">
            <w:pPr>
              <w:pStyle w:val="Normal"/>
              <w:rPr>
                <w:rFonts w:ascii="Arial" w:hAnsi="Arial" w:cs="Arial"/>
              </w:rPr>
            </w:pPr>
            <w:r w:rsidRPr="2315C72D" w:rsidR="4C7A768A">
              <w:rPr>
                <w:rFonts w:ascii="Arial" w:hAnsi="Arial" w:cs="Arial"/>
              </w:rPr>
              <w:t>Summer 2021 - 4000</w:t>
            </w:r>
          </w:p>
        </w:tc>
        <w:tc>
          <w:tcPr>
            <w:tcW w:w="2325" w:type="dxa"/>
            <w:vMerge w:val="restart"/>
            <w:tcMar/>
          </w:tcPr>
          <w:p w:rsidRPr="00EB1F08" w:rsidR="006E787B" w:rsidP="001762FA" w:rsidRDefault="006E787B" w14:paraId="7A044BCF" wp14:textId="77777777">
            <w:pPr>
              <w:rPr>
                <w:rFonts w:ascii="Arial" w:hAnsi="Arial" w:cs="Arial"/>
                <w:b/>
              </w:rPr>
            </w:pPr>
            <w:r w:rsidRPr="00EB1F08">
              <w:rPr>
                <w:rFonts w:ascii="Arial" w:hAnsi="Arial" w:cs="Arial"/>
                <w:b/>
              </w:rPr>
              <w:t>Autumn 2020</w:t>
            </w:r>
          </w:p>
          <w:p w:rsidRPr="00EB1F08" w:rsidR="006E787B" w:rsidP="62A126DA" w:rsidRDefault="006E787B" w14:paraId="343C0D38" wp14:textId="682BC410">
            <w:pPr>
              <w:rPr>
                <w:rFonts w:ascii="Arial" w:hAnsi="Arial" w:cs="Arial"/>
              </w:rPr>
            </w:pPr>
            <w:r w:rsidRPr="62A126DA" w:rsidR="006E787B">
              <w:rPr>
                <w:rFonts w:ascii="Arial" w:hAnsi="Arial" w:cs="Arial"/>
              </w:rPr>
              <w:t xml:space="preserve">All the pupils settled back into the centre successfully and the majority made the progress we expected of them against their personalised objectives across the autumn term. </w:t>
            </w:r>
          </w:p>
          <w:p w:rsidRPr="00EB1F08" w:rsidR="006E787B" w:rsidP="62A126DA" w:rsidRDefault="006E787B" w14:paraId="6B31D0D2" wp14:textId="0851B3FE">
            <w:pPr>
              <w:pStyle w:val="Normal"/>
              <w:rPr>
                <w:rFonts w:ascii="Arial" w:hAnsi="Arial" w:eastAsia="Arial" w:cs="Arial"/>
                <w:b w:val="1"/>
                <w:bCs w:val="1"/>
              </w:rPr>
            </w:pPr>
            <w:r w:rsidRPr="62A126DA" w:rsidR="06C6B2E2">
              <w:rPr>
                <w:rFonts w:ascii="Arial" w:hAnsi="Arial" w:eastAsia="Arial" w:cs="Arial"/>
                <w:b w:val="1"/>
                <w:bCs w:val="1"/>
              </w:rPr>
              <w:t>Spring 2021</w:t>
            </w:r>
          </w:p>
          <w:p w:rsidRPr="00EB1F08" w:rsidR="006E787B" w:rsidP="62A126DA" w:rsidRDefault="006E787B" w14:paraId="6ABD8823" wp14:textId="14566933">
            <w:pPr>
              <w:pStyle w:val="Normal"/>
              <w:spacing w:after="200" w:line="276" w:lineRule="auto"/>
              <w:ind w:left="0"/>
              <w:rPr>
                <w:rFonts w:ascii="Arial" w:hAnsi="Arial" w:eastAsia="Arial" w:cs="Arial"/>
                <w:noProof w:val="0"/>
                <w:sz w:val="22"/>
                <w:szCs w:val="22"/>
                <w:lang w:val="en-GB"/>
              </w:rPr>
            </w:pPr>
            <w:r w:rsidRPr="62A126DA" w:rsidR="308C4A0A">
              <w:rPr>
                <w:rFonts w:ascii="Arial" w:hAnsi="Arial" w:eastAsia="Arial" w:cs="Arial"/>
                <w:noProof w:val="0"/>
                <w:sz w:val="22"/>
                <w:szCs w:val="22"/>
                <w:lang w:val="en-GB"/>
              </w:rPr>
              <w:t>C</w:t>
            </w:r>
            <w:r w:rsidRPr="62A126DA" w:rsidR="06C6B2E2">
              <w:rPr>
                <w:rFonts w:ascii="Arial" w:hAnsi="Arial" w:eastAsia="Arial" w:cs="Arial"/>
                <w:noProof w:val="0"/>
                <w:sz w:val="22"/>
                <w:szCs w:val="22"/>
                <w:lang w:val="en-GB"/>
              </w:rPr>
              <w:t xml:space="preserve">ase studies were </w:t>
            </w:r>
            <w:r w:rsidRPr="62A126DA" w:rsidR="650A41C6">
              <w:rPr>
                <w:rFonts w:ascii="Arial" w:hAnsi="Arial" w:eastAsia="Arial" w:cs="Arial"/>
                <w:noProof w:val="0"/>
                <w:sz w:val="22"/>
                <w:szCs w:val="22"/>
                <w:lang w:val="en-GB"/>
              </w:rPr>
              <w:t xml:space="preserve">used to review progress across the spring term for three typical Forwards Centre pupils. </w:t>
            </w:r>
            <w:r w:rsidRPr="62A126DA" w:rsidR="06C6B2E2">
              <w:rPr>
                <w:rFonts w:ascii="Arial" w:hAnsi="Arial" w:eastAsia="Arial" w:cs="Arial"/>
                <w:noProof w:val="0"/>
                <w:sz w:val="22"/>
                <w:szCs w:val="22"/>
                <w:lang w:val="en-GB"/>
              </w:rPr>
              <w:t xml:space="preserve">These show clearly the impact of close tracking of pupil engagement in keeping pupils on track and motivated.  All three case studies had positive and successful outcomes for the pupils concerned. </w:t>
            </w:r>
          </w:p>
          <w:p w:rsidRPr="00EB1F08" w:rsidR="006E787B" w:rsidP="62A126DA" w:rsidRDefault="006E787B" w14:paraId="01477F20" wp14:textId="792AAE54">
            <w:pPr>
              <w:pStyle w:val="Normal"/>
              <w:rPr>
                <w:rFonts w:ascii="Arial" w:hAnsi="Arial" w:cs="Arial"/>
              </w:rPr>
            </w:pPr>
            <w:r w:rsidRPr="62A126DA" w:rsidR="716953A7">
              <w:rPr>
                <w:rFonts w:ascii="Arial" w:hAnsi="Arial" w:cs="Arial"/>
              </w:rPr>
              <w:t>Settling p</w:t>
            </w:r>
            <w:r w:rsidRPr="62A126DA" w:rsidR="25364A30">
              <w:rPr>
                <w:rFonts w:ascii="Arial" w:hAnsi="Arial" w:cs="Arial"/>
              </w:rPr>
              <w:t>u</w:t>
            </w:r>
            <w:r w:rsidRPr="62A126DA" w:rsidR="716953A7">
              <w:rPr>
                <w:rFonts w:ascii="Arial" w:hAnsi="Arial" w:cs="Arial"/>
              </w:rPr>
              <w:t>pils back into the centre at the end of the spring lockdown was quick and children were keen to return</w:t>
            </w:r>
            <w:r w:rsidRPr="62A126DA" w:rsidR="5C61B3C7">
              <w:rPr>
                <w:rFonts w:ascii="Arial" w:hAnsi="Arial" w:cs="Arial"/>
              </w:rPr>
              <w:t xml:space="preserve">. </w:t>
            </w:r>
          </w:p>
        </w:tc>
      </w:tr>
      <w:tr xmlns:wp14="http://schemas.microsoft.com/office/word/2010/wordml" w:rsidR="006E787B" w:rsidTr="62A126DA" w14:paraId="43E0D4CC" wp14:textId="77777777">
        <w:tc>
          <w:tcPr>
            <w:tcW w:w="2324" w:type="dxa"/>
            <w:tcMar/>
          </w:tcPr>
          <w:p w:rsidRPr="00EB1F08" w:rsidR="006E787B" w:rsidP="00C10B33" w:rsidRDefault="006E787B" w14:paraId="64C73141" wp14:textId="77777777">
            <w:pPr>
              <w:rPr>
                <w:rFonts w:ascii="Arial" w:hAnsi="Arial" w:cs="Arial"/>
              </w:rPr>
            </w:pPr>
            <w:r w:rsidRPr="00EB1F08">
              <w:rPr>
                <w:rFonts w:ascii="Arial" w:hAnsi="Arial" w:cs="Arial"/>
              </w:rPr>
              <w:t xml:space="preserve">Targeted classroom support </w:t>
            </w:r>
          </w:p>
        </w:tc>
        <w:tc>
          <w:tcPr>
            <w:tcW w:w="2324" w:type="dxa"/>
            <w:tcMar/>
          </w:tcPr>
          <w:p w:rsidRPr="00EB1F08" w:rsidR="006E787B" w:rsidP="00C10B33" w:rsidRDefault="006E787B" w14:paraId="2BBC1FC7" wp14:textId="77777777">
            <w:pPr>
              <w:rPr>
                <w:rFonts w:ascii="Arial" w:hAnsi="Arial" w:cs="Arial"/>
              </w:rPr>
            </w:pPr>
            <w:r w:rsidRPr="00EB1F08">
              <w:rPr>
                <w:rFonts w:ascii="Arial" w:hAnsi="Arial" w:cs="Arial"/>
              </w:rPr>
              <w:t xml:space="preserve">Individual and very small group (e.g. in pairs) work provided daily to work on each child’s academic </w:t>
            </w:r>
            <w:r w:rsidRPr="00EB1F08">
              <w:rPr>
                <w:rFonts w:ascii="Arial" w:hAnsi="Arial" w:cs="Arial"/>
              </w:rPr>
              <w:t>and non-academic objectives.</w:t>
            </w:r>
          </w:p>
        </w:tc>
        <w:tc>
          <w:tcPr>
            <w:tcW w:w="2325" w:type="dxa"/>
            <w:tcMar/>
          </w:tcPr>
          <w:p w:rsidRPr="00EB1F08" w:rsidR="006E787B" w:rsidP="00C10B33" w:rsidRDefault="006E787B" w14:paraId="61BCEB65" wp14:textId="77777777">
            <w:pPr>
              <w:rPr>
                <w:rFonts w:ascii="Arial" w:hAnsi="Arial" w:cs="Arial"/>
              </w:rPr>
            </w:pPr>
            <w:r w:rsidRPr="00EB1F08">
              <w:rPr>
                <w:rFonts w:ascii="Arial" w:hAnsi="Arial" w:cs="Arial"/>
              </w:rPr>
              <w:t>Each child has the classroom adult support they need to make progress against their individual objectives</w:t>
            </w:r>
          </w:p>
        </w:tc>
        <w:tc>
          <w:tcPr>
            <w:tcW w:w="2325" w:type="dxa"/>
            <w:tcMar/>
          </w:tcPr>
          <w:p w:rsidRPr="00EB1F08" w:rsidR="006E787B" w:rsidP="006E787B" w:rsidRDefault="006E787B" w14:paraId="4151761B" wp14:textId="77777777">
            <w:pPr>
              <w:rPr>
                <w:rFonts w:ascii="Arial" w:hAnsi="Arial" w:cs="Arial"/>
                <w:b/>
              </w:rPr>
            </w:pPr>
            <w:r w:rsidRPr="00EB1F08">
              <w:rPr>
                <w:rFonts w:ascii="Arial" w:hAnsi="Arial" w:cs="Arial"/>
                <w:b/>
              </w:rPr>
              <w:t>Autumn 2020</w:t>
            </w:r>
          </w:p>
          <w:p w:rsidRPr="00EB1F08" w:rsidR="006E787B" w:rsidP="62A126DA" w:rsidRDefault="006E787B" w14:paraId="77E81098" wp14:textId="15837EF6">
            <w:pPr>
              <w:rPr>
                <w:rFonts w:ascii="Arial" w:hAnsi="Arial" w:cs="Arial"/>
              </w:rPr>
            </w:pPr>
            <w:r w:rsidRPr="62A126DA" w:rsidR="006E787B">
              <w:rPr>
                <w:rFonts w:ascii="Arial" w:hAnsi="Arial" w:cs="Arial"/>
              </w:rPr>
              <w:t>The staffing in each class was sufficient to allow a personalised approach to T&amp;L in order that each child could work on their individual objectives.</w:t>
            </w:r>
          </w:p>
          <w:p w:rsidRPr="00EB1F08" w:rsidR="006E787B" w:rsidP="62A126DA" w:rsidRDefault="006E787B" w14:paraId="6A19E355" wp14:textId="77877696">
            <w:pPr>
              <w:pStyle w:val="Normal"/>
              <w:rPr>
                <w:rFonts w:ascii="Arial" w:hAnsi="Arial" w:cs="Arial"/>
                <w:b w:val="1"/>
                <w:bCs w:val="1"/>
              </w:rPr>
            </w:pPr>
            <w:r w:rsidRPr="62A126DA" w:rsidR="3B3D25BE">
              <w:rPr>
                <w:rFonts w:ascii="Arial" w:hAnsi="Arial" w:cs="Arial"/>
                <w:b w:val="1"/>
                <w:bCs w:val="1"/>
              </w:rPr>
              <w:t>Spring 2021</w:t>
            </w:r>
          </w:p>
          <w:p w:rsidRPr="00EB1F08" w:rsidR="006E787B" w:rsidP="62A126DA" w:rsidRDefault="006E787B" w14:paraId="1F3FD678" wp14:textId="5D3FC1B2">
            <w:pPr>
              <w:pStyle w:val="Normal"/>
              <w:spacing w:after="200" w:line="276" w:lineRule="auto"/>
              <w:ind w:left="0"/>
              <w:rPr>
                <w:rFonts w:ascii="Arial" w:hAnsi="Arial" w:eastAsia="Arial" w:cs="Arial"/>
                <w:noProof w:val="0"/>
                <w:sz w:val="22"/>
                <w:szCs w:val="22"/>
                <w:lang w:val="en-GB"/>
              </w:rPr>
            </w:pPr>
            <w:r w:rsidRPr="62A126DA" w:rsidR="3B3D25BE">
              <w:rPr>
                <w:rFonts w:ascii="Arial" w:hAnsi="Arial" w:eastAsia="Arial" w:cs="Arial"/>
                <w:noProof w:val="0"/>
                <w:sz w:val="22"/>
                <w:szCs w:val="22"/>
                <w:lang w:val="en-GB"/>
              </w:rPr>
              <w:t>A robust system for monitoring pupil engagement in home learning has been used successfully. By rag rating each pupil’s engagement with school for academic learning and SEMH, the centre was able to make timely interventions, including bringing those pupils who were not engaging in learning at all, back into school.</w:t>
            </w:r>
          </w:p>
          <w:p w:rsidRPr="00EB1F08" w:rsidR="006E787B" w:rsidP="62A126DA" w:rsidRDefault="006E787B" w14:paraId="1B3329D1" wp14:textId="7991C005">
            <w:pPr>
              <w:pStyle w:val="Normal"/>
              <w:spacing w:after="200" w:line="276" w:lineRule="auto"/>
              <w:ind w:left="0"/>
              <w:rPr>
                <w:rFonts w:ascii="Arial" w:hAnsi="Arial" w:eastAsia="Arial" w:cs="Arial"/>
                <w:b w:val="1"/>
                <w:bCs w:val="1"/>
                <w:noProof w:val="0"/>
                <w:sz w:val="22"/>
                <w:szCs w:val="22"/>
                <w:lang w:val="en-GB"/>
              </w:rPr>
            </w:pPr>
            <w:r w:rsidRPr="62A126DA" w:rsidR="3D4B3DB8">
              <w:rPr>
                <w:rFonts w:ascii="Arial" w:hAnsi="Arial" w:eastAsia="Arial" w:cs="Arial"/>
                <w:b w:val="1"/>
                <w:bCs w:val="1"/>
                <w:noProof w:val="0"/>
                <w:sz w:val="22"/>
                <w:szCs w:val="22"/>
                <w:lang w:val="en-GB"/>
              </w:rPr>
              <w:t>Summer 2021</w:t>
            </w:r>
          </w:p>
          <w:p w:rsidRPr="00EB1F08" w:rsidR="006E787B" w:rsidP="62A126DA" w:rsidRDefault="006E787B" w14:paraId="6D255AF9" wp14:textId="30BB3B87">
            <w:pPr>
              <w:pStyle w:val="Normal"/>
              <w:spacing w:after="200" w:line="276" w:lineRule="auto"/>
              <w:ind w:left="0"/>
              <w:rPr>
                <w:rFonts w:ascii="Arial" w:hAnsi="Arial" w:eastAsia="Arial" w:cs="Arial"/>
                <w:noProof w:val="0"/>
                <w:sz w:val="22"/>
                <w:szCs w:val="22"/>
                <w:lang w:val="en-GB"/>
              </w:rPr>
            </w:pPr>
            <w:r w:rsidRPr="62A126DA" w:rsidR="3D4B3DB8">
              <w:rPr>
                <w:rFonts w:ascii="Arial" w:hAnsi="Arial" w:eastAsia="Arial" w:cs="Arial"/>
                <w:noProof w:val="0"/>
                <w:sz w:val="22"/>
                <w:szCs w:val="22"/>
                <w:lang w:val="en-GB"/>
              </w:rPr>
              <w:t>All pupils are currently receiving personalised support with their individual learning targets in maths and English. This is da</w:t>
            </w:r>
            <w:r w:rsidRPr="62A126DA" w:rsidR="54DBFF1E">
              <w:rPr>
                <w:rFonts w:ascii="Arial" w:hAnsi="Arial" w:eastAsia="Arial" w:cs="Arial"/>
                <w:noProof w:val="0"/>
                <w:sz w:val="22"/>
                <w:szCs w:val="22"/>
                <w:lang w:val="en-GB"/>
              </w:rPr>
              <w:t xml:space="preserve">ily and ongoing. </w:t>
            </w:r>
          </w:p>
        </w:tc>
        <w:tc>
          <w:tcPr>
            <w:tcW w:w="2325" w:type="dxa"/>
            <w:vMerge/>
            <w:tcMar/>
          </w:tcPr>
          <w:p w:rsidRPr="00EB1F08" w:rsidR="006E787B" w:rsidP="00C10B33" w:rsidRDefault="006E787B" w14:paraId="60061E4C" wp14:textId="77777777">
            <w:pPr>
              <w:rPr>
                <w:rFonts w:ascii="Arial" w:hAnsi="Arial" w:cs="Arial"/>
              </w:rPr>
            </w:pPr>
          </w:p>
        </w:tc>
        <w:tc>
          <w:tcPr>
            <w:tcW w:w="2325" w:type="dxa"/>
            <w:vMerge/>
            <w:tcMar/>
          </w:tcPr>
          <w:p w:rsidRPr="00EB1F08" w:rsidR="006E787B" w:rsidP="00C10B33" w:rsidRDefault="006E787B" w14:paraId="44EAFD9C" wp14:textId="77777777">
            <w:pPr>
              <w:rPr>
                <w:rFonts w:ascii="Arial" w:hAnsi="Arial" w:cs="Arial"/>
              </w:rPr>
            </w:pPr>
          </w:p>
        </w:tc>
      </w:tr>
      <w:tr xmlns:wp14="http://schemas.microsoft.com/office/word/2010/wordml" w:rsidR="004163FA" w:rsidTr="62A126DA" w14:paraId="54382A2D" wp14:textId="77777777">
        <w:tc>
          <w:tcPr>
            <w:tcW w:w="2324" w:type="dxa"/>
            <w:tcMar/>
          </w:tcPr>
          <w:p w:rsidRPr="00EB1F08" w:rsidR="004163FA" w:rsidP="00C10B33" w:rsidRDefault="004163FA" w14:paraId="3BED4484" wp14:textId="77777777">
            <w:pPr>
              <w:rPr>
                <w:rFonts w:ascii="Arial" w:hAnsi="Arial" w:cs="Arial"/>
              </w:rPr>
            </w:pPr>
            <w:r w:rsidRPr="00EB1F08">
              <w:rPr>
                <w:rFonts w:ascii="Arial" w:hAnsi="Arial" w:cs="Arial"/>
              </w:rPr>
              <w:t xml:space="preserve">Assessment </w:t>
            </w:r>
          </w:p>
        </w:tc>
        <w:tc>
          <w:tcPr>
            <w:tcW w:w="2324" w:type="dxa"/>
            <w:tcMar/>
          </w:tcPr>
          <w:p w:rsidRPr="00EB1F08" w:rsidR="004163FA" w:rsidP="00C10B33" w:rsidRDefault="004163FA" w14:paraId="446C5B43" wp14:textId="77777777">
            <w:pPr>
              <w:rPr>
                <w:rFonts w:ascii="Arial" w:hAnsi="Arial" w:cs="Arial"/>
              </w:rPr>
            </w:pPr>
            <w:r w:rsidRPr="00EB1F08">
              <w:rPr>
                <w:rFonts w:ascii="Arial" w:hAnsi="Arial" w:cs="Arial"/>
              </w:rPr>
              <w:t xml:space="preserve">Ongoing formative assessment used to track each child’s progress against their individualised objectives. </w:t>
            </w:r>
          </w:p>
        </w:tc>
        <w:tc>
          <w:tcPr>
            <w:tcW w:w="2325" w:type="dxa"/>
            <w:tcMar/>
          </w:tcPr>
          <w:p w:rsidRPr="00EB1F08" w:rsidR="004163FA" w:rsidP="00C10B33" w:rsidRDefault="004163FA" w14:paraId="7DD4F385" wp14:textId="77777777">
            <w:pPr>
              <w:rPr>
                <w:rFonts w:ascii="Arial" w:hAnsi="Arial" w:cs="Arial"/>
              </w:rPr>
            </w:pPr>
            <w:r w:rsidRPr="00EB1F08">
              <w:rPr>
                <w:rFonts w:ascii="Arial" w:hAnsi="Arial" w:cs="Arial"/>
              </w:rPr>
              <w:t xml:space="preserve">There is a robust evidence base showing that children have made good progress against their individualised objectives. </w:t>
            </w:r>
          </w:p>
        </w:tc>
        <w:tc>
          <w:tcPr>
            <w:tcW w:w="2325" w:type="dxa"/>
            <w:tcMar/>
          </w:tcPr>
          <w:p w:rsidRPr="00EB1F08" w:rsidR="006E787B" w:rsidP="006E787B" w:rsidRDefault="006E787B" w14:paraId="215A32F0" wp14:textId="77777777">
            <w:pPr>
              <w:rPr>
                <w:rFonts w:ascii="Arial" w:hAnsi="Arial" w:cs="Arial"/>
                <w:b/>
              </w:rPr>
            </w:pPr>
            <w:r w:rsidRPr="00EB1F08">
              <w:rPr>
                <w:rFonts w:ascii="Arial" w:hAnsi="Arial" w:cs="Arial"/>
                <w:b/>
              </w:rPr>
              <w:t>Autumn 2020</w:t>
            </w:r>
          </w:p>
          <w:p w:rsidRPr="00EB1F08" w:rsidR="004163FA" w:rsidP="62A126DA" w:rsidRDefault="006E787B" w14:paraId="487CA3FD" wp14:textId="02179D1B">
            <w:pPr>
              <w:rPr>
                <w:rFonts w:ascii="Arial" w:hAnsi="Arial" w:cs="Arial"/>
              </w:rPr>
            </w:pPr>
            <w:r w:rsidRPr="62A126DA" w:rsidR="006E787B">
              <w:rPr>
                <w:rFonts w:ascii="Arial" w:hAnsi="Arial" w:cs="Arial"/>
              </w:rPr>
              <w:t xml:space="preserve">Each child’s progress against their objectives was assessed and tracked in a robust, formative way and used to move forward into the spring term. </w:t>
            </w:r>
          </w:p>
          <w:p w:rsidRPr="00EB1F08" w:rsidR="004163FA" w:rsidP="62A126DA" w:rsidRDefault="006E787B" w14:paraId="00796811" wp14:textId="215AA1C0">
            <w:pPr>
              <w:pStyle w:val="Normal"/>
              <w:rPr>
                <w:rFonts w:ascii="Arial" w:hAnsi="Arial" w:cs="Arial"/>
                <w:b w:val="1"/>
                <w:bCs w:val="1"/>
              </w:rPr>
            </w:pPr>
            <w:r w:rsidRPr="62A126DA" w:rsidR="7C1B3EC8">
              <w:rPr>
                <w:rFonts w:ascii="Arial" w:hAnsi="Arial" w:cs="Arial"/>
                <w:b w:val="1"/>
                <w:bCs w:val="1"/>
              </w:rPr>
              <w:t>Spring 2021</w:t>
            </w:r>
          </w:p>
          <w:p w:rsidRPr="00EB1F08" w:rsidR="004163FA" w:rsidP="62A126DA" w:rsidRDefault="006E787B" w14:paraId="558D4741" wp14:textId="11287DD0">
            <w:pPr>
              <w:pStyle w:val="Normal"/>
              <w:rPr>
                <w:rFonts w:ascii="Arial" w:hAnsi="Arial" w:eastAsia="Arial" w:cs="Arial"/>
                <w:b w:val="0"/>
                <w:bCs w:val="0"/>
              </w:rPr>
            </w:pPr>
            <w:r w:rsidRPr="62A126DA" w:rsidR="7C1B3EC8">
              <w:rPr>
                <w:rFonts w:ascii="Arial" w:hAnsi="Arial" w:cs="Arial"/>
                <w:b w:val="0"/>
                <w:bCs w:val="0"/>
              </w:rPr>
              <w:t>Each child’s engagement with re</w:t>
            </w:r>
            <w:r w:rsidRPr="62A126DA" w:rsidR="7C1B3EC8">
              <w:rPr>
                <w:rFonts w:ascii="Arial" w:hAnsi="Arial" w:eastAsia="Arial" w:cs="Arial"/>
                <w:b w:val="0"/>
                <w:bCs w:val="0"/>
              </w:rPr>
              <w:t>mote learning was tracked and their progress against their objectives</w:t>
            </w:r>
            <w:r w:rsidRPr="62A126DA" w:rsidR="102C9349">
              <w:rPr>
                <w:rFonts w:ascii="Arial" w:hAnsi="Arial" w:eastAsia="Arial" w:cs="Arial"/>
                <w:b w:val="0"/>
                <w:bCs w:val="0"/>
              </w:rPr>
              <w:t>.</w:t>
            </w:r>
          </w:p>
          <w:p w:rsidRPr="00EB1F08" w:rsidR="004163FA" w:rsidP="62A126DA" w:rsidRDefault="006E787B" w14:paraId="6BB2E1F9" wp14:textId="71A97689">
            <w:pPr>
              <w:pStyle w:val="Normal"/>
              <w:spacing w:after="200" w:line="276" w:lineRule="auto"/>
              <w:ind w:left="0"/>
              <w:rPr>
                <w:rFonts w:ascii="Arial" w:hAnsi="Arial" w:eastAsia="Arial" w:cs="Arial"/>
                <w:noProof w:val="0"/>
                <w:sz w:val="22"/>
                <w:szCs w:val="22"/>
                <w:lang w:val="en-GB"/>
              </w:rPr>
            </w:pPr>
            <w:r w:rsidRPr="62A126DA" w:rsidR="102C9349">
              <w:rPr>
                <w:rFonts w:ascii="Arial" w:hAnsi="Arial" w:eastAsia="Arial" w:cs="Arial"/>
                <w:noProof w:val="0"/>
                <w:sz w:val="22"/>
                <w:szCs w:val="22"/>
                <w:lang w:val="en-GB"/>
              </w:rPr>
              <w:t>The use of CPOMs enabled better communication with families and pupils as well as quickly alerting the school to any problems.</w:t>
            </w:r>
          </w:p>
          <w:p w:rsidRPr="00EB1F08" w:rsidR="004163FA" w:rsidP="62A126DA" w:rsidRDefault="006E787B" w14:paraId="42AF9981" wp14:textId="6C41F53C">
            <w:pPr>
              <w:pStyle w:val="Normal"/>
              <w:spacing w:after="200" w:line="276" w:lineRule="auto"/>
              <w:ind w:left="0"/>
              <w:rPr>
                <w:rFonts w:ascii="Arial" w:hAnsi="Arial" w:eastAsia="Arial" w:cs="Arial"/>
                <w:noProof w:val="0"/>
                <w:sz w:val="22"/>
                <w:szCs w:val="22"/>
                <w:lang w:val="en-GB"/>
              </w:rPr>
            </w:pPr>
            <w:r w:rsidRPr="62A126DA" w:rsidR="102C9349">
              <w:rPr>
                <w:rFonts w:ascii="Arial" w:hAnsi="Arial" w:eastAsia="Arial" w:cs="Arial"/>
                <w:noProof w:val="0"/>
                <w:sz w:val="22"/>
                <w:szCs w:val="22"/>
                <w:lang w:val="en-GB"/>
              </w:rPr>
              <w:t xml:space="preserve">Throughout lockdown the school ensured that ‘eyes’ were on all pupils and their families so that no-one was missed.  Where there had been little or no contact, a home visit was made.  </w:t>
            </w:r>
          </w:p>
          <w:p w:rsidRPr="00EB1F08" w:rsidR="004163FA" w:rsidP="62A126DA" w:rsidRDefault="006E787B" w14:paraId="33FE00D6" wp14:textId="05E5BAB4">
            <w:pPr>
              <w:pStyle w:val="Normal"/>
              <w:spacing w:after="200" w:line="276" w:lineRule="auto"/>
              <w:ind w:left="0"/>
              <w:rPr>
                <w:rFonts w:ascii="Arial" w:hAnsi="Arial" w:eastAsia="Arial" w:cs="Arial"/>
                <w:b w:val="1"/>
                <w:bCs w:val="1"/>
                <w:noProof w:val="0"/>
                <w:sz w:val="22"/>
                <w:szCs w:val="22"/>
                <w:lang w:val="en-GB"/>
              </w:rPr>
            </w:pPr>
            <w:r w:rsidRPr="62A126DA" w:rsidR="1380E450">
              <w:rPr>
                <w:rFonts w:ascii="Arial" w:hAnsi="Arial" w:eastAsia="Arial" w:cs="Arial"/>
                <w:b w:val="1"/>
                <w:bCs w:val="1"/>
                <w:noProof w:val="0"/>
                <w:sz w:val="22"/>
                <w:szCs w:val="22"/>
                <w:lang w:val="en-GB"/>
              </w:rPr>
              <w:t>Summer 2021</w:t>
            </w:r>
          </w:p>
          <w:p w:rsidRPr="00EB1F08" w:rsidR="004163FA" w:rsidP="62A126DA" w:rsidRDefault="006E787B" w14:paraId="2ADE266D" wp14:textId="20ED422A">
            <w:pPr>
              <w:pStyle w:val="Normal"/>
              <w:spacing w:after="200" w:line="276" w:lineRule="auto"/>
              <w:ind w:left="0"/>
              <w:rPr>
                <w:rFonts w:ascii="Arial" w:hAnsi="Arial" w:eastAsia="Arial" w:cs="Arial"/>
                <w:noProof w:val="0"/>
                <w:sz w:val="22"/>
                <w:szCs w:val="22"/>
                <w:lang w:val="en-GB"/>
              </w:rPr>
            </w:pPr>
            <w:r w:rsidRPr="62A126DA" w:rsidR="1380E450">
              <w:rPr>
                <w:rFonts w:ascii="Arial" w:hAnsi="Arial" w:eastAsia="Arial" w:cs="Arial"/>
                <w:noProof w:val="0"/>
                <w:sz w:val="22"/>
                <w:szCs w:val="22"/>
                <w:lang w:val="en-GB"/>
              </w:rPr>
              <w:t>Ongoing formative assessment is used to track the progress of each child against their individual targets for maths and English. T</w:t>
            </w:r>
            <w:r w:rsidRPr="62A126DA" w:rsidR="6CF0F2A6">
              <w:rPr>
                <w:rFonts w:ascii="Arial" w:hAnsi="Arial" w:eastAsia="Arial" w:cs="Arial"/>
                <w:noProof w:val="0"/>
                <w:sz w:val="22"/>
                <w:szCs w:val="22"/>
                <w:lang w:val="en-GB"/>
              </w:rPr>
              <w:t>h</w:t>
            </w:r>
            <w:r w:rsidRPr="62A126DA" w:rsidR="1380E450">
              <w:rPr>
                <w:rFonts w:ascii="Arial" w:hAnsi="Arial" w:eastAsia="Arial" w:cs="Arial"/>
                <w:noProof w:val="0"/>
                <w:sz w:val="22"/>
                <w:szCs w:val="22"/>
                <w:lang w:val="en-GB"/>
              </w:rPr>
              <w:t xml:space="preserve">is informs weekly </w:t>
            </w:r>
            <w:r w:rsidRPr="62A126DA" w:rsidR="19E77AB4">
              <w:rPr>
                <w:rFonts w:ascii="Arial" w:hAnsi="Arial" w:eastAsia="Arial" w:cs="Arial"/>
                <w:noProof w:val="0"/>
                <w:sz w:val="22"/>
                <w:szCs w:val="22"/>
                <w:lang w:val="en-GB"/>
              </w:rPr>
              <w:t xml:space="preserve">planning to ensure that planning is </w:t>
            </w:r>
            <w:r w:rsidRPr="62A126DA" w:rsidR="32CC4A0A">
              <w:rPr>
                <w:rFonts w:ascii="Arial" w:hAnsi="Arial" w:eastAsia="Arial" w:cs="Arial"/>
                <w:noProof w:val="0"/>
                <w:sz w:val="22"/>
                <w:szCs w:val="22"/>
                <w:lang w:val="en-GB"/>
              </w:rPr>
              <w:t xml:space="preserve">targeted for each child. </w:t>
            </w:r>
          </w:p>
        </w:tc>
        <w:tc>
          <w:tcPr>
            <w:tcW w:w="2325" w:type="dxa"/>
            <w:vMerge/>
            <w:tcMar/>
          </w:tcPr>
          <w:p w:rsidRPr="00EB1F08" w:rsidR="004163FA" w:rsidP="00C10B33" w:rsidRDefault="004163FA" w14:paraId="4B94D5A5" wp14:textId="77777777">
            <w:pPr>
              <w:rPr>
                <w:rFonts w:ascii="Arial" w:hAnsi="Arial" w:cs="Arial"/>
              </w:rPr>
            </w:pPr>
          </w:p>
        </w:tc>
        <w:tc>
          <w:tcPr>
            <w:tcW w:w="2325" w:type="dxa"/>
            <w:tcMar/>
          </w:tcPr>
          <w:p w:rsidRPr="00EB1F08" w:rsidR="004163FA" w:rsidP="00C10B33" w:rsidRDefault="004163FA" w14:paraId="3DEEC669" wp14:textId="77777777">
            <w:pPr>
              <w:rPr>
                <w:rFonts w:ascii="Arial" w:hAnsi="Arial" w:cs="Arial"/>
              </w:rPr>
            </w:pPr>
          </w:p>
        </w:tc>
      </w:tr>
    </w:tbl>
    <w:p xmlns:wp14="http://schemas.microsoft.com/office/word/2010/wordml" w:rsidRPr="00EB1F08" w:rsidR="00AA5E29" w:rsidP="001762FA" w:rsidRDefault="00AA5E29" w14:paraId="3656B9AB" wp14:textId="77777777">
      <w:pPr>
        <w:rPr>
          <w:rFonts w:ascii="Arial" w:hAnsi="Arial" w:cs="Arial"/>
          <w:b/>
          <w:u w:val="single"/>
        </w:rPr>
      </w:pPr>
    </w:p>
    <w:p xmlns:wp14="http://schemas.microsoft.com/office/word/2010/wordml" w:rsidRPr="00EB1F08" w:rsidR="00C4414D" w:rsidP="001762FA" w:rsidRDefault="0079799B" w14:paraId="6BD9CA41" wp14:textId="77777777">
      <w:pPr>
        <w:rPr>
          <w:rFonts w:ascii="Arial" w:hAnsi="Arial" w:cs="Arial"/>
          <w:b/>
          <w:u w:val="single"/>
        </w:rPr>
      </w:pPr>
      <w:r w:rsidRPr="00EB1F08">
        <w:rPr>
          <w:rFonts w:ascii="Arial" w:hAnsi="Arial" w:cs="Arial"/>
          <w:b/>
          <w:u w:val="single"/>
        </w:rPr>
        <w:t>Total Spend £</w:t>
      </w:r>
      <w:r w:rsidRPr="00EB1F08" w:rsidR="006E787B">
        <w:rPr>
          <w:rFonts w:ascii="Arial" w:hAnsi="Arial" w:cs="Arial"/>
          <w:b/>
          <w:u w:val="single"/>
        </w:rPr>
        <w:t>9600</w:t>
      </w:r>
    </w:p>
    <w:tbl>
      <w:tblPr>
        <w:tblStyle w:val="TableGrid"/>
        <w:tblW w:w="0" w:type="auto"/>
        <w:tblLook w:val="04A0" w:firstRow="1" w:lastRow="0" w:firstColumn="1" w:lastColumn="0" w:noHBand="0" w:noVBand="1"/>
      </w:tblPr>
      <w:tblGrid>
        <w:gridCol w:w="13948"/>
      </w:tblGrid>
      <w:tr xmlns:wp14="http://schemas.microsoft.com/office/word/2010/wordml" w:rsidRPr="00EB1F08" w:rsidR="000437D1" w:rsidTr="000437D1" w14:paraId="7766A384" wp14:textId="77777777">
        <w:tc>
          <w:tcPr>
            <w:tcW w:w="13948" w:type="dxa"/>
          </w:tcPr>
          <w:p w:rsidRPr="00EB1F08" w:rsidR="000437D1" w:rsidP="001762FA" w:rsidRDefault="000437D1" w14:paraId="7A55C7E5" wp14:textId="77777777">
            <w:pPr>
              <w:rPr>
                <w:rFonts w:ascii="Arial" w:hAnsi="Arial" w:cs="Arial"/>
              </w:rPr>
            </w:pPr>
            <w:r w:rsidRPr="00EB1F08">
              <w:rPr>
                <w:rFonts w:ascii="Arial" w:hAnsi="Arial" w:cs="Arial"/>
              </w:rPr>
              <w:lastRenderedPageBreak/>
              <w:t>Additional comments/evaluations:</w:t>
            </w:r>
          </w:p>
          <w:p w:rsidRPr="00EB1F08" w:rsidR="000437D1" w:rsidP="001762FA" w:rsidRDefault="000437D1" w14:paraId="2951D480" wp14:textId="77777777">
            <w:pPr>
              <w:rPr>
                <w:rFonts w:ascii="Arial" w:hAnsi="Arial" w:cs="Arial"/>
              </w:rPr>
            </w:pPr>
            <w:r w:rsidRPr="00EB1F08">
              <w:rPr>
                <w:rFonts w:ascii="Arial" w:hAnsi="Arial" w:cs="Arial"/>
              </w:rPr>
              <w:t xml:space="preserve">We have based our decisions on where to direct the </w:t>
            </w:r>
            <w:proofErr w:type="spellStart"/>
            <w:r w:rsidRPr="00EB1F08">
              <w:rPr>
                <w:rFonts w:ascii="Arial" w:hAnsi="Arial" w:cs="Arial"/>
              </w:rPr>
              <w:t>Covid</w:t>
            </w:r>
            <w:proofErr w:type="spellEnd"/>
            <w:r w:rsidRPr="00EB1F08" w:rsidR="00702BB3">
              <w:rPr>
                <w:rFonts w:ascii="Arial" w:hAnsi="Arial" w:cs="Arial"/>
              </w:rPr>
              <w:t xml:space="preserve"> </w:t>
            </w:r>
            <w:r w:rsidRPr="00EB1F08">
              <w:rPr>
                <w:rFonts w:ascii="Arial" w:hAnsi="Arial" w:cs="Arial"/>
              </w:rPr>
              <w:t>Premium</w:t>
            </w:r>
            <w:r w:rsidRPr="00EB1F08" w:rsidR="00702BB3">
              <w:rPr>
                <w:rFonts w:ascii="Arial" w:hAnsi="Arial" w:cs="Arial"/>
              </w:rPr>
              <w:t xml:space="preserve"> fundi</w:t>
            </w:r>
            <w:r w:rsidRPr="00EB1F08" w:rsidR="004C3092">
              <w:rPr>
                <w:rFonts w:ascii="Arial" w:hAnsi="Arial" w:cs="Arial"/>
              </w:rPr>
              <w:t>ng on the following</w:t>
            </w:r>
            <w:r w:rsidRPr="00EB1F08" w:rsidR="00702BB3">
              <w:rPr>
                <w:rFonts w:ascii="Arial" w:hAnsi="Arial" w:cs="Arial"/>
              </w:rPr>
              <w:t>:</w:t>
            </w:r>
          </w:p>
          <w:p w:rsidRPr="00EB1F08" w:rsidR="00C4414D" w:rsidP="006E787B" w:rsidRDefault="004C3092" w14:paraId="0A327DBE" wp14:textId="77777777">
            <w:pPr>
              <w:rPr>
                <w:rFonts w:ascii="Arial" w:hAnsi="Arial" w:cs="Arial"/>
              </w:rPr>
            </w:pPr>
            <w:r w:rsidRPr="00EB1F08">
              <w:rPr>
                <w:rFonts w:ascii="Arial" w:hAnsi="Arial" w:cs="Arial"/>
              </w:rPr>
              <w:t xml:space="preserve">This approach to re-engaging pupils with academic learning and working on each child’s barriers to learning is well established at the Forwards Centre. The </w:t>
            </w:r>
            <w:proofErr w:type="spellStart"/>
            <w:r w:rsidRPr="00EB1F08">
              <w:rPr>
                <w:rFonts w:ascii="Arial" w:hAnsi="Arial" w:cs="Arial"/>
              </w:rPr>
              <w:t>Covid</w:t>
            </w:r>
            <w:proofErr w:type="spellEnd"/>
            <w:r w:rsidRPr="00EB1F08">
              <w:rPr>
                <w:rFonts w:ascii="Arial" w:hAnsi="Arial" w:cs="Arial"/>
              </w:rPr>
              <w:t xml:space="preserve"> </w:t>
            </w:r>
            <w:proofErr w:type="spellStart"/>
            <w:r w:rsidRPr="00EB1F08">
              <w:rPr>
                <w:rFonts w:ascii="Arial" w:hAnsi="Arial" w:cs="Arial"/>
              </w:rPr>
              <w:t>catchup</w:t>
            </w:r>
            <w:proofErr w:type="spellEnd"/>
            <w:r w:rsidRPr="00EB1F08">
              <w:rPr>
                <w:rFonts w:ascii="Arial" w:hAnsi="Arial" w:cs="Arial"/>
              </w:rPr>
              <w:t xml:space="preserve"> premium has contributed to us maintaining the level of staffing that is needed to carry out this work. </w:t>
            </w:r>
          </w:p>
          <w:p w:rsidRPr="00EB1F08" w:rsidR="00C4414D" w:rsidP="00C4414D" w:rsidRDefault="00C4414D" w14:paraId="45FB0818" wp14:textId="77777777">
            <w:pPr>
              <w:rPr>
                <w:rFonts w:ascii="Arial" w:hAnsi="Arial" w:cs="Arial"/>
              </w:rPr>
            </w:pPr>
          </w:p>
        </w:tc>
      </w:tr>
    </w:tbl>
    <w:p xmlns:wp14="http://schemas.microsoft.com/office/word/2010/wordml" w:rsidRPr="00AA5E29" w:rsidR="000437D1" w:rsidP="001762FA" w:rsidRDefault="000437D1" w14:paraId="049F31CB" wp14:textId="77777777">
      <w:pPr>
        <w:rPr>
          <w:b/>
          <w:sz w:val="28"/>
          <w:szCs w:val="28"/>
          <w:u w:val="single"/>
        </w:rPr>
      </w:pPr>
    </w:p>
    <w:sectPr w:rsidRPr="00AA5E29" w:rsidR="000437D1" w:rsidSect="001762F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3DD83977"/>
    <w:multiLevelType w:val="hybridMultilevel"/>
    <w:tmpl w:val="7D76BCA6"/>
    <w:lvl w:ilvl="0" w:tplc="D6565ACA">
      <w:start w:val="1"/>
      <w:numFmt w:val="decimal"/>
      <w:lvlText w:val="%1)"/>
      <w:lvlJc w:val="left"/>
      <w:pPr>
        <w:ind w:left="720" w:hanging="360"/>
      </w:pPr>
      <w:rPr>
        <w:rFonts w:hint="default"/>
        <w:b w:val="0"/>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2FA"/>
    <w:rsid w:val="000437D1"/>
    <w:rsid w:val="0004794E"/>
    <w:rsid w:val="001762FA"/>
    <w:rsid w:val="001F7CC3"/>
    <w:rsid w:val="004163FA"/>
    <w:rsid w:val="004C3092"/>
    <w:rsid w:val="005C44E5"/>
    <w:rsid w:val="005D029D"/>
    <w:rsid w:val="006E787B"/>
    <w:rsid w:val="00702BB3"/>
    <w:rsid w:val="0079799B"/>
    <w:rsid w:val="008D4641"/>
    <w:rsid w:val="00AA5E29"/>
    <w:rsid w:val="00AF50D9"/>
    <w:rsid w:val="00C10B33"/>
    <w:rsid w:val="00C4414D"/>
    <w:rsid w:val="00C73977"/>
    <w:rsid w:val="00CB4F78"/>
    <w:rsid w:val="00CD36D0"/>
    <w:rsid w:val="00CF0921"/>
    <w:rsid w:val="00D1631E"/>
    <w:rsid w:val="00E62D74"/>
    <w:rsid w:val="00EB1F08"/>
    <w:rsid w:val="00ED2FE0"/>
    <w:rsid w:val="00F7055F"/>
    <w:rsid w:val="00F71290"/>
    <w:rsid w:val="017F5669"/>
    <w:rsid w:val="0657EA38"/>
    <w:rsid w:val="06C6B2E2"/>
    <w:rsid w:val="06CE6EF0"/>
    <w:rsid w:val="0DB5CC03"/>
    <w:rsid w:val="102C9349"/>
    <w:rsid w:val="12BE8CD5"/>
    <w:rsid w:val="1380E450"/>
    <w:rsid w:val="19E77AB4"/>
    <w:rsid w:val="1AAE43DF"/>
    <w:rsid w:val="222F32E7"/>
    <w:rsid w:val="2315C72D"/>
    <w:rsid w:val="231B0854"/>
    <w:rsid w:val="24B6D8B5"/>
    <w:rsid w:val="25364A30"/>
    <w:rsid w:val="2652A916"/>
    <w:rsid w:val="2F517DEE"/>
    <w:rsid w:val="308C4A0A"/>
    <w:rsid w:val="32107641"/>
    <w:rsid w:val="326FF653"/>
    <w:rsid w:val="32A449E3"/>
    <w:rsid w:val="32CC4A0A"/>
    <w:rsid w:val="37CE8E95"/>
    <w:rsid w:val="3B3D25BE"/>
    <w:rsid w:val="3BB2C5FB"/>
    <w:rsid w:val="3D4B3DB8"/>
    <w:rsid w:val="3E5A9D90"/>
    <w:rsid w:val="3E9898B2"/>
    <w:rsid w:val="44ED754C"/>
    <w:rsid w:val="4A0449C7"/>
    <w:rsid w:val="4BAFC168"/>
    <w:rsid w:val="4C7A768A"/>
    <w:rsid w:val="4D4B91C9"/>
    <w:rsid w:val="4F53624E"/>
    <w:rsid w:val="51AFD079"/>
    <w:rsid w:val="5312C5DF"/>
    <w:rsid w:val="54DBFF1E"/>
    <w:rsid w:val="55684427"/>
    <w:rsid w:val="55C2A3D2"/>
    <w:rsid w:val="575E7433"/>
    <w:rsid w:val="5B438033"/>
    <w:rsid w:val="5B7AC820"/>
    <w:rsid w:val="5C61B3C7"/>
    <w:rsid w:val="5D69A319"/>
    <w:rsid w:val="5EBEE8F4"/>
    <w:rsid w:val="5F05737A"/>
    <w:rsid w:val="62A126DA"/>
    <w:rsid w:val="64EA8F39"/>
    <w:rsid w:val="650A41C6"/>
    <w:rsid w:val="684CA2DD"/>
    <w:rsid w:val="6CF0F2A6"/>
    <w:rsid w:val="6E1D426B"/>
    <w:rsid w:val="716953A7"/>
    <w:rsid w:val="71F614D9"/>
    <w:rsid w:val="7A0126BE"/>
    <w:rsid w:val="7A78F5FB"/>
    <w:rsid w:val="7C1B3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CCA1A"/>
  <w15:chartTrackingRefBased/>
  <w15:docId w15:val="{7AB3C462-D0F6-489C-90FC-254C8BDE83A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1762F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762FA"/>
    <w:rPr>
      <w:color w:val="0563C1" w:themeColor="hyperlink"/>
      <w:u w:val="single"/>
    </w:rPr>
  </w:style>
  <w:style w:type="table" w:styleId="TableGrid">
    <w:name w:val="Table Grid"/>
    <w:basedOn w:val="TableNormal"/>
    <w:uiPriority w:val="39"/>
    <w:rsid w:val="001762F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702B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educationendowmentfoundation.org.uk/covid-19-resources/covid-19-support-guide-for-schools/" TargetMode="External" Id="rId6" /><Relationship Type="http://schemas.openxmlformats.org/officeDocument/2006/relationships/webSettings" Target="webSettings.xml" Id="rId4" /><Relationship Type="http://schemas.openxmlformats.org/officeDocument/2006/relationships/image" Target="/media/image3.png" Id="Rf3002e0e53e045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Schools ICT - Bolton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Matthew Taylor</dc:creator>
  <keywords/>
  <dc:description/>
  <lastModifiedBy>Christopher Fielding</lastModifiedBy>
  <revision>4</revision>
  <dcterms:created xsi:type="dcterms:W3CDTF">2021-02-25T12:37:00.0000000Z</dcterms:created>
  <dcterms:modified xsi:type="dcterms:W3CDTF">2021-05-10T20:23:31.0262260Z</dcterms:modified>
</coreProperties>
</file>