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25D5" w14:textId="4B1321E3" w:rsidR="00A85B71" w:rsidRDefault="00A85B71" w:rsidP="002F3703"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79A7EFFC" wp14:editId="69C19C64">
            <wp:simplePos x="0" y="0"/>
            <wp:positionH relativeFrom="page">
              <wp:align>right</wp:align>
            </wp:positionH>
            <wp:positionV relativeFrom="paragraph">
              <wp:posOffset>154940</wp:posOffset>
            </wp:positionV>
            <wp:extent cx="608965" cy="558800"/>
            <wp:effectExtent l="152400" t="152400" r="362585" b="355600"/>
            <wp:wrapTight wrapText="bothSides">
              <wp:wrapPolygon edited="0">
                <wp:start x="2703" y="-5891"/>
                <wp:lineTo x="-5406" y="-4418"/>
                <wp:lineTo x="-5406" y="24300"/>
                <wp:lineTo x="-676" y="30927"/>
                <wp:lineTo x="6757" y="34609"/>
                <wp:lineTo x="21623" y="34609"/>
                <wp:lineTo x="29055" y="30927"/>
                <wp:lineTo x="33785" y="19882"/>
                <wp:lineTo x="33785" y="7364"/>
                <wp:lineTo x="25677" y="-3682"/>
                <wp:lineTo x="25001" y="-5891"/>
                <wp:lineTo x="2703" y="-5891"/>
              </wp:wrapPolygon>
            </wp:wrapTight>
            <wp:docPr id="1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55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A7EFFE" wp14:editId="1C80C23F">
                <wp:simplePos x="0" y="0"/>
                <wp:positionH relativeFrom="column">
                  <wp:posOffset>2866390</wp:posOffset>
                </wp:positionH>
                <wp:positionV relativeFrom="paragraph">
                  <wp:posOffset>8890</wp:posOffset>
                </wp:positionV>
                <wp:extent cx="4775835" cy="419100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7F002" w14:textId="4069C21D" w:rsidR="009D3562" w:rsidRPr="00A85B71" w:rsidRDefault="00E81902" w:rsidP="00A85B71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 xml:space="preserve">Music </w:t>
                            </w:r>
                            <w:r w:rsidR="00600AAE">
                              <w:rPr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Curriculum</w:t>
                            </w:r>
                            <w:r w:rsidR="00EF0B9B" w:rsidRPr="00EF0B9B">
                              <w:rPr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 xml:space="preserve"> Map</w:t>
                            </w:r>
                            <w:r w:rsidR="00600AAE">
                              <w:rPr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 xml:space="preserve"> and Progression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7EF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.7pt;margin-top:.7pt;width:376.05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" fillcolor="white [3201]" stroked="f" strokeweight=".5pt">
                <v:textbox>
                  <w:txbxContent>
                    <w:p w14:paraId="79A7F002" w14:textId="4069C21D" w:rsidR="009D3562" w:rsidRPr="00A85B71" w:rsidRDefault="00E81902" w:rsidP="00A85B71">
                      <w:pPr>
                        <w:spacing w:after="0"/>
                        <w:jc w:val="center"/>
                        <w:rPr>
                          <w:color w:val="00206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  <w:lang w:val="en-US"/>
                        </w:rPr>
                        <w:t xml:space="preserve">Music </w:t>
                      </w:r>
                      <w:r w:rsidR="00600AAE">
                        <w:rPr>
                          <w:color w:val="002060"/>
                          <w:sz w:val="40"/>
                          <w:szCs w:val="40"/>
                          <w:lang w:val="en-US"/>
                        </w:rPr>
                        <w:t>Curriculum</w:t>
                      </w:r>
                      <w:r w:rsidR="00EF0B9B" w:rsidRPr="00EF0B9B">
                        <w:rPr>
                          <w:color w:val="002060"/>
                          <w:sz w:val="40"/>
                          <w:szCs w:val="40"/>
                          <w:lang w:val="en-US"/>
                        </w:rPr>
                        <w:t xml:space="preserve"> Map</w:t>
                      </w:r>
                      <w:r w:rsidR="00600AAE">
                        <w:rPr>
                          <w:color w:val="002060"/>
                          <w:sz w:val="40"/>
                          <w:szCs w:val="40"/>
                          <w:lang w:val="en-US"/>
                        </w:rPr>
                        <w:t xml:space="preserve"> and Progression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5DAC8556" w14:textId="72142960" w:rsidR="00A85B71" w:rsidRDefault="00A85B71" w:rsidP="002F3703"/>
    <w:tbl>
      <w:tblPr>
        <w:tblStyle w:val="TableGrid1"/>
        <w:tblW w:w="158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42"/>
        <w:gridCol w:w="1642"/>
        <w:gridCol w:w="1642"/>
        <w:gridCol w:w="1642"/>
        <w:gridCol w:w="1635"/>
        <w:gridCol w:w="1476"/>
        <w:gridCol w:w="1814"/>
        <w:gridCol w:w="4375"/>
      </w:tblGrid>
      <w:tr w:rsidR="00A85B71" w14:paraId="7BF05291" w14:textId="77777777" w:rsidTr="00A85B71">
        <w:trPr>
          <w:trHeight w:val="390"/>
        </w:trPr>
        <w:tc>
          <w:tcPr>
            <w:tcW w:w="15868" w:type="dxa"/>
            <w:gridSpan w:val="8"/>
            <w:tcMar>
              <w:left w:w="105" w:type="dxa"/>
              <w:right w:w="105" w:type="dxa"/>
            </w:tcMar>
          </w:tcPr>
          <w:p w14:paraId="59499C50" w14:textId="77777777" w:rsidR="00A85B71" w:rsidRPr="00A85B71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A85B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Music at BMA is designed to be inclusive, enjoyable and aspirational. Through offering a broad curriculum, we enable our students to be creative and to thrive, whatever their individual interests.</w:t>
            </w:r>
          </w:p>
          <w:p w14:paraId="77FE903C" w14:textId="28F9D620" w:rsidR="00A85B71" w:rsidRPr="6FAE811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00A85B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Every music lesson begins with a short Kodály based activity, an approach to music education that involves learning through songs and games. The ongoing skills section </w:t>
            </w:r>
            <w:r w:rsidR="00080D2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</w:t>
            </w:r>
            <w:r w:rsidRPr="00A85B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n the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progression</w:t>
            </w:r>
            <w:r w:rsidR="00080D2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map</w:t>
            </w:r>
            <w:r w:rsidRPr="00A85B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below show what the focus of these sessions will be and how these activities ensure progression through each year.</w:t>
            </w:r>
          </w:p>
        </w:tc>
      </w:tr>
      <w:tr w:rsidR="00A85B71" w14:paraId="1133D09A" w14:textId="77777777" w:rsidTr="00080D2E">
        <w:trPr>
          <w:trHeight w:val="390"/>
        </w:trPr>
        <w:tc>
          <w:tcPr>
            <w:tcW w:w="1642" w:type="dxa"/>
            <w:shd w:val="clear" w:color="auto" w:fill="2F5496" w:themeFill="accent5" w:themeFillShade="BF"/>
            <w:tcMar>
              <w:left w:w="105" w:type="dxa"/>
              <w:right w:w="105" w:type="dxa"/>
            </w:tcMar>
          </w:tcPr>
          <w:p w14:paraId="4D9C7FC8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080D2E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Class</w:t>
            </w:r>
          </w:p>
        </w:tc>
        <w:tc>
          <w:tcPr>
            <w:tcW w:w="1642" w:type="dxa"/>
            <w:shd w:val="clear" w:color="auto" w:fill="2F5496" w:themeFill="accent5" w:themeFillShade="BF"/>
            <w:tcMar>
              <w:left w:w="105" w:type="dxa"/>
              <w:right w:w="105" w:type="dxa"/>
            </w:tcMar>
          </w:tcPr>
          <w:p w14:paraId="07DF0648" w14:textId="39AA8D9B" w:rsidR="00A85B71" w:rsidRPr="00080D2E" w:rsidRDefault="00600AAE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Autumn 1</w:t>
            </w:r>
          </w:p>
        </w:tc>
        <w:tc>
          <w:tcPr>
            <w:tcW w:w="1642" w:type="dxa"/>
            <w:shd w:val="clear" w:color="auto" w:fill="2F5496" w:themeFill="accent5" w:themeFillShade="BF"/>
            <w:tcMar>
              <w:left w:w="105" w:type="dxa"/>
              <w:right w:w="105" w:type="dxa"/>
            </w:tcMar>
          </w:tcPr>
          <w:p w14:paraId="1200BDD8" w14:textId="251E303E" w:rsidR="00A85B71" w:rsidRPr="00080D2E" w:rsidRDefault="00600AAE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Autumn 2</w:t>
            </w:r>
          </w:p>
        </w:tc>
        <w:tc>
          <w:tcPr>
            <w:tcW w:w="1642" w:type="dxa"/>
            <w:shd w:val="clear" w:color="auto" w:fill="2F5496" w:themeFill="accent5" w:themeFillShade="BF"/>
            <w:tcMar>
              <w:left w:w="105" w:type="dxa"/>
              <w:right w:w="105" w:type="dxa"/>
            </w:tcMar>
          </w:tcPr>
          <w:p w14:paraId="417FB819" w14:textId="1D0109C0" w:rsidR="00A85B71" w:rsidRPr="00080D2E" w:rsidRDefault="00600AAE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Spring 1</w:t>
            </w:r>
          </w:p>
        </w:tc>
        <w:tc>
          <w:tcPr>
            <w:tcW w:w="1635" w:type="dxa"/>
            <w:shd w:val="clear" w:color="auto" w:fill="2F5496" w:themeFill="accent5" w:themeFillShade="BF"/>
            <w:tcMar>
              <w:left w:w="105" w:type="dxa"/>
              <w:right w:w="105" w:type="dxa"/>
            </w:tcMar>
          </w:tcPr>
          <w:p w14:paraId="5BC66C80" w14:textId="67EB62C6" w:rsidR="00A85B71" w:rsidRPr="00080D2E" w:rsidRDefault="00600AAE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Spring 2</w:t>
            </w:r>
          </w:p>
        </w:tc>
        <w:tc>
          <w:tcPr>
            <w:tcW w:w="1476" w:type="dxa"/>
            <w:shd w:val="clear" w:color="auto" w:fill="2F5496" w:themeFill="accent5" w:themeFillShade="BF"/>
            <w:tcMar>
              <w:left w:w="105" w:type="dxa"/>
              <w:right w:w="105" w:type="dxa"/>
            </w:tcMar>
          </w:tcPr>
          <w:p w14:paraId="663D4709" w14:textId="08519CAA" w:rsidR="00A85B71" w:rsidRPr="00080D2E" w:rsidRDefault="00600AAE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Summer 1</w:t>
            </w:r>
          </w:p>
        </w:tc>
        <w:tc>
          <w:tcPr>
            <w:tcW w:w="1814" w:type="dxa"/>
            <w:shd w:val="clear" w:color="auto" w:fill="2F5496" w:themeFill="accent5" w:themeFillShade="BF"/>
            <w:tcMar>
              <w:left w:w="105" w:type="dxa"/>
              <w:right w:w="105" w:type="dxa"/>
            </w:tcMar>
          </w:tcPr>
          <w:p w14:paraId="57DB0A9F" w14:textId="538D7C5F" w:rsidR="00A85B71" w:rsidRPr="00080D2E" w:rsidRDefault="00600AAE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Summer 2</w:t>
            </w:r>
          </w:p>
        </w:tc>
        <w:tc>
          <w:tcPr>
            <w:tcW w:w="4375" w:type="dxa"/>
            <w:shd w:val="clear" w:color="auto" w:fill="2F5496" w:themeFill="accent5" w:themeFillShade="BF"/>
            <w:tcMar>
              <w:left w:w="105" w:type="dxa"/>
              <w:right w:w="105" w:type="dxa"/>
            </w:tcMar>
          </w:tcPr>
          <w:p w14:paraId="09335440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080D2E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 xml:space="preserve">ONGOING SKILLS </w:t>
            </w:r>
          </w:p>
        </w:tc>
      </w:tr>
      <w:tr w:rsidR="00080D2E" w14:paraId="0A6B28D2" w14:textId="77777777" w:rsidTr="00080D2E">
        <w:trPr>
          <w:trHeight w:val="5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57511E6C" w14:textId="77777777" w:rsidR="00080D2E" w:rsidRPr="00080D2E" w:rsidRDefault="00080D2E" w:rsidP="009D7CE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5E08FBE2" w14:textId="77777777" w:rsidR="00080D2E" w:rsidRPr="00080D2E" w:rsidRDefault="00080D2E" w:rsidP="009D7CE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19B40776" w14:textId="77777777" w:rsidR="00080D2E" w:rsidRPr="00080D2E" w:rsidRDefault="00080D2E" w:rsidP="009D7CE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2A8F0519" w14:textId="77777777" w:rsidR="00080D2E" w:rsidRPr="00080D2E" w:rsidRDefault="00080D2E" w:rsidP="009D7CE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635" w:type="dxa"/>
            <w:shd w:val="clear" w:color="auto" w:fill="C00000"/>
            <w:tcMar>
              <w:left w:w="105" w:type="dxa"/>
              <w:right w:w="105" w:type="dxa"/>
            </w:tcMar>
          </w:tcPr>
          <w:p w14:paraId="4BC351A5" w14:textId="77777777" w:rsidR="00080D2E" w:rsidRPr="00080D2E" w:rsidRDefault="00080D2E" w:rsidP="009D7CE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476" w:type="dxa"/>
            <w:shd w:val="clear" w:color="auto" w:fill="C00000"/>
            <w:tcMar>
              <w:left w:w="105" w:type="dxa"/>
              <w:right w:w="105" w:type="dxa"/>
            </w:tcMar>
          </w:tcPr>
          <w:p w14:paraId="1F1FFE4F" w14:textId="77777777" w:rsidR="00080D2E" w:rsidRPr="00080D2E" w:rsidRDefault="00080D2E" w:rsidP="009D7CE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814" w:type="dxa"/>
            <w:shd w:val="clear" w:color="auto" w:fill="C00000"/>
            <w:tcMar>
              <w:left w:w="105" w:type="dxa"/>
              <w:right w:w="105" w:type="dxa"/>
            </w:tcMar>
          </w:tcPr>
          <w:p w14:paraId="296BEE99" w14:textId="77777777" w:rsidR="00080D2E" w:rsidRPr="00080D2E" w:rsidRDefault="00080D2E" w:rsidP="009D7CE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375" w:type="dxa"/>
            <w:shd w:val="clear" w:color="auto" w:fill="C00000"/>
            <w:tcMar>
              <w:left w:w="105" w:type="dxa"/>
              <w:right w:w="105" w:type="dxa"/>
            </w:tcMar>
          </w:tcPr>
          <w:p w14:paraId="2CAD2B84" w14:textId="77777777" w:rsidR="00080D2E" w:rsidRPr="00080D2E" w:rsidRDefault="00080D2E" w:rsidP="009D7CEE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</w:tr>
      <w:tr w:rsidR="00600AAE" w:rsidRPr="00080D2E" w14:paraId="0DB8397D" w14:textId="77777777" w:rsidTr="00605BCF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0BD66403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080D2E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Reception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3AC7862E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Musical Elements/Basic Musicianship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13736A4E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Stories in music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DC1F2C6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Graphic Scores</w:t>
            </w:r>
          </w:p>
        </w:tc>
        <w:tc>
          <w:tcPr>
            <w:tcW w:w="1635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248B77DD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Glockenspiels (Simple Orff arrangements)</w:t>
            </w:r>
          </w:p>
          <w:p w14:paraId="15821C46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476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3B836BBE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Carnival of the Animals</w:t>
            </w:r>
          </w:p>
          <w:p w14:paraId="3BC92859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(Composition)</w:t>
            </w:r>
          </w:p>
          <w:p w14:paraId="2F1DAD62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20915448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Djembe/ Exploring Sound</w:t>
            </w:r>
          </w:p>
        </w:tc>
        <w:tc>
          <w:tcPr>
            <w:tcW w:w="4375" w:type="dxa"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025B132B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Notation- Do, re, mi</w:t>
            </w:r>
          </w:p>
          <w:p w14:paraId="7AFB1742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Rhythm- crotches and quavers (ta, titi)</w:t>
            </w:r>
          </w:p>
        </w:tc>
      </w:tr>
      <w:tr w:rsidR="00A85B71" w:rsidRPr="00080D2E" w14:paraId="3FBB78B1" w14:textId="77777777" w:rsidTr="00080D2E">
        <w:trPr>
          <w:trHeight w:val="1155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6F823A36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C0EBFC" w14:textId="77777777" w:rsidR="00170A34" w:rsidRPr="00605BCF" w:rsidRDefault="00600AAE" w:rsidP="00605BCF">
            <w:pPr>
              <w:pStyle w:val="ListParagraph"/>
              <w:numPr>
                <w:ilvl w:val="0"/>
                <w:numId w:val="9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d</w:t>
            </w:r>
            <w:r w:rsidR="00A85B71"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evelop understanding of beat and rhythm.</w:t>
            </w:r>
          </w:p>
          <w:p w14:paraId="3E274B52" w14:textId="77777777" w:rsidR="00170A34" w:rsidRPr="00605BCF" w:rsidRDefault="00170A34" w:rsidP="00605BCF">
            <w:pPr>
              <w:spacing w:line="259" w:lineRule="auto"/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  <w:p w14:paraId="0AD59487" w14:textId="7C5B25D9" w:rsidR="00A85B71" w:rsidRPr="00605BCF" w:rsidRDefault="00170A34" w:rsidP="00605BCF">
            <w:pPr>
              <w:pStyle w:val="ListParagraph"/>
              <w:numPr>
                <w:ilvl w:val="0"/>
                <w:numId w:val="9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d</w:t>
            </w:r>
            <w:r w:rsidR="00A85B71"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evelop ability to sing in with a sense of pitch. </w:t>
            </w: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D5DE64" w14:textId="77777777" w:rsidR="00170A34" w:rsidRPr="00605BCF" w:rsidRDefault="00170A34" w:rsidP="00605BCF">
            <w:pPr>
              <w:pStyle w:val="ListParagraph"/>
              <w:numPr>
                <w:ilvl w:val="0"/>
                <w:numId w:val="9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isten and respond to programme music.</w:t>
            </w:r>
          </w:p>
          <w:p w14:paraId="732183DA" w14:textId="739B8D78" w:rsidR="00A85B71" w:rsidRPr="00605BCF" w:rsidRDefault="00170A34" w:rsidP="00605BCF">
            <w:pPr>
              <w:pStyle w:val="ListParagraph"/>
              <w:numPr>
                <w:ilvl w:val="0"/>
                <w:numId w:val="9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e</w:t>
            </w:r>
            <w:r w:rsidR="00A85B71"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xplore how sounds can be organised to create effect using tuned and untuned percussion.</w:t>
            </w: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CC2E2A" w14:textId="67AFA465" w:rsidR="00A85B71" w:rsidRPr="00605BCF" w:rsidRDefault="00170A34" w:rsidP="00605BCF">
            <w:pPr>
              <w:pStyle w:val="ListParagraph"/>
              <w:numPr>
                <w:ilvl w:val="0"/>
                <w:numId w:val="9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u</w:t>
            </w:r>
            <w:r w:rsidR="00A85B71"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se visual cues to respond with sound on tuned and untuned percussion</w:t>
            </w:r>
          </w:p>
          <w:p w14:paraId="1F13F7B9" w14:textId="487473F5" w:rsidR="00A85B71" w:rsidRPr="00605BCF" w:rsidRDefault="00170A34" w:rsidP="00605BCF">
            <w:pPr>
              <w:pStyle w:val="ListParagraph"/>
              <w:numPr>
                <w:ilvl w:val="0"/>
                <w:numId w:val="9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o</w:t>
            </w:r>
            <w:r w:rsidR="00A85B71"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rganise own sounds and create graphic score notation. </w:t>
            </w:r>
          </w:p>
        </w:tc>
        <w:tc>
          <w:tcPr>
            <w:tcW w:w="163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132E5A" w14:textId="2BFAA5AA" w:rsidR="00A85B71" w:rsidRPr="00605BCF" w:rsidRDefault="00170A34" w:rsidP="00605BCF">
            <w:pPr>
              <w:pStyle w:val="ListParagraph"/>
              <w:numPr>
                <w:ilvl w:val="0"/>
                <w:numId w:val="9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d</w:t>
            </w:r>
            <w:r w:rsidR="00A85B71"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evelop performance skills on tuned percussion, including sense on beat and ensemble skill. </w:t>
            </w:r>
          </w:p>
        </w:tc>
        <w:tc>
          <w:tcPr>
            <w:tcW w:w="147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D91CEF" w14:textId="77777777" w:rsidR="00170A34" w:rsidRPr="00605BCF" w:rsidRDefault="00170A34" w:rsidP="00605BCF">
            <w:pPr>
              <w:pStyle w:val="ListParagraph"/>
              <w:numPr>
                <w:ilvl w:val="0"/>
                <w:numId w:val="9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li</w:t>
            </w:r>
            <w:r w:rsidR="00A85B71"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sten and respond to movements from Carnival of the Animals.</w:t>
            </w:r>
          </w:p>
          <w:p w14:paraId="2236B88C" w14:textId="36973500" w:rsidR="00A85B71" w:rsidRPr="00605BCF" w:rsidRDefault="00170A34" w:rsidP="00605BCF">
            <w:pPr>
              <w:pStyle w:val="ListParagraph"/>
              <w:numPr>
                <w:ilvl w:val="0"/>
                <w:numId w:val="9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605BC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ompose own motifs to represent an animal. </w:t>
            </w:r>
          </w:p>
        </w:tc>
        <w:tc>
          <w:tcPr>
            <w:tcW w:w="181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529C11" w14:textId="5E850DC7" w:rsidR="00A85B71" w:rsidRPr="00080D2E" w:rsidRDefault="00605BCF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C</w:t>
            </w:r>
            <w:r w:rsidR="00A85B71" w:rsidRPr="00080D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onsolidation of ongoing work on rhythm, using drums to play, read and compose simple patterns.</w:t>
            </w:r>
          </w:p>
        </w:tc>
        <w:tc>
          <w:tcPr>
            <w:tcW w:w="43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39FD6A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600AAE" w:rsidRPr="00080D2E" w14:paraId="52B4A288" w14:textId="77777777" w:rsidTr="00605BCF">
        <w:trPr>
          <w:trHeight w:val="1305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1611E616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080D2E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Year 1</w:t>
            </w:r>
          </w:p>
          <w:p w14:paraId="47B48DEB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74B5457D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Exploring Beat, Rhythm and Notation (ta, titi)</w:t>
            </w:r>
          </w:p>
          <w:p w14:paraId="6937B36F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18EBA03D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Samba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226F01C1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Waltz and March</w:t>
            </w:r>
          </w:p>
          <w:p w14:paraId="17A3086E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64872A18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 xml:space="preserve">Glockenspiels (Simple Orff arrangements)  </w:t>
            </w:r>
          </w:p>
          <w:p w14:paraId="3066B529" w14:textId="77777777" w:rsidR="00A85B71" w:rsidRPr="00080D2E" w:rsidRDefault="00A85B71" w:rsidP="009D7CEE">
            <w:pPr>
              <w:spacing w:line="259" w:lineRule="auto"/>
              <w:rPr>
                <w:b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476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6F40A295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Musical Elements/graphic scores</w:t>
            </w:r>
          </w:p>
        </w:tc>
        <w:tc>
          <w:tcPr>
            <w:tcW w:w="1814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1DAA3347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Djembe/Music from Africa</w:t>
            </w:r>
          </w:p>
        </w:tc>
        <w:tc>
          <w:tcPr>
            <w:tcW w:w="4375" w:type="dxa"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257DFC18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Notation- Do, re, mi</w:t>
            </w:r>
          </w:p>
          <w:p w14:paraId="6D3CDB44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Rhythm- crotches and quavers (ta, titi)</w:t>
            </w:r>
          </w:p>
        </w:tc>
      </w:tr>
      <w:tr w:rsidR="00A85B71" w:rsidRPr="00080D2E" w14:paraId="3EF8BE64" w14:textId="77777777" w:rsidTr="00080D2E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76CC2BB9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B63CC4" w14:textId="5729CEAE" w:rsidR="00A85B71" w:rsidRPr="00953591" w:rsidRDefault="00953591" w:rsidP="00953591">
            <w:pPr>
              <w:pStyle w:val="ListParagraph"/>
              <w:numPr>
                <w:ilvl w:val="0"/>
                <w:numId w:val="10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earn to read and perform rhythms using crotchets and quavers though songs, 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movement activities and untuned percussion.</w:t>
            </w: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B9E12A" w14:textId="77777777" w:rsidR="00953591" w:rsidRPr="00953591" w:rsidRDefault="00953591" w:rsidP="00953591">
            <w:pPr>
              <w:pStyle w:val="ListParagraph"/>
              <w:numPr>
                <w:ilvl w:val="0"/>
                <w:numId w:val="10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I can l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earn about the history and importance of Samba.</w:t>
            </w:r>
          </w:p>
          <w:p w14:paraId="6D239A66" w14:textId="62281EC6" w:rsidR="00A85B71" w:rsidRPr="00953591" w:rsidRDefault="00953591" w:rsidP="00953591">
            <w:pPr>
              <w:pStyle w:val="ListParagraph"/>
              <w:numPr>
                <w:ilvl w:val="0"/>
                <w:numId w:val="10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p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erform using a variety 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of percussion, developing sense of beat and rhythm. </w:t>
            </w: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E7369D" w14:textId="1D758E19" w:rsidR="00A85B71" w:rsidRPr="00953591" w:rsidRDefault="00953591" w:rsidP="00953591">
            <w:pPr>
              <w:pStyle w:val="ListParagraph"/>
              <w:numPr>
                <w:ilvl w:val="0"/>
                <w:numId w:val="10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I can d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evelop understanding of time signatures in music through listening, responding and 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performing pieces in 3 and 4 time. </w:t>
            </w:r>
          </w:p>
        </w:tc>
        <w:tc>
          <w:tcPr>
            <w:tcW w:w="163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26ECBF" w14:textId="40CB87FB" w:rsidR="00A85B71" w:rsidRPr="00953591" w:rsidRDefault="00953591" w:rsidP="00953591">
            <w:pPr>
              <w:pStyle w:val="ListParagraph"/>
              <w:numPr>
                <w:ilvl w:val="0"/>
                <w:numId w:val="10"/>
              </w:numPr>
              <w:ind w:left="83" w:hanging="142"/>
              <w:rPr>
                <w:sz w:val="20"/>
                <w:szCs w:val="20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I can d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evelop performance skills on tuned percussion, including sense on beat and ensemble skill.</w:t>
            </w:r>
          </w:p>
        </w:tc>
        <w:tc>
          <w:tcPr>
            <w:tcW w:w="147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550859" w14:textId="4D9E3971" w:rsidR="00A85B71" w:rsidRPr="00953591" w:rsidRDefault="00953591" w:rsidP="00953591">
            <w:pPr>
              <w:pStyle w:val="ListParagraph"/>
              <w:numPr>
                <w:ilvl w:val="0"/>
                <w:numId w:val="10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i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nterpret and perform graphic scores</w:t>
            </w:r>
          </w:p>
          <w:p w14:paraId="3F2DF135" w14:textId="56D3A9C3" w:rsidR="00A85B71" w:rsidRPr="00953591" w:rsidRDefault="00953591" w:rsidP="00953591">
            <w:pPr>
              <w:pStyle w:val="ListParagraph"/>
              <w:numPr>
                <w:ilvl w:val="0"/>
                <w:numId w:val="10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ompose own short piece notated 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using a graphic score.</w:t>
            </w:r>
          </w:p>
          <w:p w14:paraId="608B64E7" w14:textId="77777777" w:rsidR="00A85B71" w:rsidRPr="00953591" w:rsidRDefault="00A85B71" w:rsidP="00953591">
            <w:pPr>
              <w:spacing w:line="259" w:lineRule="auto"/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AAEC46" w14:textId="63688515" w:rsidR="00A85B71" w:rsidRPr="00953591" w:rsidRDefault="00953591" w:rsidP="00953591">
            <w:pPr>
              <w:pStyle w:val="ListParagraph"/>
              <w:numPr>
                <w:ilvl w:val="0"/>
                <w:numId w:val="10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C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o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nsolidation of ongoing work on rhythm, using drums to play, read and compose simple patterns.</w:t>
            </w:r>
          </w:p>
          <w:p w14:paraId="5E372B05" w14:textId="77777777" w:rsidR="00A85B71" w:rsidRPr="00953591" w:rsidRDefault="00A85B71" w:rsidP="00953591">
            <w:pPr>
              <w:spacing w:line="259" w:lineRule="auto"/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7A46BF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600AAE" w:rsidRPr="00080D2E" w14:paraId="574C0321" w14:textId="77777777" w:rsidTr="00605BCF">
        <w:trPr>
          <w:trHeight w:val="1095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67ACD439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080D2E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Year 2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6C567D00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Pentatonic Music</w:t>
            </w:r>
          </w:p>
          <w:p w14:paraId="4D06513A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0666EB07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35530D90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Famous Composers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E3C129F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Rhythm and beat (minims)</w:t>
            </w:r>
          </w:p>
        </w:tc>
        <w:tc>
          <w:tcPr>
            <w:tcW w:w="1635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71A33846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Glockenspiels- Orff arrangements</w:t>
            </w:r>
          </w:p>
          <w:p w14:paraId="1DB2BF75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6D679FE0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Carnival of the Animals</w:t>
            </w:r>
          </w:p>
          <w:p w14:paraId="3B6D534E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6C21A5C9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Carnival of the Animals</w:t>
            </w:r>
          </w:p>
          <w:p w14:paraId="61E1F0AD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375" w:type="dxa"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3DB02FA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Notation- Do, re mi, so, la</w:t>
            </w:r>
          </w:p>
          <w:p w14:paraId="740DFA66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Rhythm- crotchets, quavers and minims (taa)</w:t>
            </w:r>
          </w:p>
        </w:tc>
      </w:tr>
      <w:tr w:rsidR="00A85B71" w:rsidRPr="00080D2E" w14:paraId="34799EEF" w14:textId="77777777" w:rsidTr="00080D2E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1A20EE5E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683F5C" w14:textId="77777777" w:rsidR="0095359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can l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earn about the pentatonic (5 note) scale.</w:t>
            </w:r>
          </w:p>
          <w:p w14:paraId="57A4DC7D" w14:textId="093D9CB6" w:rsidR="00A85B7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can p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erform individually and as a member of an ensemble.</w:t>
            </w:r>
          </w:p>
          <w:p w14:paraId="6AAB890A" w14:textId="532B27A0" w:rsidR="00A85B7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can c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ompose using the pentatonic scale.</w:t>
            </w:r>
          </w:p>
          <w:p w14:paraId="51B53879" w14:textId="77777777" w:rsidR="00A85B71" w:rsidRPr="00080D2E" w:rsidRDefault="00A85B71" w:rsidP="00953591">
            <w:pPr>
              <w:spacing w:line="259" w:lineRule="auto"/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444CC1" w14:textId="0B6AE0A7" w:rsidR="00A85B7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earn about instruments of the orchestra.</w:t>
            </w:r>
          </w:p>
          <w:p w14:paraId="474156F0" w14:textId="7AF9FD65" w:rsidR="00A85B7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isten and appraise music by a range of famous composers. </w:t>
            </w:r>
          </w:p>
          <w:p w14:paraId="30B11253" w14:textId="189C4FCB" w:rsidR="00A85B7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p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erform and accompany pieces by different composers.</w:t>
            </w: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18CB87" w14:textId="1E47AA96" w:rsidR="00A85B7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ontinue to develop understanding of beat and rhythm. </w:t>
            </w: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I can i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ntroduce minims.</w:t>
            </w:r>
          </w:p>
          <w:p w14:paraId="1644B790" w14:textId="3721524A" w:rsidR="00A85B7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onsolidate with songs, movement and instrumental pieces</w:t>
            </w:r>
          </w:p>
        </w:tc>
        <w:tc>
          <w:tcPr>
            <w:tcW w:w="163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42C7A8" w14:textId="2556017A" w:rsidR="00A85B7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u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se tuned percussion to continue to develop ensemble skill, using the Orff approach. </w:t>
            </w:r>
          </w:p>
        </w:tc>
        <w:tc>
          <w:tcPr>
            <w:tcW w:w="147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10A80D" w14:textId="77777777" w:rsidR="0095359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li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sten and appraise music from Carnival of the Animals.</w:t>
            </w:r>
          </w:p>
          <w:p w14:paraId="67A5825E" w14:textId="044826DF" w:rsidR="00A85B71" w:rsidRPr="00953591" w:rsidRDefault="00953591" w:rsidP="00953591">
            <w:pPr>
              <w:pStyle w:val="ListParagraph"/>
              <w:numPr>
                <w:ilvl w:val="0"/>
                <w:numId w:val="11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ompose own pieces to represent an animal.</w:t>
            </w:r>
          </w:p>
        </w:tc>
        <w:tc>
          <w:tcPr>
            <w:tcW w:w="181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8736B9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(Continuation from 3.1)</w:t>
            </w:r>
          </w:p>
        </w:tc>
        <w:tc>
          <w:tcPr>
            <w:tcW w:w="43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4B4A9A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85B71" w:rsidRPr="00080D2E" w14:paraId="528E5BDA" w14:textId="77777777" w:rsidTr="00600AAE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38D2F803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080D2E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Year 3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108165FB" w14:textId="77777777" w:rsidR="00A85B71" w:rsidRPr="00F1684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1684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Wider Opps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F320E52" w14:textId="77777777" w:rsidR="00A85B71" w:rsidRPr="00F1684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F1684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Wider Opps 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E5C4C36" w14:textId="77777777" w:rsidR="00A85B71" w:rsidRPr="00F1684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F1684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Wider Opps</w:t>
            </w:r>
          </w:p>
        </w:tc>
        <w:tc>
          <w:tcPr>
            <w:tcW w:w="1635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5E48716" w14:textId="77777777" w:rsidR="00A85B71" w:rsidRPr="00F1684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1684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Wider Opps</w:t>
            </w:r>
          </w:p>
        </w:tc>
        <w:tc>
          <w:tcPr>
            <w:tcW w:w="1476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6B1F3E2B" w14:textId="77777777" w:rsidR="00A85B71" w:rsidRPr="00F1684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1684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Wider Opps</w:t>
            </w:r>
          </w:p>
        </w:tc>
        <w:tc>
          <w:tcPr>
            <w:tcW w:w="1814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28A0D608" w14:textId="77777777" w:rsidR="00A85B71" w:rsidRPr="00F1684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F1684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Wider Opps</w:t>
            </w:r>
          </w:p>
        </w:tc>
        <w:tc>
          <w:tcPr>
            <w:tcW w:w="43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3FC5A7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85B71" w:rsidRPr="00080D2E" w14:paraId="0D516C0A" w14:textId="77777777" w:rsidTr="00600AAE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3A669F46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0DF91B8C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VIOLIN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28A2788B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7BF72630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RECORDER</w:t>
            </w:r>
          </w:p>
        </w:tc>
        <w:tc>
          <w:tcPr>
            <w:tcW w:w="1635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5380FA65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1612D161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DJEMBE</w:t>
            </w:r>
          </w:p>
        </w:tc>
        <w:tc>
          <w:tcPr>
            <w:tcW w:w="1814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6AF74429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3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FED580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53591" w:rsidRPr="00080D2E" w14:paraId="73E9205D" w14:textId="77777777" w:rsidTr="000A7B4A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07AA7BA0" w14:textId="77777777" w:rsidR="00953591" w:rsidRPr="00080D2E" w:rsidRDefault="0095359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3284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6A9356" w14:textId="77777777" w:rsidR="00953591" w:rsidRPr="00953591" w:rsidRDefault="00953591" w:rsidP="00953591">
            <w:pPr>
              <w:pStyle w:val="ListParagraph"/>
              <w:numPr>
                <w:ilvl w:val="0"/>
                <w:numId w:val="12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can learn to play with good posture and a pleasant tone.</w:t>
            </w:r>
          </w:p>
          <w:p w14:paraId="4BA30A9B" w14:textId="77777777" w:rsidR="00953591" w:rsidRPr="00953591" w:rsidRDefault="00953591" w:rsidP="00953591">
            <w:pPr>
              <w:pStyle w:val="ListParagraph"/>
              <w:numPr>
                <w:ilvl w:val="0"/>
                <w:numId w:val="12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can play using all four strings.</w:t>
            </w:r>
          </w:p>
          <w:p w14:paraId="5999C72E" w14:textId="1C81D312" w:rsidR="00953591" w:rsidRPr="00953591" w:rsidRDefault="00953591" w:rsidP="00953591">
            <w:pPr>
              <w:pStyle w:val="ListParagraph"/>
              <w:numPr>
                <w:ilvl w:val="0"/>
                <w:numId w:val="12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 can play pieces in first position using three fingers. </w:t>
            </w:r>
          </w:p>
        </w:tc>
        <w:tc>
          <w:tcPr>
            <w:tcW w:w="3277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12D05D" w14:textId="77777777" w:rsidR="00953591" w:rsidRPr="00953591" w:rsidRDefault="00953591" w:rsidP="00953591">
            <w:pPr>
              <w:pStyle w:val="ListParagraph"/>
              <w:numPr>
                <w:ilvl w:val="0"/>
                <w:numId w:val="12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I can play with the correct technique to create a pleasant tone. </w:t>
            </w:r>
          </w:p>
          <w:p w14:paraId="75D04983" w14:textId="77777777" w:rsidR="00953591" w:rsidRPr="00953591" w:rsidRDefault="00953591" w:rsidP="00953591">
            <w:pPr>
              <w:pStyle w:val="ListParagraph"/>
              <w:numPr>
                <w:ilvl w:val="0"/>
                <w:numId w:val="12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play 3- 6 notes.</w:t>
            </w:r>
          </w:p>
          <w:p w14:paraId="77502D45" w14:textId="030F8001" w:rsidR="00953591" w:rsidRPr="00953591" w:rsidRDefault="00953591" w:rsidP="00953591">
            <w:pPr>
              <w:pStyle w:val="ListParagraph"/>
              <w:numPr>
                <w:ilvl w:val="0"/>
                <w:numId w:val="12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read simple notation in the treble clef.</w:t>
            </w:r>
          </w:p>
        </w:tc>
        <w:tc>
          <w:tcPr>
            <w:tcW w:w="329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DFD3D4" w14:textId="77777777" w:rsidR="00953591" w:rsidRPr="00953591" w:rsidRDefault="00953591" w:rsidP="00953591">
            <w:pPr>
              <w:pStyle w:val="ListParagraph"/>
              <w:numPr>
                <w:ilvl w:val="0"/>
                <w:numId w:val="12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can hold the djembe drum correctly and with the correct technique (tone, bass, slap)</w:t>
            </w:r>
          </w:p>
          <w:p w14:paraId="186EE241" w14:textId="4EBDCF10" w:rsidR="00953591" w:rsidRPr="00953591" w:rsidRDefault="00953591" w:rsidP="00953591">
            <w:pPr>
              <w:pStyle w:val="ListParagraph"/>
              <w:numPr>
                <w:ilvl w:val="0"/>
                <w:numId w:val="12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5359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 can continue to develop understanding of rhythm. </w:t>
            </w:r>
          </w:p>
        </w:tc>
        <w:tc>
          <w:tcPr>
            <w:tcW w:w="43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EA9F2B" w14:textId="77777777" w:rsidR="00953591" w:rsidRPr="00080D2E" w:rsidRDefault="0095359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600AAE" w:rsidRPr="00080D2E" w14:paraId="517C619B" w14:textId="77777777" w:rsidTr="00605BCF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518B97C7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080D2E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Year 4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734AA134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Tikatika (semi quavers)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11174805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Periods of Music/ Famous Composers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532B2AB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Programme Music</w:t>
            </w:r>
          </w:p>
        </w:tc>
        <w:tc>
          <w:tcPr>
            <w:tcW w:w="1635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4FD3591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Early Music/ Recorder if poss</w:t>
            </w:r>
          </w:p>
          <w:p w14:paraId="40FCE7A6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14F9B54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African Music</w:t>
            </w:r>
          </w:p>
        </w:tc>
        <w:tc>
          <w:tcPr>
            <w:tcW w:w="1814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2606BF0F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Orff arrangements</w:t>
            </w:r>
          </w:p>
        </w:tc>
        <w:tc>
          <w:tcPr>
            <w:tcW w:w="4375" w:type="dxa"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6BDC583F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Notation- do,re,mi,fa,so,la,ti,do</w:t>
            </w:r>
          </w:p>
          <w:p w14:paraId="7F3252C2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Rhythm- </w:t>
            </w:r>
          </w:p>
          <w:p w14:paraId="489DCFA4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Semiquavers</w:t>
            </w:r>
          </w:p>
          <w:p w14:paraId="6933A775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(tikatika) </w:t>
            </w:r>
          </w:p>
          <w:p w14:paraId="7DAC2E62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85B71" w:rsidRPr="00080D2E" w14:paraId="04A3D9C0" w14:textId="77777777" w:rsidTr="00080D2E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2BB968D4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F7479D" w14:textId="7D063ADD" w:rsidR="00A85B71" w:rsidRPr="0092062E" w:rsidRDefault="00F1684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b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uild on prior knowledge of rhythm and </w:t>
            </w: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earn to read and perform 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rhythms using semiquavers through songs and using a range of instruments.</w:t>
            </w:r>
          </w:p>
          <w:p w14:paraId="63830728" w14:textId="6173C4D7" w:rsidR="00A85B71" w:rsidRPr="0092062E" w:rsidRDefault="00F1684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ompose own rhythms using semiquavers. </w:t>
            </w:r>
          </w:p>
          <w:p w14:paraId="34B6816B" w14:textId="77777777" w:rsidR="00A85B71" w:rsidRPr="00080D2E" w:rsidRDefault="00A85B71" w:rsidP="0092062E">
            <w:pPr>
              <w:spacing w:line="259" w:lineRule="auto"/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8FC853" w14:textId="05AAF7DC" w:rsidR="00A85B71" w:rsidRPr="0092062E" w:rsidRDefault="00F1684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I can l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earn about the periods of music (Renaissance, baroque, 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classical and romantic)</w:t>
            </w:r>
          </w:p>
          <w:p w14:paraId="1F050BEB" w14:textId="77E908BD" w:rsidR="00A85B71" w:rsidRPr="0092062E" w:rsidRDefault="00F1684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p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erform arrangements by composers of the time. </w:t>
            </w: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A70233" w14:textId="1C0F25FA" w:rsidR="00A85B71" w:rsidRPr="0092062E" w:rsidRDefault="00F1684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I can li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sten and appraise famous programme music, such as Peer Gynt, 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William Tell etc. </w:t>
            </w:r>
          </w:p>
          <w:p w14:paraId="650C3179" w14:textId="4F67D95C" w:rsidR="00A85B71" w:rsidRPr="0092062E" w:rsidRDefault="00F1684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ompose own piece to tell a story.</w:t>
            </w:r>
          </w:p>
        </w:tc>
        <w:tc>
          <w:tcPr>
            <w:tcW w:w="163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D2CBB8" w14:textId="67D9911A" w:rsidR="00A85B71" w:rsidRPr="0092062E" w:rsidRDefault="00F1684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I can l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earn about Music from the Tudor time, looking at instruments and styles of 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music such as the pavane.</w:t>
            </w:r>
          </w:p>
          <w:p w14:paraId="425D828A" w14:textId="77777777" w:rsidR="0092062E" w:rsidRPr="0092062E" w:rsidRDefault="00F1684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can d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ance a pavane</w:t>
            </w: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 </w:t>
            </w:r>
          </w:p>
          <w:p w14:paraId="0980F2C9" w14:textId="1F064C2F" w:rsidR="00A85B71" w:rsidRPr="0092062E" w:rsidRDefault="0092062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can d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evelop recorder skills to play B, A and G and accompany pavane.</w:t>
            </w:r>
          </w:p>
          <w:p w14:paraId="32EEBF7E" w14:textId="563D0EC5" w:rsidR="00A85B71" w:rsidRPr="0092062E" w:rsidRDefault="0092062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can r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evise violin skills to accompany pavane.  </w:t>
            </w:r>
          </w:p>
          <w:p w14:paraId="0C3520A4" w14:textId="77777777" w:rsidR="00A85B71" w:rsidRPr="0092062E" w:rsidRDefault="00A85B71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(revisit from Y3)</w:t>
            </w:r>
          </w:p>
        </w:tc>
        <w:tc>
          <w:tcPr>
            <w:tcW w:w="147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31DB36" w14:textId="3E0A6926" w:rsidR="00A85B71" w:rsidRPr="0092062E" w:rsidRDefault="00F1684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I can l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earn about the importance of music in countries in Africa. </w:t>
            </w:r>
          </w:p>
          <w:p w14:paraId="2CB3AA31" w14:textId="26F0176D" w:rsidR="00A85B71" w:rsidRPr="0092062E" w:rsidRDefault="0092062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I can l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earn a variety of African songs and dances.</w:t>
            </w:r>
          </w:p>
          <w:p w14:paraId="0394F225" w14:textId="6C29C0BB" w:rsidR="00A85B71" w:rsidRPr="0092062E" w:rsidRDefault="0092062E" w:rsidP="0092062E">
            <w:pPr>
              <w:pStyle w:val="ListParagraph"/>
              <w:numPr>
                <w:ilvl w:val="0"/>
                <w:numId w:val="13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p</w:t>
            </w:r>
            <w:r w:rsidR="00A85B71" w:rsidRPr="009206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erform using African drums as a class. (revisit from Y 3)</w:t>
            </w:r>
          </w:p>
        </w:tc>
        <w:tc>
          <w:tcPr>
            <w:tcW w:w="181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1A2ED7" w14:textId="77777777" w:rsidR="00A85B71" w:rsidRPr="00080D2E" w:rsidRDefault="00A85B71" w:rsidP="0092062E">
            <w:pPr>
              <w:spacing w:line="259" w:lineRule="auto"/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Using the Orff method, use a variety of instruments to develop ensemble skill </w:t>
            </w:r>
            <w:r w:rsidRPr="00080D2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for class performance. </w:t>
            </w:r>
          </w:p>
        </w:tc>
        <w:tc>
          <w:tcPr>
            <w:tcW w:w="43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83A6D3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00AAE" w:rsidRPr="00080D2E" w14:paraId="0095A919" w14:textId="77777777" w:rsidTr="00370382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1CE56036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080D2E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Year 5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26A8B9B5" w14:textId="77777777" w:rsidR="00A85B71" w:rsidRPr="00080D2E" w:rsidRDefault="00A85B71" w:rsidP="0092062E">
            <w:pPr>
              <w:spacing w:line="259" w:lineRule="auto"/>
              <w:ind w:left="225" w:hanging="225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Peter and the Wolf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31E9102C" w14:textId="77777777" w:rsidR="00A85B71" w:rsidRPr="00080D2E" w:rsidRDefault="00A85B71" w:rsidP="0092062E">
            <w:pPr>
              <w:spacing w:line="259" w:lineRule="auto"/>
              <w:ind w:left="225" w:hanging="225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World Music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551E4365" w14:textId="77777777" w:rsidR="00A85B71" w:rsidRPr="00080D2E" w:rsidRDefault="00A85B71" w:rsidP="0092062E">
            <w:pPr>
              <w:spacing w:line="259" w:lineRule="auto"/>
              <w:ind w:left="225" w:hanging="225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The Blues</w:t>
            </w:r>
          </w:p>
        </w:tc>
        <w:tc>
          <w:tcPr>
            <w:tcW w:w="1635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050C6A9D" w14:textId="77777777" w:rsidR="00A85B71" w:rsidRPr="00080D2E" w:rsidRDefault="00A85B71" w:rsidP="0092062E">
            <w:pPr>
              <w:spacing w:line="259" w:lineRule="auto"/>
              <w:ind w:left="225" w:hanging="225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The Blues</w:t>
            </w:r>
          </w:p>
        </w:tc>
        <w:tc>
          <w:tcPr>
            <w:tcW w:w="1476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862B23F" w14:textId="77777777" w:rsidR="00A85B71" w:rsidRPr="00080D2E" w:rsidRDefault="00A85B71" w:rsidP="0092062E">
            <w:pPr>
              <w:spacing w:line="259" w:lineRule="auto"/>
              <w:ind w:left="225" w:hanging="225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Space</w:t>
            </w:r>
          </w:p>
        </w:tc>
        <w:tc>
          <w:tcPr>
            <w:tcW w:w="1814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0D5CF0FC" w14:textId="77777777" w:rsidR="00A85B71" w:rsidRPr="00080D2E" w:rsidRDefault="00A85B71" w:rsidP="0092062E">
            <w:pPr>
              <w:spacing w:line="259" w:lineRule="auto"/>
              <w:ind w:left="225" w:hanging="225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Djembe (rhythm)</w:t>
            </w:r>
          </w:p>
        </w:tc>
        <w:tc>
          <w:tcPr>
            <w:tcW w:w="4375" w:type="dxa"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1959BB5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Rhythm- dotted crotchet, quaver (tam-ti)</w:t>
            </w:r>
          </w:p>
          <w:p w14:paraId="23835662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Notation- maj, min</w:t>
            </w:r>
          </w:p>
        </w:tc>
      </w:tr>
      <w:tr w:rsidR="00A85B71" w:rsidRPr="00080D2E" w14:paraId="76DC07F3" w14:textId="77777777" w:rsidTr="00080D2E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0884E01A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960BE0" w14:textId="70D349C0" w:rsidR="00A85B71" w:rsidRPr="006D4FBC" w:rsidRDefault="0092062E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r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evise Instruments of the orchestra.</w:t>
            </w:r>
          </w:p>
          <w:p w14:paraId="53529230" w14:textId="719B5145" w:rsidR="00A85B71" w:rsidRPr="006D4FBC" w:rsidRDefault="0092062E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isten and appraise Peter and the Wolf.</w:t>
            </w:r>
          </w:p>
          <w:p w14:paraId="21BF1CC6" w14:textId="11AABA0D" w:rsidR="00A85B71" w:rsidRPr="006D4FBC" w:rsidRDefault="0092062E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ompose as a group given a specific character, demonstrating an understanding of musical elements. (Eg pitch)</w:t>
            </w: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BF8988" w14:textId="6699A0D7" w:rsidR="00A85B71" w:rsidRPr="006D4FBC" w:rsidRDefault="0092062E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le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arn about the  importance of music and perform music from a variety of places including Brazil, Africa, The Carribean, Ireland and China.</w:t>
            </w:r>
          </w:p>
          <w:p w14:paraId="3E0C09B0" w14:textId="77777777" w:rsidR="00A85B71" w:rsidRPr="00080D2E" w:rsidRDefault="00A85B71" w:rsidP="006D4FBC">
            <w:pPr>
              <w:spacing w:line="259" w:lineRule="auto"/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DC7243" w14:textId="45CC5E35" w:rsidR="00A85B71" w:rsidRPr="006D4FBC" w:rsidRDefault="0092062E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earn about the historical context of The Blues.</w:t>
            </w:r>
          </w:p>
          <w:p w14:paraId="1A185F91" w14:textId="0BB44815" w:rsidR="00A85B71" w:rsidRPr="006D4FBC" w:rsidRDefault="0092062E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p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erform using the 12-bar blues pattern.</w:t>
            </w:r>
          </w:p>
          <w:p w14:paraId="3416EE75" w14:textId="63665864" w:rsidR="00A85B71" w:rsidRPr="006D4FBC" w:rsidRDefault="0092062E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i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mprovise using the Blues scale and the 12-bar blues chord progression. </w:t>
            </w:r>
          </w:p>
        </w:tc>
        <w:tc>
          <w:tcPr>
            <w:tcW w:w="163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C6BB7E" w14:textId="77777777" w:rsidR="00A85B71" w:rsidRPr="006D4FBC" w:rsidRDefault="00A85B71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Continuation of 2.1</w:t>
            </w:r>
          </w:p>
        </w:tc>
        <w:tc>
          <w:tcPr>
            <w:tcW w:w="147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16A903" w14:textId="77777777" w:rsidR="0092062E" w:rsidRPr="006D4FBC" w:rsidRDefault="0092062E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li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sten to a number of pieces from the Planets Suite by Holst. -Recap on the meaning and effects of the elements, focusing in particular on dynamics, learning some new vocabulary</w:t>
            </w:r>
          </w:p>
          <w:p w14:paraId="5913CB6E" w14:textId="3E33AC9F" w:rsidR="00A85B71" w:rsidRPr="006D4FBC" w:rsidRDefault="0092062E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hoose one planet (e.g. Venus, bringer of peace) for which to compose their own soundscape, experimenting 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with a variety of sounds and techniques to create a mood.</w:t>
            </w:r>
          </w:p>
        </w:tc>
        <w:tc>
          <w:tcPr>
            <w:tcW w:w="181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702223" w14:textId="729DF5F6" w:rsidR="00A85B71" w:rsidRPr="006D4FBC" w:rsidRDefault="00A85B71" w:rsidP="006D4FBC">
            <w:pPr>
              <w:pStyle w:val="ListParagraph"/>
              <w:ind w:left="83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Consolidate rhythm covered through kodaly activities. </w:t>
            </w:r>
          </w:p>
          <w:p w14:paraId="53DA7720" w14:textId="32128ECE" w:rsidR="00A85B71" w:rsidRPr="006D4FBC" w:rsidRDefault="0007375F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I can recognise and describe a 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dotted rhythms.</w:t>
            </w:r>
          </w:p>
          <w:p w14:paraId="7F18DB5E" w14:textId="16EF9A86" w:rsidR="00A85B71" w:rsidRPr="006D4FBC" w:rsidRDefault="0007375F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r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ead and perform rhythms on the djembe, using correct technique.</w:t>
            </w:r>
          </w:p>
          <w:p w14:paraId="77A48FB2" w14:textId="4A5C0A9B" w:rsidR="00A85B71" w:rsidRPr="006D4FBC" w:rsidRDefault="0007375F" w:rsidP="006D4FBC">
            <w:pPr>
              <w:pStyle w:val="ListParagraph"/>
              <w:numPr>
                <w:ilvl w:val="0"/>
                <w:numId w:val="14"/>
              </w:numPr>
              <w:ind w:left="83" w:hanging="14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6D4FB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ompose and notate own rhythms to perform on djembe.  </w:t>
            </w:r>
          </w:p>
        </w:tc>
        <w:tc>
          <w:tcPr>
            <w:tcW w:w="43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2984E3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600AAE" w:rsidRPr="00080D2E" w14:paraId="7EBC17FF" w14:textId="77777777" w:rsidTr="00370382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7229EF7C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080D2E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>Year 6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DD54BC7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Popular Music- Chords, Scales and Rock and Roll</w:t>
            </w:r>
          </w:p>
          <w:p w14:paraId="0AC8E225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5798588B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0A89A1B1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Film Music</w:t>
            </w:r>
          </w:p>
        </w:tc>
        <w:tc>
          <w:tcPr>
            <w:tcW w:w="1642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5D0CCAEE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Britain at War</w:t>
            </w:r>
          </w:p>
        </w:tc>
        <w:tc>
          <w:tcPr>
            <w:tcW w:w="1635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4ED1FF2D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Rondo Form/Composition/ Melody Writing</w:t>
            </w:r>
          </w:p>
          <w:p w14:paraId="69373EB5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076D8C09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476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10A1E66D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Opera and Musicals</w:t>
            </w:r>
          </w:p>
          <w:p w14:paraId="2E119D12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74C37B3A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80D2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Musical/</w:t>
            </w:r>
          </w:p>
          <w:p w14:paraId="0A5B490C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375" w:type="dxa"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6B0E1744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Rhythm- (Timka) dotted quaver, semi-quaver (tripleti) triplets</w:t>
            </w:r>
          </w:p>
          <w:p w14:paraId="169F779A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00080D2E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  <w:t>Notation maj/min</w:t>
            </w:r>
          </w:p>
        </w:tc>
      </w:tr>
      <w:tr w:rsidR="00A85B71" w14:paraId="58E2A29B" w14:textId="77777777" w:rsidTr="00080D2E">
        <w:trPr>
          <w:trHeight w:val="300"/>
        </w:trPr>
        <w:tc>
          <w:tcPr>
            <w:tcW w:w="1642" w:type="dxa"/>
            <w:shd w:val="clear" w:color="auto" w:fill="C00000"/>
            <w:tcMar>
              <w:left w:w="105" w:type="dxa"/>
              <w:right w:w="105" w:type="dxa"/>
            </w:tcMar>
          </w:tcPr>
          <w:p w14:paraId="10F195AA" w14:textId="77777777" w:rsidR="00A85B71" w:rsidRPr="00080D2E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075055" w14:textId="601B204B" w:rsidR="00A85B71" w:rsidRPr="00BA657B" w:rsidRDefault="006D4FBC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isten to, sing and accompany a selection of popular songs from the 1950s and 60s. </w:t>
            </w:r>
          </w:p>
          <w:p w14:paraId="2DE44777" w14:textId="77777777" w:rsidR="006D4FBC" w:rsidRPr="00BA657B" w:rsidRDefault="006D4FBC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d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evelop an understanding of the primary triads I, IV and V. </w:t>
            </w: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i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mprovise over these chords.</w:t>
            </w:r>
          </w:p>
          <w:p w14:paraId="31CADAEC" w14:textId="23E4FCD6" w:rsidR="00A85B71" w:rsidRPr="00BA657B" w:rsidRDefault="006D4FBC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d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evelop performance skills through performing popular songs as a member of a class band.</w:t>
            </w: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3D6886" w14:textId="1ABA9A7A" w:rsidR="00A85B71" w:rsidRPr="00BA657B" w:rsidRDefault="006D4FBC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isten and learn about music by a variety of film composers, such as John Williams. </w:t>
            </w:r>
          </w:p>
          <w:p w14:paraId="24DFBFE3" w14:textId="0D4B4363" w:rsidR="00A85B71" w:rsidRPr="00BA657B" w:rsidRDefault="006D4FBC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earn about and experiment with various techniques used by film composers.</w:t>
            </w:r>
          </w:p>
          <w:p w14:paraId="36D12DD3" w14:textId="58CEE8A5" w:rsidR="00A85B71" w:rsidRPr="00BA657B" w:rsidRDefault="006D4FBC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c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ompose own music to accompany a short movie.</w:t>
            </w:r>
          </w:p>
        </w:tc>
        <w:tc>
          <w:tcPr>
            <w:tcW w:w="1642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9F763F" w14:textId="77777777" w:rsidR="006D4FBC" w:rsidRPr="00BA657B" w:rsidRDefault="006D4FBC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 can li</w:t>
            </w:r>
            <w:r w:rsidR="00A85B71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sten to the music of WWII. and understand that music has a place in history.</w:t>
            </w:r>
          </w:p>
          <w:p w14:paraId="11D7C0A3" w14:textId="5C31DE28" w:rsidR="00A85B71" w:rsidRPr="00BA657B" w:rsidRDefault="006D4FBC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 can l</w:t>
            </w:r>
            <w:r w:rsidR="00A85B71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earn and perform songs from the era. </w:t>
            </w:r>
            <w:r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 can l</w:t>
            </w:r>
            <w:r w:rsidR="00A85B71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earn about ostinato, </w:t>
            </w:r>
          </w:p>
          <w:p w14:paraId="1D05DD8C" w14:textId="448EB2DE" w:rsidR="00A85B71" w:rsidRPr="00BA657B" w:rsidRDefault="006D4FBC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I can </w:t>
            </w:r>
            <w:r w:rsidR="0068317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l</w:t>
            </w:r>
            <w:r w:rsidR="00A85B71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earn to read </w:t>
            </w:r>
            <w:r w:rsidR="0068317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and</w:t>
            </w:r>
            <w:r w:rsidR="00A85B71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play triple-ti (triplets) and tim-ka. (dotted quaver/semi quaver). </w:t>
            </w:r>
            <w:r w:rsidR="00EE0BD6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–</w:t>
            </w:r>
            <w:r w:rsidR="00A85B71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</w:t>
            </w:r>
            <w:r w:rsidR="00EE0BD6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 can i</w:t>
            </w:r>
            <w:r w:rsidR="00A85B71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mprovise and compose a war themed piece in a group. </w:t>
            </w:r>
          </w:p>
          <w:p w14:paraId="0510FD69" w14:textId="2D97A09B" w:rsidR="00A85B71" w:rsidRPr="00BA657B" w:rsidRDefault="00EE0BD6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 can a</w:t>
            </w:r>
            <w:r w:rsidR="00A85B71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ssess other</w:t>
            </w:r>
            <w:r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s’ </w:t>
            </w:r>
            <w:r w:rsidR="00A85B71" w:rsidRPr="00BA65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performances.</w:t>
            </w:r>
          </w:p>
        </w:tc>
        <w:tc>
          <w:tcPr>
            <w:tcW w:w="163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D64570" w14:textId="46D8311D" w:rsidR="00A85B71" w:rsidRPr="00BA657B" w:rsidRDefault="00EE0BD6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I can </w:t>
            </w:r>
            <w:r w:rsidR="000B3E43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r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eview form and structure in music. </w:t>
            </w:r>
          </w:p>
          <w:p w14:paraId="7232BE8A" w14:textId="1324329D" w:rsidR="00A85B71" w:rsidRPr="00BA657B" w:rsidRDefault="000B3E43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earn question and answer and rondo form.  -</w:t>
            </w: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d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evelop an understanding of phrase in music through movement-based activities. -Compose a 16-bar melody with an AABA structure handwritten on music manuscript.</w:t>
            </w:r>
          </w:p>
        </w:tc>
        <w:tc>
          <w:tcPr>
            <w:tcW w:w="147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73828A" w14:textId="77777777" w:rsidR="002A5373" w:rsidRPr="00BA657B" w:rsidRDefault="002A5373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isten and compare the difference between opera and musicals</w:t>
            </w: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555BBA9D" w14:textId="406882D2" w:rsidR="00A85B71" w:rsidRPr="00BA657B" w:rsidRDefault="002A5373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earn about the different voice types within an opera.</w:t>
            </w:r>
          </w:p>
          <w:p w14:paraId="3B12F6B2" w14:textId="01707F7C" w:rsidR="00A85B71" w:rsidRPr="00BA657B" w:rsidRDefault="002A5373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earn about the history of opera.</w:t>
            </w:r>
          </w:p>
          <w:p w14:paraId="618EE673" w14:textId="05315B49" w:rsidR="00A85B71" w:rsidRPr="00BA657B" w:rsidRDefault="002A5373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l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earn key characteristic of musicals theatre. </w:t>
            </w:r>
          </w:p>
          <w:p w14:paraId="422BB72C" w14:textId="6E795BE8" w:rsidR="00A85B71" w:rsidRPr="00BA657B" w:rsidRDefault="002A5373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 can s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ing, dance and use instruments to perform songs from musicals.</w:t>
            </w:r>
          </w:p>
        </w:tc>
        <w:tc>
          <w:tcPr>
            <w:tcW w:w="181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1EF452" w14:textId="61EAA708" w:rsidR="00A85B71" w:rsidRPr="00BA657B" w:rsidRDefault="00BA657B" w:rsidP="00BA657B">
            <w:pPr>
              <w:pStyle w:val="ListParagraph"/>
              <w:numPr>
                <w:ilvl w:val="0"/>
                <w:numId w:val="15"/>
              </w:numPr>
              <w:ind w:left="225" w:hanging="225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W</w:t>
            </w:r>
            <w:r w:rsidR="00A85B71" w:rsidRPr="00BA657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ork on the musical (end of year performance)</w:t>
            </w:r>
          </w:p>
        </w:tc>
        <w:tc>
          <w:tcPr>
            <w:tcW w:w="43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8F9F65" w14:textId="77777777" w:rsidR="00A85B71" w:rsidRDefault="00A85B71" w:rsidP="009D7C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79A7EFF9" w14:textId="77777777" w:rsidR="00BE16A8" w:rsidRPr="00BE16A8" w:rsidRDefault="00BE16A8" w:rsidP="00080D2E">
      <w:pPr>
        <w:spacing w:line="360" w:lineRule="auto"/>
        <w:ind w:right="-897"/>
        <w:rPr>
          <w:sz w:val="24"/>
          <w:szCs w:val="24"/>
        </w:rPr>
      </w:pPr>
    </w:p>
    <w:sectPr w:rsidR="00BE16A8" w:rsidRPr="00BE16A8" w:rsidSect="00EF0B9B">
      <w:pgSz w:w="16838" w:h="11906" w:orient="landscape"/>
      <w:pgMar w:top="426" w:right="284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86C"/>
    <w:multiLevelType w:val="hybridMultilevel"/>
    <w:tmpl w:val="8D0220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4B6E"/>
    <w:multiLevelType w:val="hybridMultilevel"/>
    <w:tmpl w:val="0AA82F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A543A"/>
    <w:multiLevelType w:val="hybridMultilevel"/>
    <w:tmpl w:val="DFE4DE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30E2E"/>
    <w:multiLevelType w:val="hybridMultilevel"/>
    <w:tmpl w:val="559A84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4DED"/>
    <w:multiLevelType w:val="hybridMultilevel"/>
    <w:tmpl w:val="A19419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1CAD"/>
    <w:multiLevelType w:val="hybridMultilevel"/>
    <w:tmpl w:val="903A7A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640DE"/>
    <w:multiLevelType w:val="hybridMultilevel"/>
    <w:tmpl w:val="A36290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25093"/>
    <w:multiLevelType w:val="hybridMultilevel"/>
    <w:tmpl w:val="4872B606"/>
    <w:lvl w:ilvl="0" w:tplc="B10238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EC3D94"/>
    <w:multiLevelType w:val="hybridMultilevel"/>
    <w:tmpl w:val="3A0C5A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2589B"/>
    <w:multiLevelType w:val="hybridMultilevel"/>
    <w:tmpl w:val="E6AE4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55061"/>
    <w:multiLevelType w:val="hybridMultilevel"/>
    <w:tmpl w:val="A796BBC6"/>
    <w:lvl w:ilvl="0" w:tplc="80ACE78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952FBF"/>
    <w:multiLevelType w:val="hybridMultilevel"/>
    <w:tmpl w:val="F27C39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15CF9"/>
    <w:multiLevelType w:val="hybridMultilevel"/>
    <w:tmpl w:val="377E6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5172E"/>
    <w:multiLevelType w:val="hybridMultilevel"/>
    <w:tmpl w:val="0E205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669AD"/>
    <w:multiLevelType w:val="hybridMultilevel"/>
    <w:tmpl w:val="889C5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7"/>
  </w:num>
  <w:num w:numId="5">
    <w:abstractNumId w:val="11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  <w:num w:numId="13">
    <w:abstractNumId w:val="3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D7"/>
    <w:rsid w:val="0007375F"/>
    <w:rsid w:val="00080D2E"/>
    <w:rsid w:val="000B3E43"/>
    <w:rsid w:val="00114AC6"/>
    <w:rsid w:val="00137388"/>
    <w:rsid w:val="00170A34"/>
    <w:rsid w:val="001A7102"/>
    <w:rsid w:val="001F5205"/>
    <w:rsid w:val="002A5373"/>
    <w:rsid w:val="002F3703"/>
    <w:rsid w:val="00370382"/>
    <w:rsid w:val="005301DC"/>
    <w:rsid w:val="00533830"/>
    <w:rsid w:val="005A725F"/>
    <w:rsid w:val="00600AAE"/>
    <w:rsid w:val="00605BCF"/>
    <w:rsid w:val="00683170"/>
    <w:rsid w:val="006C748B"/>
    <w:rsid w:val="006D4FBC"/>
    <w:rsid w:val="00783E19"/>
    <w:rsid w:val="008333D7"/>
    <w:rsid w:val="00841263"/>
    <w:rsid w:val="0092062E"/>
    <w:rsid w:val="0093138C"/>
    <w:rsid w:val="00953591"/>
    <w:rsid w:val="009634AC"/>
    <w:rsid w:val="009821A4"/>
    <w:rsid w:val="009D3562"/>
    <w:rsid w:val="00A85B71"/>
    <w:rsid w:val="00B521E3"/>
    <w:rsid w:val="00BA657B"/>
    <w:rsid w:val="00BC3F5A"/>
    <w:rsid w:val="00BD0B46"/>
    <w:rsid w:val="00BE16A8"/>
    <w:rsid w:val="00E0489C"/>
    <w:rsid w:val="00E13DA0"/>
    <w:rsid w:val="00E26E2A"/>
    <w:rsid w:val="00E81902"/>
    <w:rsid w:val="00E860EB"/>
    <w:rsid w:val="00EE0BD6"/>
    <w:rsid w:val="00EF0B9B"/>
    <w:rsid w:val="00F1684E"/>
    <w:rsid w:val="00F37257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EFB9"/>
  <w15:chartTrackingRefBased/>
  <w15:docId w15:val="{0280A793-E21E-4A6E-808B-14B67E77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1D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85B71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Byrom</dc:creator>
  <cp:keywords/>
  <dc:description/>
  <cp:lastModifiedBy>Helen Byrom</cp:lastModifiedBy>
  <cp:revision>3</cp:revision>
  <dcterms:created xsi:type="dcterms:W3CDTF">2025-10-04T14:59:00Z</dcterms:created>
  <dcterms:modified xsi:type="dcterms:W3CDTF">2025-10-04T15:02:00Z</dcterms:modified>
</cp:coreProperties>
</file>