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B14907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D38E52F" w:rsidR="00E66558" w:rsidRDefault="009D71E8" w:rsidP="00312E56">
      <w:pPr>
        <w:pStyle w:val="Heading2"/>
        <w:jc w:val="both"/>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rsidP="00312E56">
      <w:pPr>
        <w:pStyle w:val="Heading2"/>
        <w:spacing w:before="240"/>
        <w:jc w:val="both"/>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EB2E0DE" w:rsidR="00E66558" w:rsidRDefault="00F3420F">
            <w:pPr>
              <w:pStyle w:val="TableRow"/>
            </w:pPr>
            <w:r>
              <w:t>Bowerhill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4FA7F99B" w:rsidR="00E66558" w:rsidRDefault="002A529B">
            <w:pPr>
              <w:pStyle w:val="TableRow"/>
            </w:pPr>
            <w:r>
              <w:t>3</w:t>
            </w:r>
            <w:r w:rsidR="007B664C">
              <w:t>79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DF72035" w:rsidR="00E66558" w:rsidRDefault="007F176C">
            <w:pPr>
              <w:pStyle w:val="TableRow"/>
            </w:pPr>
            <w:r>
              <w:t>1</w:t>
            </w:r>
            <w:r w:rsidR="002A529B">
              <w:t>9.6</w:t>
            </w:r>
            <w:r w:rsidR="00F3420F">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C593" w14:textId="15384DFC" w:rsidR="00E66558" w:rsidRDefault="00B574FE">
            <w:pPr>
              <w:pStyle w:val="TableRow"/>
            </w:pPr>
            <w:r>
              <w:t>20</w:t>
            </w:r>
            <w:r w:rsidR="007D2971">
              <w:t>2</w:t>
            </w:r>
            <w:r w:rsidR="007B664C">
              <w:t>5</w:t>
            </w:r>
            <w:r>
              <w:t>-202</w:t>
            </w:r>
            <w:r w:rsidR="007B664C">
              <w:t>8</w:t>
            </w:r>
            <w:r w:rsidR="00390A39">
              <w:t xml:space="preserve"> (Current year 2</w:t>
            </w:r>
            <w:r w:rsidR="007B664C">
              <w:t>5</w:t>
            </w:r>
            <w:r w:rsidR="00390A39">
              <w:t>-2</w:t>
            </w:r>
            <w:r w:rsidR="0067055B">
              <w:t>6</w:t>
            </w:r>
            <w:r w:rsidR="00390A39">
              <w:t>)</w:t>
            </w:r>
          </w:p>
          <w:p w14:paraId="2A7D54C2" w14:textId="7106C970" w:rsidR="00B574FE" w:rsidRPr="00B574FE" w:rsidRDefault="00B574FE" w:rsidP="00B574FE">
            <w:pPr>
              <w:pStyle w:val="TableRow"/>
              <w:ind w:left="0"/>
              <w:rPr>
                <w:sz w:val="12"/>
              </w:rPr>
            </w:pP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9B549DA" w:rsidR="00E66558" w:rsidRDefault="007D2971">
            <w:pPr>
              <w:pStyle w:val="TableRow"/>
            </w:pPr>
            <w:r>
              <w:t>December</w:t>
            </w:r>
            <w:r w:rsidR="00F3420F">
              <w:t xml:space="preserve"> 202</w:t>
            </w:r>
            <w:r w:rsidR="0067055B">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432CAC2" w:rsidR="00E66558" w:rsidRDefault="00390A39">
            <w:pPr>
              <w:pStyle w:val="TableRow"/>
            </w:pPr>
            <w:r>
              <w:t>December 202</w:t>
            </w:r>
            <w:r w:rsidR="0067055B">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62600E0" w:rsidR="00E66558" w:rsidRDefault="00F673FE">
            <w:pPr>
              <w:pStyle w:val="TableRow"/>
            </w:pPr>
            <w:r>
              <w:t>Chris Light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4D69FA9" w:rsidR="00E66558" w:rsidRDefault="00F673FE">
            <w:pPr>
              <w:pStyle w:val="TableRow"/>
            </w:pPr>
            <w:r>
              <w:t>Chris Light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AA2C3C0" w:rsidR="00E66558" w:rsidRDefault="008D64B3">
            <w:pPr>
              <w:pStyle w:val="TableRow"/>
            </w:pPr>
            <w:r>
              <w:t>T</w:t>
            </w:r>
            <w:r w:rsidR="007B028F">
              <w:t>erry Finley</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bookmarkStart w:id="14" w:name="_Hlk121831100"/>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B574F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8" w14:textId="6E036394" w:rsidR="00E66558" w:rsidRPr="00F3420F" w:rsidRDefault="00F32D06" w:rsidP="00B574FE">
            <w:pPr>
              <w:rPr>
                <w:rFonts w:asciiTheme="minorHAnsi" w:eastAsiaTheme="minorHAnsi" w:hAnsiTheme="minorHAnsi"/>
                <w:szCs w:val="22"/>
              </w:rPr>
            </w:pPr>
            <w:r>
              <w:t>£</w:t>
            </w:r>
            <w:r w:rsidR="00B52216">
              <w:t>106,635</w:t>
            </w:r>
          </w:p>
        </w:tc>
      </w:tr>
      <w:tr w:rsidR="00E66558" w14:paraId="2A7D54DF" w14:textId="77777777" w:rsidTr="00B574FE">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E" w14:textId="5A4CFC12" w:rsidR="00E66558" w:rsidRDefault="002C2552" w:rsidP="00B574FE">
            <w:pPr>
              <w:pStyle w:val="TableRow"/>
              <w:ind w:left="0"/>
            </w:pPr>
            <w:r>
              <w:t>£0</w:t>
            </w:r>
          </w:p>
        </w:tc>
      </w:tr>
      <w:tr w:rsidR="00E66558" w14:paraId="2A7D54E3" w14:textId="77777777" w:rsidTr="00B574FE">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E2" w14:textId="5A7B93CD" w:rsidR="00E66558" w:rsidRDefault="002C2552" w:rsidP="00B574FE">
            <w:pPr>
              <w:pStyle w:val="TableRow"/>
              <w:ind w:left="0"/>
            </w:pPr>
            <w:r>
              <w:t>£</w:t>
            </w:r>
            <w:r w:rsidR="000C37B2">
              <w:t>10</w:t>
            </w:r>
            <w:r w:rsidR="002C4F2C">
              <w:t>6</w:t>
            </w:r>
            <w:r w:rsidR="000C37B2">
              <w:t>,635</w:t>
            </w:r>
          </w:p>
        </w:tc>
      </w:tr>
    </w:tbl>
    <w:bookmarkEnd w:id="14"/>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06B386C">
        <w:trPr>
          <w:trHeight w:val="1408"/>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AA7D2" w14:textId="77777777" w:rsidR="00D64ABC" w:rsidRDefault="00266DF4" w:rsidP="009A4B89">
            <w:pPr>
              <w:jc w:val="both"/>
              <w:rPr>
                <w:rFonts w:ascii="Calibri" w:hAnsi="Calibri" w:cs="Calibri"/>
              </w:rPr>
            </w:pPr>
            <w:r>
              <w:rPr>
                <w:rFonts w:ascii="Calibri" w:hAnsi="Calibri" w:cs="Calibri"/>
              </w:rPr>
              <w:t xml:space="preserve">At Bowerhill we aspire to </w:t>
            </w:r>
            <w:r w:rsidR="00D64ABC">
              <w:rPr>
                <w:rFonts w:ascii="Calibri" w:hAnsi="Calibri" w:cs="Calibri"/>
              </w:rPr>
              <w:t>inspire every child to flourish through an inclusive education that nurtures opportunity, equity and agency for life</w:t>
            </w:r>
            <w:r w:rsidR="00F4514E">
              <w:rPr>
                <w:rFonts w:ascii="Calibri" w:hAnsi="Calibri" w:cs="Calibri"/>
              </w:rPr>
              <w:t xml:space="preserve">. </w:t>
            </w:r>
          </w:p>
          <w:p w14:paraId="4DF4BABC" w14:textId="6B6E5A51" w:rsidR="006B386C" w:rsidRDefault="006B386C" w:rsidP="009A4B89">
            <w:pPr>
              <w:jc w:val="both"/>
              <w:rPr>
                <w:rFonts w:ascii="Calibri" w:hAnsi="Calibri" w:cs="Calibri"/>
              </w:rPr>
            </w:pPr>
            <w:r w:rsidRPr="006B386C">
              <w:rPr>
                <w:rFonts w:ascii="Calibri" w:hAnsi="Calibri" w:cs="Calibri"/>
              </w:rPr>
              <w:t>Together with our stakeholders, we foster a positive and inclusive environment, where inequalities are challenged, that enables all pupils to develop</w:t>
            </w:r>
            <w:r w:rsidR="0033483A">
              <w:rPr>
                <w:rFonts w:ascii="Calibri" w:hAnsi="Calibri" w:cs="Calibri"/>
              </w:rPr>
              <w:t xml:space="preserve"> the knowledge, </w:t>
            </w:r>
            <w:r w:rsidR="00471EF2">
              <w:rPr>
                <w:rFonts w:ascii="Calibri" w:hAnsi="Calibri" w:cs="Calibri"/>
              </w:rPr>
              <w:t xml:space="preserve">attitudes </w:t>
            </w:r>
            <w:r w:rsidRPr="006B386C">
              <w:rPr>
                <w:rFonts w:ascii="Calibri" w:hAnsi="Calibri" w:cs="Calibri"/>
              </w:rPr>
              <w:t xml:space="preserve">and </w:t>
            </w:r>
            <w:r w:rsidR="0033483A">
              <w:rPr>
                <w:rFonts w:ascii="Calibri" w:hAnsi="Calibri" w:cs="Calibri"/>
              </w:rPr>
              <w:t>values</w:t>
            </w:r>
            <w:r w:rsidRPr="006B386C">
              <w:rPr>
                <w:rFonts w:ascii="Calibri" w:hAnsi="Calibri" w:cs="Calibri"/>
              </w:rPr>
              <w:t xml:space="preserve"> needed to prepare them for their future in society. This strategy works alongside the school’s wider development planning</w:t>
            </w:r>
            <w:r w:rsidR="004B0FCE">
              <w:rPr>
                <w:rFonts w:ascii="Calibri" w:hAnsi="Calibri" w:cs="Calibri"/>
              </w:rPr>
              <w:t xml:space="preserve"> and trust strate</w:t>
            </w:r>
            <w:r w:rsidR="00766A91">
              <w:rPr>
                <w:rFonts w:ascii="Calibri" w:hAnsi="Calibri" w:cs="Calibri"/>
              </w:rPr>
              <w:t>gic plan</w:t>
            </w:r>
            <w:r>
              <w:rPr>
                <w:rFonts w:ascii="Calibri" w:hAnsi="Calibri" w:cs="Calibri"/>
              </w:rPr>
              <w:t>.</w:t>
            </w:r>
          </w:p>
          <w:p w14:paraId="37A8D026" w14:textId="21BD0502" w:rsidR="006B386C" w:rsidRDefault="006B386C" w:rsidP="009A4B89">
            <w:pPr>
              <w:jc w:val="both"/>
              <w:rPr>
                <w:rFonts w:ascii="Calibri" w:hAnsi="Calibri" w:cs="Calibri"/>
              </w:rPr>
            </w:pPr>
            <w:r w:rsidRPr="006B386C">
              <w:rPr>
                <w:rFonts w:ascii="Calibri" w:hAnsi="Calibri" w:cs="Calibri"/>
              </w:rPr>
              <w:t>Our intention is that all pupils, including those with disadvantage and multi disadvantages, make excellent progress both academically and pastorally from their starting points. The focus of our pupil premium strategy is support</w:t>
            </w:r>
            <w:r w:rsidR="00F4514E">
              <w:rPr>
                <w:rFonts w:ascii="Calibri" w:hAnsi="Calibri" w:cs="Calibri"/>
              </w:rPr>
              <w:t>ing</w:t>
            </w:r>
            <w:r w:rsidRPr="006B386C">
              <w:rPr>
                <w:rFonts w:ascii="Calibri" w:hAnsi="Calibri" w:cs="Calibri"/>
              </w:rPr>
              <w:t xml:space="preserve"> Quality First Teaching in all lessons and to provide bespoke, targeted academic and pastoral support for all children in the school</w:t>
            </w:r>
            <w:r w:rsidR="00F4514E">
              <w:rPr>
                <w:rFonts w:ascii="Calibri" w:hAnsi="Calibri" w:cs="Calibri"/>
              </w:rPr>
              <w:t>-</w:t>
            </w:r>
            <w:r w:rsidRPr="006B386C">
              <w:rPr>
                <w:rFonts w:ascii="Calibri" w:hAnsi="Calibri" w:cs="Calibri"/>
              </w:rPr>
              <w:t xml:space="preserve"> prioritising children from a disadvantaged background</w:t>
            </w:r>
            <w:r w:rsidR="00F4514E">
              <w:rPr>
                <w:rFonts w:ascii="Calibri" w:hAnsi="Calibri" w:cs="Calibri"/>
              </w:rPr>
              <w:t xml:space="preserve">- </w:t>
            </w:r>
            <w:r w:rsidRPr="006B386C">
              <w:rPr>
                <w:rFonts w:ascii="Calibri" w:hAnsi="Calibri" w:cs="Calibri"/>
              </w:rPr>
              <w:t>whilst using wider strategies to maintain a culture of positive action to support the education</w:t>
            </w:r>
            <w:r w:rsidR="00EF0C92">
              <w:rPr>
                <w:rFonts w:ascii="Calibri" w:hAnsi="Calibri" w:cs="Calibri"/>
              </w:rPr>
              <w:t xml:space="preserve">, </w:t>
            </w:r>
            <w:r w:rsidRPr="006B386C">
              <w:rPr>
                <w:rFonts w:ascii="Calibri" w:hAnsi="Calibri" w:cs="Calibri"/>
              </w:rPr>
              <w:t xml:space="preserve">well-being </w:t>
            </w:r>
            <w:r w:rsidR="00483EC8">
              <w:rPr>
                <w:rFonts w:ascii="Calibri" w:hAnsi="Calibri" w:cs="Calibri"/>
              </w:rPr>
              <w:t>and personal development</w:t>
            </w:r>
            <w:r w:rsidR="00EF0C92">
              <w:rPr>
                <w:rFonts w:ascii="Calibri" w:hAnsi="Calibri" w:cs="Calibri"/>
              </w:rPr>
              <w:t xml:space="preserve"> </w:t>
            </w:r>
            <w:r w:rsidRPr="006B386C">
              <w:rPr>
                <w:rFonts w:ascii="Calibri" w:hAnsi="Calibri" w:cs="Calibri"/>
              </w:rPr>
              <w:t xml:space="preserve">of our </w:t>
            </w:r>
            <w:r w:rsidR="00976099">
              <w:rPr>
                <w:rFonts w:ascii="Calibri" w:hAnsi="Calibri" w:cs="Calibri"/>
              </w:rPr>
              <w:t>children</w:t>
            </w:r>
            <w:r w:rsidR="00EF0C92">
              <w:rPr>
                <w:rFonts w:ascii="Calibri" w:hAnsi="Calibri" w:cs="Calibri"/>
              </w:rPr>
              <w:t>, in particular those</w:t>
            </w:r>
            <w:r w:rsidR="00976099">
              <w:rPr>
                <w:rFonts w:ascii="Calibri" w:hAnsi="Calibri" w:cs="Calibri"/>
              </w:rPr>
              <w:t xml:space="preserve"> who are in receipt of Pupil Premium Grant</w:t>
            </w:r>
            <w:r w:rsidRPr="006B386C">
              <w:rPr>
                <w:rFonts w:ascii="Calibri" w:hAnsi="Calibri" w:cs="Calibri"/>
              </w:rPr>
              <w:t xml:space="preserve">. </w:t>
            </w:r>
          </w:p>
          <w:p w14:paraId="335DC01E" w14:textId="77777777" w:rsidR="006B386C" w:rsidRDefault="006B386C" w:rsidP="009A4B89">
            <w:pPr>
              <w:jc w:val="both"/>
              <w:rPr>
                <w:rFonts w:ascii="Calibri" w:hAnsi="Calibri" w:cs="Calibri"/>
              </w:rPr>
            </w:pPr>
            <w:r w:rsidRPr="006B386C">
              <w:rPr>
                <w:rFonts w:ascii="Calibri" w:hAnsi="Calibri" w:cs="Calibri"/>
              </w:rPr>
              <w:t xml:space="preserve">Quality First Teaching is at the core of our approach. This is proven to have the greatest impact on progress for disadvantaged learners and closing the attainment gap, whilst also benefitting the progress and attainment of all children. </w:t>
            </w:r>
          </w:p>
          <w:p w14:paraId="4FB0D305" w14:textId="436595B5" w:rsidR="006B386C" w:rsidRDefault="006B386C" w:rsidP="009A4B89">
            <w:pPr>
              <w:jc w:val="both"/>
              <w:rPr>
                <w:rFonts w:ascii="Calibri" w:hAnsi="Calibri" w:cs="Calibri"/>
              </w:rPr>
            </w:pPr>
            <w:r w:rsidRPr="006B386C">
              <w:rPr>
                <w:rFonts w:ascii="Calibri" w:hAnsi="Calibri" w:cs="Calibri"/>
              </w:rPr>
              <w:t>Through our targeted support, we aim to provide bespoke 1:1 or small group research backed intervention whether that is pastoral (ELSA, Thrive, nurture provision etc) or formal targeted academic support (</w:t>
            </w:r>
            <w:r w:rsidR="00B73551">
              <w:rPr>
                <w:rFonts w:ascii="Calibri" w:hAnsi="Calibri" w:cs="Calibri"/>
              </w:rPr>
              <w:t>Pupil Profile</w:t>
            </w:r>
            <w:r w:rsidR="006E460A">
              <w:rPr>
                <w:rFonts w:ascii="Calibri" w:hAnsi="Calibri" w:cs="Calibri"/>
              </w:rPr>
              <w:t>s</w:t>
            </w:r>
            <w:r w:rsidRPr="006B386C">
              <w:rPr>
                <w:rFonts w:ascii="Calibri" w:hAnsi="Calibri" w:cs="Calibri"/>
              </w:rPr>
              <w:t xml:space="preserve">, </w:t>
            </w:r>
            <w:r w:rsidR="006E460A">
              <w:rPr>
                <w:rFonts w:ascii="Calibri" w:hAnsi="Calibri" w:cs="Calibri"/>
              </w:rPr>
              <w:t xml:space="preserve">My Support Plans or </w:t>
            </w:r>
            <w:r w:rsidRPr="006B386C">
              <w:rPr>
                <w:rFonts w:ascii="Calibri" w:hAnsi="Calibri" w:cs="Calibri"/>
              </w:rPr>
              <w:t>EHC plan</w:t>
            </w:r>
            <w:r w:rsidR="006E460A">
              <w:rPr>
                <w:rFonts w:ascii="Calibri" w:hAnsi="Calibri" w:cs="Calibri"/>
              </w:rPr>
              <w:t>s</w:t>
            </w:r>
            <w:r w:rsidRPr="006B386C">
              <w:rPr>
                <w:rFonts w:ascii="Calibri" w:hAnsi="Calibri" w:cs="Calibri"/>
              </w:rPr>
              <w:t xml:space="preserve">) and </w:t>
            </w:r>
            <w:r w:rsidR="00EF0C92">
              <w:rPr>
                <w:rFonts w:ascii="Calibri" w:hAnsi="Calibri" w:cs="Calibri"/>
              </w:rPr>
              <w:t>a range of keep up and catch up intervention.</w:t>
            </w:r>
            <w:r w:rsidRPr="006B386C">
              <w:rPr>
                <w:rFonts w:ascii="Calibri" w:hAnsi="Calibri" w:cs="Calibri"/>
              </w:rPr>
              <w:t xml:space="preserve"> </w:t>
            </w:r>
          </w:p>
          <w:p w14:paraId="2D387687" w14:textId="77777777" w:rsidR="006B386C" w:rsidRDefault="006B386C" w:rsidP="00E91F49">
            <w:pPr>
              <w:jc w:val="both"/>
              <w:rPr>
                <w:rFonts w:ascii="Calibri" w:hAnsi="Calibri" w:cs="Calibri"/>
              </w:rPr>
            </w:pPr>
            <w:r w:rsidRPr="006B386C">
              <w:rPr>
                <w:rFonts w:ascii="Calibri" w:hAnsi="Calibri" w:cs="Calibri"/>
              </w:rPr>
              <w:t xml:space="preserve">We aim to use wider strategies in creating a culture of positive action for our </w:t>
            </w:r>
            <w:r w:rsidR="000F46E6">
              <w:rPr>
                <w:rFonts w:ascii="Calibri" w:hAnsi="Calibri" w:cs="Calibri"/>
              </w:rPr>
              <w:t>children in receipt of Pupil Premium Grant</w:t>
            </w:r>
            <w:r w:rsidRPr="006B386C">
              <w:rPr>
                <w:rFonts w:ascii="Calibri" w:hAnsi="Calibri" w:cs="Calibri"/>
              </w:rPr>
              <w:t>, providing all of our children with opportunities to develop life skills, personal responsibility and cultural capital</w:t>
            </w:r>
            <w:r w:rsidR="001F7D64">
              <w:rPr>
                <w:rFonts w:ascii="Calibri" w:hAnsi="Calibri" w:cs="Calibri"/>
              </w:rPr>
              <w:t xml:space="preserve">. This is </w:t>
            </w:r>
            <w:r w:rsidR="00FA076E">
              <w:rPr>
                <w:rFonts w:ascii="Calibri" w:hAnsi="Calibri" w:cs="Calibri"/>
              </w:rPr>
              <w:t>particularly</w:t>
            </w:r>
            <w:r w:rsidR="001F7D64">
              <w:rPr>
                <w:rFonts w:ascii="Calibri" w:hAnsi="Calibri" w:cs="Calibri"/>
              </w:rPr>
              <w:t xml:space="preserve"> evident in our approach to our Personal Development curriculum</w:t>
            </w:r>
            <w:r w:rsidRPr="006B386C">
              <w:rPr>
                <w:rFonts w:ascii="Calibri" w:hAnsi="Calibri" w:cs="Calibri"/>
              </w:rPr>
              <w:t xml:space="preserve">. </w:t>
            </w:r>
          </w:p>
          <w:p w14:paraId="2A7D54E9" w14:textId="071A93A2" w:rsidR="005C7BF9" w:rsidRPr="005C7BF9" w:rsidRDefault="005C7BF9" w:rsidP="00E91F49">
            <w:pPr>
              <w:jc w:val="both"/>
              <w:rPr>
                <w:rFonts w:asciiTheme="minorHAnsi" w:hAnsiTheme="minorHAnsi" w:cstheme="minorHAnsi"/>
              </w:rPr>
            </w:pPr>
            <w:r w:rsidRPr="005C7BF9">
              <w:rPr>
                <w:rFonts w:asciiTheme="minorHAnsi" w:hAnsiTheme="minorHAnsi" w:cstheme="minorHAnsi"/>
                <w:color w:val="000000"/>
              </w:rPr>
              <w:t>We plan to spend our Pupil Premium funding in line with the ‘Menu of Approaches’ from the document, “Using Pupil Premium: Guidance for School Leaders” (February 2024).</w:t>
            </w:r>
          </w:p>
        </w:tc>
      </w:tr>
    </w:tbl>
    <w:p w14:paraId="3319A379" w14:textId="77777777" w:rsidR="006B57C7" w:rsidRDefault="006B57C7">
      <w:pPr>
        <w:pStyle w:val="Heading2"/>
        <w:spacing w:before="600"/>
      </w:pPr>
    </w:p>
    <w:p w14:paraId="2A7D54EB" w14:textId="4BF5E331"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F6153C" w14:paraId="2A7D54F2" w14:textId="77777777" w:rsidTr="009F54D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F6153C" w:rsidRDefault="00F6153C" w:rsidP="00F6153C">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C178D4B" w:rsidR="00F6153C" w:rsidRPr="00F4514E" w:rsidRDefault="009F54D1" w:rsidP="0098031E">
            <w:pPr>
              <w:pStyle w:val="TableRowCentered"/>
              <w:ind w:left="0"/>
              <w:jc w:val="left"/>
              <w:rPr>
                <w:color w:val="auto"/>
              </w:rPr>
            </w:pPr>
            <w:r>
              <w:rPr>
                <w:rFonts w:asciiTheme="minorHAnsi" w:eastAsiaTheme="minorHAnsi" w:hAnsiTheme="minorHAnsi"/>
                <w:color w:val="auto"/>
                <w:sz w:val="22"/>
                <w:szCs w:val="22"/>
              </w:rPr>
              <w:t xml:space="preserve"> </w:t>
            </w:r>
            <w:r w:rsidR="0098031E">
              <w:rPr>
                <w:rFonts w:asciiTheme="minorHAnsi" w:eastAsiaTheme="minorHAnsi" w:hAnsiTheme="minorHAnsi"/>
                <w:color w:val="auto"/>
                <w:sz w:val="22"/>
                <w:szCs w:val="22"/>
              </w:rPr>
              <w:t xml:space="preserve">On entry language gaps between disadvantaged vs non-disadvantaged learners. </w:t>
            </w:r>
          </w:p>
        </w:tc>
      </w:tr>
      <w:tr w:rsidR="00F6153C" w14:paraId="2A7D54F5" w14:textId="77777777" w:rsidTr="009F54D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F6153C" w:rsidRDefault="00F6153C" w:rsidP="00F6153C">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5A17668A" w:rsidR="00F6153C" w:rsidRPr="00F4514E" w:rsidRDefault="00044B9A" w:rsidP="00D73241">
            <w:pPr>
              <w:pStyle w:val="TableRowCentered"/>
              <w:jc w:val="left"/>
              <w:rPr>
                <w:color w:val="auto"/>
                <w:sz w:val="22"/>
                <w:szCs w:val="22"/>
              </w:rPr>
            </w:pPr>
            <w:r>
              <w:rPr>
                <w:rFonts w:asciiTheme="minorHAnsi" w:eastAsiaTheme="minorHAnsi" w:hAnsiTheme="minorHAnsi"/>
                <w:color w:val="auto"/>
                <w:sz w:val="22"/>
                <w:szCs w:val="22"/>
              </w:rPr>
              <w:t>Wide</w:t>
            </w:r>
            <w:r w:rsidR="00795EC6">
              <w:rPr>
                <w:rFonts w:asciiTheme="minorHAnsi" w:eastAsiaTheme="minorHAnsi" w:hAnsiTheme="minorHAnsi"/>
                <w:color w:val="auto"/>
                <w:sz w:val="22"/>
                <w:szCs w:val="22"/>
              </w:rPr>
              <w:t xml:space="preserve"> gap</w:t>
            </w:r>
            <w:r>
              <w:rPr>
                <w:rFonts w:asciiTheme="minorHAnsi" w:eastAsiaTheme="minorHAnsi" w:hAnsiTheme="minorHAnsi"/>
                <w:color w:val="auto"/>
                <w:sz w:val="22"/>
                <w:szCs w:val="22"/>
              </w:rPr>
              <w:t>s</w:t>
            </w:r>
            <w:r w:rsidR="00795EC6">
              <w:rPr>
                <w:rFonts w:asciiTheme="minorHAnsi" w:eastAsiaTheme="minorHAnsi" w:hAnsiTheme="minorHAnsi"/>
                <w:color w:val="auto"/>
                <w:sz w:val="22"/>
                <w:szCs w:val="22"/>
              </w:rPr>
              <w:t xml:space="preserve"> between the achievement between disadvantaged children vs non-disadvantaged children at the end of EYFS and at the Year 1 Phonics Screen Check</w:t>
            </w:r>
          </w:p>
        </w:tc>
      </w:tr>
      <w:tr w:rsidR="00F6153C" w14:paraId="2A7D54F8" w14:textId="77777777" w:rsidTr="009F54D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6153C" w:rsidRDefault="00F6153C" w:rsidP="00F6153C">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34A06" w14:textId="77777777" w:rsidR="009F54D1" w:rsidRPr="009F54D1" w:rsidRDefault="009F54D1" w:rsidP="009F54D1">
            <w:pPr>
              <w:pStyle w:val="TableRowCentered"/>
              <w:jc w:val="left"/>
              <w:rPr>
                <w:rFonts w:asciiTheme="minorHAnsi" w:eastAsiaTheme="minorHAnsi" w:hAnsiTheme="minorHAnsi"/>
                <w:color w:val="auto"/>
                <w:sz w:val="22"/>
                <w:szCs w:val="22"/>
              </w:rPr>
            </w:pPr>
            <w:r w:rsidRPr="009F54D1">
              <w:rPr>
                <w:rFonts w:asciiTheme="minorHAnsi" w:eastAsiaTheme="minorHAnsi" w:hAnsiTheme="minorHAnsi"/>
                <w:color w:val="auto"/>
                <w:sz w:val="22"/>
                <w:szCs w:val="22"/>
              </w:rPr>
              <w:t>Significant special educational needs within some groups of disadvantaged</w:t>
            </w:r>
          </w:p>
          <w:p w14:paraId="2A7D54F7" w14:textId="14ABA4CB" w:rsidR="00F6153C" w:rsidRPr="00F4514E" w:rsidRDefault="009F54D1" w:rsidP="009F54D1">
            <w:pPr>
              <w:pStyle w:val="TableRowCentered"/>
              <w:jc w:val="left"/>
              <w:rPr>
                <w:color w:val="auto"/>
                <w:sz w:val="22"/>
                <w:szCs w:val="22"/>
              </w:rPr>
            </w:pPr>
            <w:r w:rsidRPr="009F54D1">
              <w:rPr>
                <w:rFonts w:asciiTheme="minorHAnsi" w:eastAsiaTheme="minorHAnsi" w:hAnsiTheme="minorHAnsi"/>
                <w:color w:val="auto"/>
                <w:sz w:val="22"/>
                <w:szCs w:val="22"/>
              </w:rPr>
              <w:t>learners.</w:t>
            </w:r>
          </w:p>
        </w:tc>
      </w:tr>
      <w:tr w:rsidR="00F6153C" w14:paraId="2A7D54FB" w14:textId="77777777" w:rsidTr="009F54D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6153C" w:rsidRDefault="00F6153C" w:rsidP="00F6153C">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0FC4415" w:rsidR="00F6153C" w:rsidRPr="00F4514E" w:rsidRDefault="002D61E8" w:rsidP="009F54D1">
            <w:pPr>
              <w:pStyle w:val="TableRowCentered"/>
              <w:jc w:val="left"/>
              <w:rPr>
                <w:iCs/>
                <w:color w:val="auto"/>
                <w:sz w:val="22"/>
              </w:rPr>
            </w:pPr>
            <w:r>
              <w:rPr>
                <w:rFonts w:asciiTheme="minorHAnsi" w:eastAsiaTheme="minorHAnsi" w:hAnsiTheme="minorHAnsi"/>
                <w:color w:val="auto"/>
                <w:sz w:val="22"/>
                <w:szCs w:val="22"/>
              </w:rPr>
              <w:t>Some of children in receipt of Pupil Premium Grant have lower attendance than their peers</w:t>
            </w:r>
          </w:p>
        </w:tc>
      </w:tr>
      <w:tr w:rsidR="00F6153C" w14:paraId="667B43A3" w14:textId="77777777" w:rsidTr="009F54D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4BA9" w14:textId="020CAAC1" w:rsidR="00F6153C" w:rsidRDefault="000B499D" w:rsidP="00F6153C">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895E5" w14:textId="2C0E68D0" w:rsidR="00F6153C" w:rsidRPr="00F4514E" w:rsidRDefault="00F6153C" w:rsidP="009F54D1">
            <w:pPr>
              <w:pStyle w:val="TableRowCentered"/>
              <w:jc w:val="left"/>
              <w:rPr>
                <w:rFonts w:asciiTheme="minorHAnsi" w:eastAsiaTheme="minorHAnsi" w:hAnsiTheme="minorHAnsi"/>
                <w:color w:val="auto"/>
                <w:sz w:val="22"/>
                <w:szCs w:val="22"/>
              </w:rPr>
            </w:pPr>
            <w:r w:rsidRPr="00F4514E">
              <w:rPr>
                <w:rFonts w:asciiTheme="minorHAnsi" w:eastAsiaTheme="minorHAnsi" w:hAnsiTheme="minorHAnsi"/>
                <w:color w:val="auto"/>
                <w:sz w:val="22"/>
                <w:szCs w:val="22"/>
              </w:rPr>
              <w:t>Poor parental engagement – difficulty in attending meetings, supporting learning at home etc</w:t>
            </w:r>
          </w:p>
        </w:tc>
      </w:tr>
      <w:tr w:rsidR="00F6153C" w14:paraId="0A6572D3" w14:textId="77777777" w:rsidTr="002471BE">
        <w:trPr>
          <w:trHeight w:val="473"/>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C8C2" w14:textId="74665779" w:rsidR="00F6153C" w:rsidRDefault="000B499D" w:rsidP="00F6153C">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BD15" w14:textId="671FEB8F" w:rsidR="00F6153C" w:rsidRPr="00F4514E" w:rsidRDefault="00F6153C" w:rsidP="009F54D1">
            <w:pPr>
              <w:pStyle w:val="TableRowCentered"/>
              <w:jc w:val="left"/>
              <w:rPr>
                <w:rFonts w:asciiTheme="minorHAnsi" w:eastAsiaTheme="minorHAnsi" w:hAnsiTheme="minorHAnsi"/>
                <w:color w:val="auto"/>
                <w:sz w:val="22"/>
                <w:szCs w:val="22"/>
              </w:rPr>
            </w:pPr>
            <w:r w:rsidRPr="00F4514E">
              <w:rPr>
                <w:rFonts w:asciiTheme="minorHAnsi" w:eastAsiaTheme="minorHAnsi" w:hAnsiTheme="minorHAnsi" w:cstheme="minorBidi"/>
                <w:color w:val="auto"/>
                <w:sz w:val="22"/>
                <w:szCs w:val="22"/>
              </w:rPr>
              <w:t>Ability of parents to fund their children going on school trips and residential</w:t>
            </w:r>
          </w:p>
        </w:tc>
      </w:tr>
      <w:tr w:rsidR="00A963FB" w14:paraId="64198E4D" w14:textId="77777777" w:rsidTr="009F54D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437A9" w14:textId="43750E58" w:rsidR="00A963FB" w:rsidRDefault="00A963FB" w:rsidP="00F6153C">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80876" w14:textId="4ACCC13C" w:rsidR="00A963FB" w:rsidRPr="00F4514E" w:rsidRDefault="00982785" w:rsidP="009F54D1">
            <w:pPr>
              <w:pStyle w:val="TableRowCentered"/>
              <w:jc w:val="lef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Groups of vulnerable pupils with poor social, emotional and mental health</w:t>
            </w:r>
          </w:p>
        </w:tc>
      </w:tr>
      <w:tr w:rsidR="00950C5B" w14:paraId="01C93B96" w14:textId="77777777" w:rsidTr="009F54D1">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5F0AC" w14:textId="1FFF8A3D" w:rsidR="00950C5B" w:rsidRDefault="00950C5B" w:rsidP="00F6153C">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DD37" w14:textId="3BB8E22D" w:rsidR="00950C5B" w:rsidRDefault="00950C5B" w:rsidP="009F54D1">
            <w:pPr>
              <w:pStyle w:val="TableRowCentered"/>
              <w:jc w:val="left"/>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Increasing challenges around pupil behaviour, particularly younger children starting school</w:t>
            </w:r>
            <w:r w:rsidR="00062711">
              <w:rPr>
                <w:rFonts w:asciiTheme="minorHAnsi" w:eastAsiaTheme="minorHAnsi" w:hAnsiTheme="minorHAnsi" w:cstheme="minorBidi"/>
                <w:color w:val="auto"/>
                <w:sz w:val="22"/>
                <w:szCs w:val="22"/>
              </w:rPr>
              <w:t xml:space="preserve"> and in Key Stage 1</w:t>
            </w:r>
          </w:p>
        </w:tc>
      </w:tr>
    </w:tbl>
    <w:p w14:paraId="2A7D54FF" w14:textId="77777777" w:rsidR="00E66558" w:rsidRDefault="009D71E8">
      <w:pPr>
        <w:pStyle w:val="Heading2"/>
        <w:spacing w:before="600"/>
      </w:pPr>
      <w:bookmarkStart w:id="17"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5174A7"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8301" w14:textId="77777777" w:rsidR="00DD40A6" w:rsidRPr="00DD40A6" w:rsidRDefault="00DD40A6" w:rsidP="00DD40A6">
            <w:pPr>
              <w:suppressAutoHyphens w:val="0"/>
              <w:autoSpaceDN/>
              <w:spacing w:after="0" w:line="240" w:lineRule="auto"/>
              <w:rPr>
                <w:rFonts w:asciiTheme="minorHAnsi" w:hAnsiTheme="minorHAnsi" w:cstheme="minorHAnsi"/>
                <w:color w:val="000000"/>
                <w:sz w:val="22"/>
                <w:szCs w:val="22"/>
              </w:rPr>
            </w:pPr>
            <w:r w:rsidRPr="00DD40A6">
              <w:rPr>
                <w:rFonts w:asciiTheme="minorHAnsi" w:hAnsiTheme="minorHAnsi" w:cstheme="minorHAnsi"/>
                <w:color w:val="000000"/>
                <w:sz w:val="22"/>
                <w:szCs w:val="22"/>
              </w:rPr>
              <w:t>To continue to increase the number of</w:t>
            </w:r>
          </w:p>
          <w:p w14:paraId="73AA7781" w14:textId="77777777" w:rsidR="00DD40A6" w:rsidRPr="00DD40A6" w:rsidRDefault="00DD40A6" w:rsidP="00DD40A6">
            <w:pPr>
              <w:suppressAutoHyphens w:val="0"/>
              <w:autoSpaceDN/>
              <w:spacing w:after="0" w:line="240" w:lineRule="auto"/>
              <w:rPr>
                <w:rFonts w:asciiTheme="minorHAnsi" w:hAnsiTheme="minorHAnsi" w:cstheme="minorHAnsi"/>
                <w:color w:val="000000"/>
                <w:sz w:val="22"/>
                <w:szCs w:val="22"/>
              </w:rPr>
            </w:pPr>
            <w:r w:rsidRPr="00DD40A6">
              <w:rPr>
                <w:rFonts w:asciiTheme="minorHAnsi" w:hAnsiTheme="minorHAnsi" w:cstheme="minorHAnsi"/>
                <w:color w:val="000000"/>
                <w:sz w:val="22"/>
                <w:szCs w:val="22"/>
              </w:rPr>
              <w:t>pupil premium children achieving GLD by</w:t>
            </w:r>
          </w:p>
          <w:p w14:paraId="6DB78E44" w14:textId="77777777" w:rsidR="00DD40A6" w:rsidRPr="00DD40A6" w:rsidRDefault="00DD40A6" w:rsidP="00DD40A6">
            <w:pPr>
              <w:suppressAutoHyphens w:val="0"/>
              <w:autoSpaceDN/>
              <w:spacing w:after="0" w:line="240" w:lineRule="auto"/>
              <w:rPr>
                <w:rFonts w:asciiTheme="minorHAnsi" w:hAnsiTheme="minorHAnsi" w:cstheme="minorHAnsi"/>
                <w:color w:val="000000"/>
                <w:sz w:val="22"/>
                <w:szCs w:val="22"/>
              </w:rPr>
            </w:pPr>
            <w:r w:rsidRPr="00DD40A6">
              <w:rPr>
                <w:rFonts w:asciiTheme="minorHAnsi" w:hAnsiTheme="minorHAnsi" w:cstheme="minorHAnsi"/>
                <w:color w:val="000000"/>
                <w:sz w:val="22"/>
                <w:szCs w:val="22"/>
              </w:rPr>
              <w:t>the end of Reception and age-related</w:t>
            </w:r>
          </w:p>
          <w:p w14:paraId="7B6929CA" w14:textId="7006B9BA" w:rsidR="00DD40A6" w:rsidRPr="00DD40A6" w:rsidRDefault="00DD40A6" w:rsidP="00DD40A6">
            <w:pPr>
              <w:suppressAutoHyphens w:val="0"/>
              <w:autoSpaceDN/>
              <w:spacing w:after="0" w:line="240" w:lineRule="auto"/>
              <w:rPr>
                <w:rFonts w:asciiTheme="minorHAnsi" w:hAnsiTheme="minorHAnsi" w:cstheme="minorHAnsi"/>
                <w:color w:val="000000"/>
                <w:sz w:val="22"/>
                <w:szCs w:val="22"/>
              </w:rPr>
            </w:pPr>
            <w:r w:rsidRPr="00DD40A6">
              <w:rPr>
                <w:rFonts w:asciiTheme="minorHAnsi" w:hAnsiTheme="minorHAnsi" w:cstheme="minorHAnsi"/>
                <w:color w:val="000000"/>
                <w:sz w:val="22"/>
                <w:szCs w:val="22"/>
              </w:rPr>
              <w:t xml:space="preserve">expectations </w:t>
            </w:r>
            <w:r w:rsidR="00617148" w:rsidRPr="00617148">
              <w:rPr>
                <w:rFonts w:asciiTheme="minorHAnsi" w:hAnsiTheme="minorHAnsi" w:cstheme="minorHAnsi"/>
                <w:color w:val="000000"/>
                <w:sz w:val="22"/>
                <w:szCs w:val="22"/>
              </w:rPr>
              <w:t xml:space="preserve">in the </w:t>
            </w:r>
            <w:r w:rsidR="000E335A">
              <w:rPr>
                <w:rFonts w:asciiTheme="minorHAnsi" w:hAnsiTheme="minorHAnsi" w:cstheme="minorHAnsi"/>
                <w:color w:val="000000"/>
                <w:sz w:val="22"/>
                <w:szCs w:val="22"/>
              </w:rPr>
              <w:t>P</w:t>
            </w:r>
            <w:r w:rsidR="000E335A" w:rsidRPr="00617148">
              <w:rPr>
                <w:rFonts w:asciiTheme="minorHAnsi" w:hAnsiTheme="minorHAnsi" w:cstheme="minorHAnsi"/>
                <w:color w:val="000000"/>
                <w:sz w:val="22"/>
                <w:szCs w:val="22"/>
              </w:rPr>
              <w:t>honics</w:t>
            </w:r>
            <w:r w:rsidR="00617148" w:rsidRPr="00617148">
              <w:rPr>
                <w:rFonts w:asciiTheme="minorHAnsi" w:hAnsiTheme="minorHAnsi" w:cstheme="minorHAnsi"/>
                <w:color w:val="000000"/>
                <w:sz w:val="22"/>
                <w:szCs w:val="22"/>
              </w:rPr>
              <w:t xml:space="preserve"> Screen Check, multiplication Tables Check </w:t>
            </w:r>
            <w:r w:rsidRPr="00DD40A6">
              <w:rPr>
                <w:rFonts w:asciiTheme="minorHAnsi" w:hAnsiTheme="minorHAnsi" w:cstheme="minorHAnsi"/>
                <w:color w:val="000000"/>
                <w:sz w:val="22"/>
                <w:szCs w:val="22"/>
              </w:rPr>
              <w:t>and</w:t>
            </w:r>
            <w:r w:rsidR="00617148" w:rsidRPr="00617148">
              <w:rPr>
                <w:rFonts w:asciiTheme="minorHAnsi" w:hAnsiTheme="minorHAnsi" w:cstheme="minorHAnsi"/>
                <w:color w:val="000000"/>
                <w:sz w:val="22"/>
                <w:szCs w:val="22"/>
              </w:rPr>
              <w:t xml:space="preserve"> end of</w:t>
            </w:r>
            <w:r w:rsidRPr="00DD40A6">
              <w:rPr>
                <w:rFonts w:asciiTheme="minorHAnsi" w:hAnsiTheme="minorHAnsi" w:cstheme="minorHAnsi"/>
                <w:color w:val="000000"/>
                <w:sz w:val="22"/>
                <w:szCs w:val="22"/>
              </w:rPr>
              <w:t xml:space="preserve"> Key Stage 2</w:t>
            </w:r>
            <w:r w:rsidR="00617148" w:rsidRPr="00617148">
              <w:rPr>
                <w:rFonts w:asciiTheme="minorHAnsi" w:hAnsiTheme="minorHAnsi" w:cstheme="minorHAnsi"/>
                <w:color w:val="000000"/>
                <w:sz w:val="22"/>
                <w:szCs w:val="22"/>
              </w:rPr>
              <w:t xml:space="preserve"> assessments</w:t>
            </w:r>
          </w:p>
          <w:p w14:paraId="2A7D5504" w14:textId="6082B37C" w:rsidR="005174A7" w:rsidRPr="00F04C1F" w:rsidRDefault="005174A7" w:rsidP="0089136A">
            <w:pPr>
              <w:pStyle w:val="TableRowCentered"/>
              <w:tabs>
                <w:tab w:val="left" w:pos="3155"/>
              </w:tabs>
              <w:ind w:left="0"/>
              <w:jc w:val="left"/>
              <w:rPr>
                <w:rFonts w:asciiTheme="minorHAnsi" w:hAnsiTheme="minorHAnsi" w:cstheme="minorHAnsi"/>
                <w:sz w:val="22"/>
                <w:szCs w:val="24"/>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23A2A035" w:rsidR="003E369D" w:rsidRPr="00C47733" w:rsidRDefault="000E335A" w:rsidP="00C47733">
            <w:pPr>
              <w:pStyle w:val="TableRowCentered"/>
              <w:jc w:val="left"/>
              <w:rPr>
                <w:rFonts w:asciiTheme="minorHAnsi" w:hAnsiTheme="minorHAnsi" w:cstheme="minorHAnsi"/>
                <w:sz w:val="22"/>
                <w:szCs w:val="24"/>
              </w:rPr>
            </w:pPr>
            <w:r>
              <w:rPr>
                <w:rFonts w:asciiTheme="minorHAnsi" w:hAnsiTheme="minorHAnsi" w:cstheme="minorHAnsi"/>
                <w:sz w:val="22"/>
                <w:szCs w:val="24"/>
              </w:rPr>
              <w:t>Improving outcomes year on year from 2025 to 2028</w:t>
            </w:r>
          </w:p>
        </w:tc>
      </w:tr>
      <w:tr w:rsidR="0089136A" w14:paraId="7C37E7E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71408" w14:textId="1ABCC1CA" w:rsidR="0089136A" w:rsidRPr="00F04C1F" w:rsidRDefault="006B57C7" w:rsidP="005174A7">
            <w:pPr>
              <w:pStyle w:val="TableRowCentered"/>
              <w:ind w:left="0"/>
              <w:jc w:val="left"/>
              <w:rPr>
                <w:rFonts w:asciiTheme="minorHAnsi" w:eastAsiaTheme="minorHAnsi" w:hAnsiTheme="minorHAnsi" w:cstheme="minorHAnsi"/>
                <w:color w:val="auto"/>
                <w:sz w:val="22"/>
                <w:szCs w:val="24"/>
              </w:rPr>
            </w:pPr>
            <w:r w:rsidRPr="00F04C1F">
              <w:rPr>
                <w:rFonts w:asciiTheme="minorHAnsi" w:hAnsiTheme="minorHAnsi" w:cstheme="minorHAnsi"/>
                <w:sz w:val="22"/>
                <w:szCs w:val="24"/>
              </w:rPr>
              <w:t>By July 202</w:t>
            </w:r>
            <w:r>
              <w:rPr>
                <w:rFonts w:asciiTheme="minorHAnsi" w:hAnsiTheme="minorHAnsi" w:cstheme="minorHAnsi"/>
                <w:sz w:val="22"/>
                <w:szCs w:val="24"/>
              </w:rPr>
              <w:t>8</w:t>
            </w:r>
            <w:r w:rsidRPr="00F04C1F">
              <w:rPr>
                <w:rFonts w:asciiTheme="minorHAnsi" w:hAnsiTheme="minorHAnsi" w:cstheme="minorHAnsi"/>
                <w:sz w:val="22"/>
                <w:szCs w:val="24"/>
              </w:rPr>
              <w:t xml:space="preserve">, 100% of pupils eligible for PPG make positive progress at the end of KS2 from their starting point (either EYFS </w:t>
            </w:r>
            <w:r>
              <w:rPr>
                <w:rFonts w:asciiTheme="minorHAnsi" w:hAnsiTheme="minorHAnsi" w:cstheme="minorHAnsi"/>
                <w:sz w:val="22"/>
                <w:szCs w:val="24"/>
              </w:rPr>
              <w:t xml:space="preserve">or GL/NGRT </w:t>
            </w:r>
            <w:r w:rsidRPr="00F04C1F">
              <w:rPr>
                <w:rFonts w:asciiTheme="minorHAnsi" w:hAnsiTheme="minorHAnsi" w:cstheme="minorHAnsi"/>
                <w:sz w:val="22"/>
                <w:szCs w:val="24"/>
              </w:rPr>
              <w:t>data)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7E67" w14:textId="085813C6" w:rsidR="0089136A" w:rsidRPr="00F04C1F" w:rsidRDefault="00AB4BCE" w:rsidP="005174A7">
            <w:pPr>
              <w:pStyle w:val="TableRowCentered"/>
              <w:ind w:left="0"/>
              <w:jc w:val="left"/>
              <w:rPr>
                <w:rFonts w:asciiTheme="minorHAnsi" w:hAnsiTheme="minorHAnsi" w:cstheme="minorHAnsi"/>
                <w:sz w:val="22"/>
                <w:szCs w:val="24"/>
              </w:rPr>
            </w:pPr>
            <w:r w:rsidRPr="00F04C1F">
              <w:rPr>
                <w:rFonts w:asciiTheme="minorHAnsi" w:hAnsiTheme="minorHAnsi" w:cstheme="minorHAnsi"/>
                <w:sz w:val="22"/>
                <w:szCs w:val="24"/>
              </w:rPr>
              <w:t>By July 202</w:t>
            </w:r>
            <w:r w:rsidR="00C47733">
              <w:rPr>
                <w:rFonts w:asciiTheme="minorHAnsi" w:hAnsiTheme="minorHAnsi" w:cstheme="minorHAnsi"/>
                <w:sz w:val="22"/>
                <w:szCs w:val="24"/>
              </w:rPr>
              <w:t>8</w:t>
            </w:r>
            <w:r w:rsidR="0052151A" w:rsidRPr="00F04C1F">
              <w:rPr>
                <w:rFonts w:asciiTheme="minorHAnsi" w:hAnsiTheme="minorHAnsi" w:cstheme="minorHAnsi"/>
                <w:sz w:val="22"/>
                <w:szCs w:val="24"/>
              </w:rPr>
              <w:t xml:space="preserve"> there is n</w:t>
            </w:r>
            <w:r w:rsidR="0089136A" w:rsidRPr="00F04C1F">
              <w:rPr>
                <w:rFonts w:asciiTheme="minorHAnsi" w:hAnsiTheme="minorHAnsi" w:cstheme="minorHAnsi"/>
                <w:sz w:val="22"/>
                <w:szCs w:val="24"/>
              </w:rPr>
              <w:t xml:space="preserve">o gap between disadvantaged learners and non-disadvantaged learners in the Year 1 Phonics </w:t>
            </w:r>
            <w:r w:rsidR="003E369D">
              <w:rPr>
                <w:rFonts w:asciiTheme="minorHAnsi" w:hAnsiTheme="minorHAnsi" w:cstheme="minorHAnsi"/>
                <w:sz w:val="22"/>
                <w:szCs w:val="24"/>
              </w:rPr>
              <w:t>Screening Check and Year 4 Multiplication Tables Check</w:t>
            </w:r>
          </w:p>
          <w:p w14:paraId="5EF871F0" w14:textId="60318408" w:rsidR="0089136A" w:rsidRPr="00F04C1F" w:rsidRDefault="0089136A" w:rsidP="00ED23BF">
            <w:pPr>
              <w:pStyle w:val="TableRowCentered"/>
              <w:ind w:left="0"/>
              <w:jc w:val="left"/>
              <w:rPr>
                <w:rFonts w:asciiTheme="minorHAnsi" w:eastAsiaTheme="minorHAnsi" w:hAnsiTheme="minorHAnsi" w:cstheme="minorHAnsi"/>
                <w:color w:val="auto"/>
                <w:sz w:val="22"/>
                <w:szCs w:val="24"/>
              </w:rPr>
            </w:pPr>
            <w:r w:rsidRPr="00F04C1F">
              <w:rPr>
                <w:rFonts w:asciiTheme="minorHAnsi" w:hAnsiTheme="minorHAnsi" w:cstheme="minorHAnsi"/>
                <w:sz w:val="22"/>
                <w:szCs w:val="24"/>
              </w:rPr>
              <w:t xml:space="preserve">All pupils make </w:t>
            </w:r>
            <w:r w:rsidR="00AB4BCE" w:rsidRPr="00F04C1F">
              <w:rPr>
                <w:rFonts w:asciiTheme="minorHAnsi" w:hAnsiTheme="minorHAnsi" w:cstheme="minorHAnsi"/>
                <w:sz w:val="22"/>
                <w:szCs w:val="24"/>
              </w:rPr>
              <w:t>good</w:t>
            </w:r>
            <w:r w:rsidRPr="00F04C1F">
              <w:rPr>
                <w:rFonts w:asciiTheme="minorHAnsi" w:hAnsiTheme="minorHAnsi" w:cstheme="minorHAnsi"/>
                <w:sz w:val="22"/>
                <w:szCs w:val="24"/>
              </w:rPr>
              <w:t xml:space="preserve"> progress from EFYS</w:t>
            </w:r>
            <w:r w:rsidR="00AB4BCE" w:rsidRPr="00F04C1F">
              <w:rPr>
                <w:rFonts w:asciiTheme="minorHAnsi" w:hAnsiTheme="minorHAnsi" w:cstheme="minorHAnsi"/>
                <w:sz w:val="22"/>
                <w:szCs w:val="24"/>
              </w:rPr>
              <w:t xml:space="preserve"> in reading and writing</w:t>
            </w:r>
          </w:p>
        </w:tc>
      </w:tr>
      <w:tr w:rsidR="00ED23BF" w14:paraId="6F36C59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E243E" w14:textId="10834503" w:rsidR="00ED23BF" w:rsidRPr="00F04C1F" w:rsidRDefault="00ED23BF" w:rsidP="00ED23BF">
            <w:pPr>
              <w:pStyle w:val="TableRowCentered"/>
              <w:ind w:left="0"/>
              <w:jc w:val="left"/>
              <w:rPr>
                <w:rFonts w:asciiTheme="minorHAnsi" w:eastAsiaTheme="minorHAnsi" w:hAnsiTheme="minorHAnsi" w:cstheme="minorHAnsi"/>
                <w:color w:val="auto"/>
                <w:sz w:val="22"/>
                <w:szCs w:val="24"/>
              </w:rPr>
            </w:pPr>
            <w:r w:rsidRPr="00F04C1F">
              <w:rPr>
                <w:rFonts w:asciiTheme="minorHAnsi" w:eastAsiaTheme="minorHAnsi" w:hAnsiTheme="minorHAnsi" w:cstheme="minorHAnsi"/>
                <w:color w:val="auto"/>
                <w:sz w:val="22"/>
                <w:szCs w:val="24"/>
              </w:rPr>
              <w:lastRenderedPageBreak/>
              <w:t>Disadvantaged learners engage with learning due to improved self-esteem and confidence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B3386" w14:textId="2E212164" w:rsidR="00ED23BF" w:rsidRPr="00F04C1F" w:rsidRDefault="00ED23BF" w:rsidP="0052151A">
            <w:pPr>
              <w:pStyle w:val="TableRowCentered"/>
              <w:ind w:left="0"/>
              <w:jc w:val="left"/>
              <w:rPr>
                <w:rFonts w:asciiTheme="minorHAnsi" w:eastAsiaTheme="minorHAnsi" w:hAnsiTheme="minorHAnsi" w:cstheme="minorHAnsi"/>
                <w:color w:val="auto"/>
                <w:sz w:val="22"/>
                <w:szCs w:val="24"/>
              </w:rPr>
            </w:pPr>
            <w:r w:rsidRPr="00F04C1F">
              <w:rPr>
                <w:rFonts w:asciiTheme="minorHAnsi" w:eastAsiaTheme="minorHAnsi" w:hAnsiTheme="minorHAnsi" w:cstheme="minorHAnsi"/>
                <w:color w:val="auto"/>
                <w:sz w:val="22"/>
                <w:szCs w:val="24"/>
              </w:rPr>
              <w:t>Well-being is supported through appropriate pastoral provision.</w:t>
            </w:r>
          </w:p>
          <w:p w14:paraId="382143E7" w14:textId="19FC2383" w:rsidR="00ED23BF" w:rsidRPr="00F04C1F" w:rsidRDefault="00ED23BF" w:rsidP="0052151A">
            <w:pPr>
              <w:pStyle w:val="TableRowCentered"/>
              <w:ind w:left="0"/>
              <w:jc w:val="left"/>
              <w:rPr>
                <w:rFonts w:asciiTheme="minorHAnsi" w:eastAsiaTheme="minorHAnsi" w:hAnsiTheme="minorHAnsi" w:cstheme="minorHAnsi"/>
                <w:color w:val="auto"/>
                <w:sz w:val="22"/>
                <w:szCs w:val="24"/>
              </w:rPr>
            </w:pPr>
            <w:r w:rsidRPr="00F04C1F">
              <w:rPr>
                <w:rFonts w:asciiTheme="minorHAnsi" w:eastAsiaTheme="minorHAnsi" w:hAnsiTheme="minorHAnsi" w:cstheme="minorHAnsi"/>
                <w:color w:val="auto"/>
                <w:sz w:val="22"/>
                <w:szCs w:val="24"/>
              </w:rPr>
              <w:t>SDQ</w:t>
            </w:r>
            <w:r w:rsidR="0052151A" w:rsidRPr="00F04C1F">
              <w:rPr>
                <w:rFonts w:asciiTheme="minorHAnsi" w:eastAsiaTheme="minorHAnsi" w:hAnsiTheme="minorHAnsi" w:cstheme="minorHAnsi"/>
                <w:color w:val="auto"/>
                <w:sz w:val="22"/>
                <w:szCs w:val="24"/>
              </w:rPr>
              <w:t xml:space="preserve"> scores</w:t>
            </w:r>
            <w:r w:rsidRPr="00F04C1F">
              <w:rPr>
                <w:rFonts w:asciiTheme="minorHAnsi" w:eastAsiaTheme="minorHAnsi" w:hAnsiTheme="minorHAnsi" w:cstheme="minorHAnsi"/>
                <w:color w:val="auto"/>
                <w:sz w:val="22"/>
                <w:szCs w:val="24"/>
              </w:rPr>
              <w:t xml:space="preserve"> show positive impact of ELSA and nurture intervention</w:t>
            </w:r>
            <w:r w:rsidR="0052151A" w:rsidRPr="00F04C1F">
              <w:rPr>
                <w:rFonts w:asciiTheme="minorHAnsi" w:eastAsiaTheme="minorHAnsi" w:hAnsiTheme="minorHAnsi" w:cstheme="minorHAnsi"/>
                <w:color w:val="auto"/>
                <w:sz w:val="22"/>
                <w:szCs w:val="24"/>
              </w:rPr>
              <w:t>.</w:t>
            </w:r>
          </w:p>
        </w:tc>
      </w:tr>
      <w:tr w:rsidR="00ED23BF" w14:paraId="1FA4A771"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F93F" w14:textId="5B3A0E75" w:rsidR="00ED23BF" w:rsidRPr="00F04C1F" w:rsidRDefault="00ED23BF" w:rsidP="00ED23BF">
            <w:pPr>
              <w:pStyle w:val="TableRowCentered"/>
              <w:ind w:left="0"/>
              <w:jc w:val="left"/>
              <w:rPr>
                <w:rFonts w:asciiTheme="minorHAnsi" w:eastAsiaTheme="minorHAnsi" w:hAnsiTheme="minorHAnsi" w:cstheme="minorHAnsi"/>
                <w:color w:val="auto"/>
                <w:sz w:val="22"/>
                <w:szCs w:val="24"/>
              </w:rPr>
            </w:pPr>
            <w:r w:rsidRPr="00F04C1F">
              <w:rPr>
                <w:rFonts w:asciiTheme="minorHAnsi" w:eastAsiaTheme="minorHAnsi" w:hAnsiTheme="minorHAnsi" w:cstheme="minorHAnsi"/>
                <w:color w:val="auto"/>
                <w:sz w:val="22"/>
                <w:szCs w:val="24"/>
              </w:rPr>
              <w:t>Significant special educational needs within some groups of disadvantaged learners.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0C726" w14:textId="39CF0835" w:rsidR="00ED23BF" w:rsidRPr="00F04C1F" w:rsidRDefault="00ED23BF" w:rsidP="00ED23BF">
            <w:pPr>
              <w:pStyle w:val="TableRowCentered"/>
              <w:ind w:left="0"/>
              <w:jc w:val="left"/>
              <w:rPr>
                <w:rFonts w:asciiTheme="minorHAnsi" w:eastAsiaTheme="minorHAnsi" w:hAnsiTheme="minorHAnsi" w:cstheme="minorHAnsi"/>
                <w:color w:val="auto"/>
                <w:sz w:val="22"/>
                <w:szCs w:val="24"/>
              </w:rPr>
            </w:pPr>
            <w:r w:rsidRPr="00F04C1F">
              <w:rPr>
                <w:rFonts w:asciiTheme="minorHAnsi" w:hAnsiTheme="minorHAnsi" w:cstheme="minorHAnsi"/>
                <w:sz w:val="22"/>
                <w:szCs w:val="24"/>
              </w:rPr>
              <w:t>By July 202</w:t>
            </w:r>
            <w:r w:rsidR="00E23FBE">
              <w:rPr>
                <w:rFonts w:asciiTheme="minorHAnsi" w:hAnsiTheme="minorHAnsi" w:cstheme="minorHAnsi"/>
                <w:sz w:val="22"/>
                <w:szCs w:val="24"/>
              </w:rPr>
              <w:t>8</w:t>
            </w:r>
            <w:r w:rsidRPr="00F04C1F">
              <w:rPr>
                <w:rFonts w:asciiTheme="minorHAnsi" w:hAnsiTheme="minorHAnsi" w:cstheme="minorHAnsi"/>
                <w:sz w:val="22"/>
                <w:szCs w:val="24"/>
              </w:rPr>
              <w:t>, there is no gap between the progress of disadvantaged SEN children and non-disadvantaged SEN children</w:t>
            </w:r>
            <w:r w:rsidR="0052151A" w:rsidRPr="00F04C1F">
              <w:rPr>
                <w:rFonts w:asciiTheme="minorHAnsi" w:hAnsiTheme="minorHAnsi" w:cstheme="minorHAnsi"/>
                <w:sz w:val="22"/>
                <w:szCs w:val="24"/>
              </w:rPr>
              <w:t xml:space="preserve"> with</w:t>
            </w:r>
            <w:r w:rsidRPr="00F04C1F">
              <w:rPr>
                <w:rFonts w:asciiTheme="minorHAnsi" w:hAnsiTheme="minorHAnsi" w:cstheme="minorHAnsi"/>
                <w:sz w:val="22"/>
                <w:szCs w:val="24"/>
              </w:rPr>
              <w:t xml:space="preserve"> </w:t>
            </w:r>
            <w:r w:rsidR="00BC6274">
              <w:rPr>
                <w:rFonts w:asciiTheme="minorHAnsi" w:hAnsiTheme="minorHAnsi" w:cstheme="minorHAnsi"/>
                <w:sz w:val="22"/>
                <w:szCs w:val="24"/>
              </w:rPr>
              <w:t>Pupil Profiles</w:t>
            </w:r>
          </w:p>
        </w:tc>
      </w:tr>
      <w:tr w:rsidR="00ED23BF" w14:paraId="4C96A5F5"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E8500" w14:textId="1B1DDAF4" w:rsidR="00ED23BF" w:rsidRPr="00F04C1F" w:rsidRDefault="00ED23BF" w:rsidP="00ED23BF">
            <w:pPr>
              <w:pStyle w:val="TableRow"/>
              <w:ind w:left="0"/>
              <w:rPr>
                <w:rFonts w:asciiTheme="minorHAnsi" w:hAnsiTheme="minorHAnsi" w:cstheme="minorHAnsi"/>
                <w:sz w:val="22"/>
              </w:rPr>
            </w:pPr>
            <w:r w:rsidRPr="00F04C1F">
              <w:rPr>
                <w:rFonts w:asciiTheme="minorHAnsi" w:eastAsiaTheme="minorHAnsi" w:hAnsiTheme="minorHAnsi" w:cstheme="minorHAnsi"/>
                <w:color w:val="auto"/>
                <w:sz w:val="22"/>
              </w:rPr>
              <w:t>Some disadvantaged learners have lower attendance than their non-disadvantaged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2E36" w14:textId="3D2CA645" w:rsidR="00ED23BF" w:rsidRPr="00F04C1F" w:rsidRDefault="0052151A" w:rsidP="00ED23BF">
            <w:pPr>
              <w:pStyle w:val="TableRowCentered"/>
              <w:ind w:left="0"/>
              <w:jc w:val="left"/>
              <w:rPr>
                <w:rFonts w:asciiTheme="minorHAnsi" w:hAnsiTheme="minorHAnsi" w:cstheme="minorHAnsi"/>
                <w:sz w:val="22"/>
                <w:szCs w:val="24"/>
              </w:rPr>
            </w:pPr>
            <w:r w:rsidRPr="00F04C1F">
              <w:rPr>
                <w:rFonts w:asciiTheme="minorHAnsi" w:hAnsiTheme="minorHAnsi" w:cstheme="minorHAnsi"/>
                <w:sz w:val="22"/>
                <w:szCs w:val="24"/>
              </w:rPr>
              <w:t>By July 202</w:t>
            </w:r>
            <w:r w:rsidR="00E23FBE">
              <w:rPr>
                <w:rFonts w:asciiTheme="minorHAnsi" w:hAnsiTheme="minorHAnsi" w:cstheme="minorHAnsi"/>
                <w:sz w:val="22"/>
                <w:szCs w:val="24"/>
              </w:rPr>
              <w:t>8</w:t>
            </w:r>
            <w:r w:rsidRPr="00F04C1F">
              <w:rPr>
                <w:rFonts w:asciiTheme="minorHAnsi" w:hAnsiTheme="minorHAnsi" w:cstheme="minorHAnsi"/>
                <w:sz w:val="22"/>
                <w:szCs w:val="24"/>
              </w:rPr>
              <w:t>, there is no gap between the attendance of disadvantaged a non-disadvantaged children.</w:t>
            </w:r>
          </w:p>
        </w:tc>
      </w:tr>
      <w:tr w:rsidR="002E63D3" w14:paraId="32AE801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AB36" w14:textId="05C7758B" w:rsidR="002E63D3" w:rsidRPr="00F04C1F" w:rsidRDefault="002E63D3" w:rsidP="00ED23BF">
            <w:pPr>
              <w:pStyle w:val="TableRow"/>
              <w:ind w:left="0"/>
              <w:rPr>
                <w:rFonts w:asciiTheme="minorHAnsi" w:eastAsiaTheme="minorHAnsi" w:hAnsiTheme="minorHAnsi" w:cstheme="minorHAnsi"/>
                <w:color w:val="auto"/>
                <w:sz w:val="22"/>
              </w:rPr>
            </w:pPr>
            <w:r>
              <w:rPr>
                <w:rFonts w:asciiTheme="minorHAnsi" w:eastAsiaTheme="minorHAnsi" w:hAnsiTheme="minorHAnsi" w:cstheme="minorHAnsi"/>
                <w:color w:val="auto"/>
                <w:sz w:val="22"/>
              </w:rPr>
              <w:t xml:space="preserve">All children have equal access to school trips and </w:t>
            </w:r>
            <w:r w:rsidR="00E91F49">
              <w:rPr>
                <w:rFonts w:asciiTheme="minorHAnsi" w:eastAsiaTheme="minorHAnsi" w:hAnsiTheme="minorHAnsi" w:cstheme="minorHAnsi"/>
                <w:color w:val="auto"/>
                <w:sz w:val="22"/>
              </w:rPr>
              <w:t>enrichment activities, including residentials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F137" w14:textId="63065A6A" w:rsidR="002E63D3" w:rsidRPr="00F04C1F" w:rsidRDefault="00E91F49" w:rsidP="00ED23BF">
            <w:pPr>
              <w:pStyle w:val="TableRowCentered"/>
              <w:ind w:left="0"/>
              <w:jc w:val="left"/>
              <w:rPr>
                <w:rFonts w:asciiTheme="minorHAnsi" w:hAnsiTheme="minorHAnsi" w:cstheme="minorHAnsi"/>
                <w:sz w:val="22"/>
                <w:szCs w:val="24"/>
              </w:rPr>
            </w:pPr>
            <w:r>
              <w:rPr>
                <w:rFonts w:asciiTheme="minorHAnsi" w:hAnsiTheme="minorHAnsi" w:cstheme="minorHAnsi"/>
                <w:sz w:val="22"/>
                <w:szCs w:val="24"/>
              </w:rPr>
              <w:t>Every child has had the opportunity to full participate in our 7 in 7 programme</w:t>
            </w:r>
          </w:p>
        </w:tc>
      </w:tr>
    </w:tbl>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4732B00" w:rsidR="00E66558" w:rsidRDefault="003A6384">
      <w:r>
        <w:t>Budgeted cost</w:t>
      </w:r>
      <w:r w:rsidRPr="00A44673">
        <w:t>:</w:t>
      </w:r>
      <w:r w:rsidR="00BC6274">
        <w:t xml:space="preserve"> </w:t>
      </w:r>
      <w:r w:rsidR="00CC1B43">
        <w:t>£</w:t>
      </w:r>
      <w:r w:rsidR="00F035DF">
        <w:t>51488.40</w:t>
      </w:r>
    </w:p>
    <w:tbl>
      <w:tblPr>
        <w:tblW w:w="5000" w:type="pct"/>
        <w:tblCellMar>
          <w:left w:w="10" w:type="dxa"/>
          <w:right w:w="10" w:type="dxa"/>
        </w:tblCellMar>
        <w:tblLook w:val="04A0" w:firstRow="1" w:lastRow="0" w:firstColumn="1" w:lastColumn="0" w:noHBand="0" w:noVBand="1"/>
      </w:tblPr>
      <w:tblGrid>
        <w:gridCol w:w="2661"/>
        <w:gridCol w:w="5294"/>
        <w:gridCol w:w="1531"/>
      </w:tblGrid>
      <w:tr w:rsidR="00E66558" w14:paraId="2A7D5519" w14:textId="77777777" w:rsidTr="00BC2E20">
        <w:tc>
          <w:tcPr>
            <w:tcW w:w="26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2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297B48" w14:paraId="40945819" w14:textId="77777777" w:rsidTr="00BC2E20">
        <w:trPr>
          <w:trHeight w:val="1106"/>
        </w:trPr>
        <w:tc>
          <w:tcPr>
            <w:tcW w:w="26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3BAB72" w14:textId="0A01C0AB" w:rsidR="00297B48" w:rsidRPr="00B925CD" w:rsidRDefault="00297B48" w:rsidP="004220BE">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Participate in the EEF Cracking Communication project in EYFS</w:t>
            </w:r>
          </w:p>
        </w:tc>
        <w:tc>
          <w:tcPr>
            <w:tcW w:w="52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B2CF0A8" w14:textId="13A858D9" w:rsidR="00297B48" w:rsidRPr="00B925CD" w:rsidRDefault="003B7264" w:rsidP="004220BE">
            <w:pPr>
              <w:pStyle w:val="TableParagraph"/>
              <w:spacing w:before="51"/>
              <w:ind w:left="0" w:right="21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EEF oral language interventions</w:t>
            </w:r>
          </w:p>
        </w:tc>
        <w:tc>
          <w:tcPr>
            <w:tcW w:w="15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619385E" w14:textId="0AE3DEA2" w:rsidR="00297B48" w:rsidRDefault="002A270E" w:rsidP="004220BE">
            <w:pPr>
              <w:pStyle w:val="TableRowCentered"/>
              <w:jc w:val="left"/>
              <w:rPr>
                <w:rFonts w:asciiTheme="minorHAnsi" w:hAnsiTheme="minorHAnsi" w:cstheme="minorHAnsi"/>
                <w:color w:val="000000" w:themeColor="text1"/>
                <w:sz w:val="20"/>
              </w:rPr>
            </w:pPr>
            <w:r>
              <w:rPr>
                <w:rFonts w:asciiTheme="minorHAnsi" w:hAnsiTheme="minorHAnsi" w:cstheme="minorHAnsi"/>
                <w:color w:val="000000" w:themeColor="text1"/>
                <w:sz w:val="20"/>
              </w:rPr>
              <w:t>1</w:t>
            </w:r>
          </w:p>
        </w:tc>
      </w:tr>
      <w:tr w:rsidR="00BC2E20" w14:paraId="7FFC63A2" w14:textId="77777777" w:rsidTr="00BC2E20">
        <w:trPr>
          <w:trHeight w:val="1106"/>
        </w:trPr>
        <w:tc>
          <w:tcPr>
            <w:tcW w:w="26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860043F" w14:textId="10873C42" w:rsidR="00BC2E20" w:rsidRDefault="00BC2E20" w:rsidP="004220BE">
            <w:pPr>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Utilise </w:t>
            </w:r>
            <w:proofErr w:type="spellStart"/>
            <w:r>
              <w:rPr>
                <w:rFonts w:asciiTheme="minorHAnsi" w:hAnsiTheme="minorHAnsi" w:cstheme="minorHAnsi"/>
                <w:b/>
                <w:color w:val="000000" w:themeColor="text1"/>
                <w:sz w:val="20"/>
                <w:szCs w:val="20"/>
              </w:rPr>
              <w:t>Steplab</w:t>
            </w:r>
            <w:proofErr w:type="spellEnd"/>
            <w:r>
              <w:rPr>
                <w:rFonts w:asciiTheme="minorHAnsi" w:hAnsiTheme="minorHAnsi" w:cstheme="minorHAnsi"/>
                <w:b/>
                <w:color w:val="000000" w:themeColor="text1"/>
                <w:sz w:val="20"/>
                <w:szCs w:val="20"/>
              </w:rPr>
              <w:t xml:space="preserve"> as a means of codifying teaching and learning practice and providing high quality teaching and learning CPD</w:t>
            </w:r>
          </w:p>
        </w:tc>
        <w:tc>
          <w:tcPr>
            <w:tcW w:w="52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68FA9AD" w14:textId="4411976A" w:rsidR="00BC2E20" w:rsidRDefault="00D1356C" w:rsidP="004220BE">
            <w:pPr>
              <w:pStyle w:val="TableParagraph"/>
              <w:spacing w:before="51"/>
              <w:ind w:left="0" w:right="215"/>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EEF guidance report Effective Professional Development</w:t>
            </w:r>
          </w:p>
        </w:tc>
        <w:tc>
          <w:tcPr>
            <w:tcW w:w="15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06CFB95" w14:textId="3B605593" w:rsidR="00BC2E20" w:rsidRDefault="00D1356C" w:rsidP="004220BE">
            <w:pPr>
              <w:pStyle w:val="TableRowCentered"/>
              <w:jc w:val="left"/>
              <w:rPr>
                <w:rFonts w:asciiTheme="minorHAnsi" w:hAnsiTheme="minorHAnsi" w:cstheme="minorHAnsi"/>
                <w:color w:val="000000" w:themeColor="text1"/>
                <w:sz w:val="20"/>
              </w:rPr>
            </w:pPr>
            <w:r>
              <w:rPr>
                <w:rFonts w:asciiTheme="minorHAnsi" w:hAnsiTheme="minorHAnsi" w:cstheme="minorHAnsi"/>
                <w:color w:val="000000" w:themeColor="text1"/>
                <w:sz w:val="20"/>
              </w:rPr>
              <w:t>1, 2, 3</w:t>
            </w:r>
          </w:p>
        </w:tc>
      </w:tr>
      <w:tr w:rsidR="004220BE" w14:paraId="6A4698AE" w14:textId="77777777" w:rsidTr="00BC2E20">
        <w:trPr>
          <w:trHeight w:val="2384"/>
        </w:trPr>
        <w:tc>
          <w:tcPr>
            <w:tcW w:w="26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EFBE0CA" w14:textId="4626932C" w:rsidR="004220BE" w:rsidRPr="00B925CD" w:rsidRDefault="004220BE" w:rsidP="004220BE">
            <w:pPr>
              <w:rPr>
                <w:rFonts w:asciiTheme="minorHAnsi" w:hAnsiTheme="minorHAnsi" w:cstheme="minorHAnsi"/>
                <w:b/>
                <w:color w:val="000000" w:themeColor="text1"/>
                <w:sz w:val="20"/>
                <w:szCs w:val="20"/>
              </w:rPr>
            </w:pPr>
            <w:r w:rsidRPr="00B925CD">
              <w:rPr>
                <w:rFonts w:asciiTheme="minorHAnsi" w:hAnsiTheme="minorHAnsi" w:cstheme="minorHAnsi"/>
                <w:b/>
                <w:color w:val="000000" w:themeColor="text1"/>
                <w:sz w:val="20"/>
                <w:szCs w:val="20"/>
              </w:rPr>
              <w:t>Use of Teaching assistants to support the children’s academic and pastoral needs</w:t>
            </w:r>
          </w:p>
          <w:p w14:paraId="3199CB4D" w14:textId="1805DA62" w:rsidR="004220BE" w:rsidRPr="00B925CD" w:rsidRDefault="004220BE" w:rsidP="00BC2E20">
            <w:pPr>
              <w:rPr>
                <w:rFonts w:asciiTheme="minorHAnsi" w:hAnsiTheme="minorHAnsi" w:cstheme="minorHAnsi"/>
                <w:color w:val="000000" w:themeColor="text1"/>
                <w:sz w:val="20"/>
                <w:szCs w:val="20"/>
              </w:rPr>
            </w:pPr>
            <w:r w:rsidRPr="00B925CD">
              <w:rPr>
                <w:rFonts w:asciiTheme="minorHAnsi" w:hAnsiTheme="minorHAnsi" w:cstheme="minorHAnsi"/>
                <w:color w:val="000000" w:themeColor="text1"/>
                <w:sz w:val="20"/>
                <w:szCs w:val="20"/>
              </w:rPr>
              <w:t>Effective provision and use of TAs to support small group work, including to support the teaching of phonics</w:t>
            </w:r>
          </w:p>
        </w:tc>
        <w:tc>
          <w:tcPr>
            <w:tcW w:w="52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B8F113E" w14:textId="77777777" w:rsidR="004220BE" w:rsidRPr="00B925CD" w:rsidRDefault="004220BE" w:rsidP="004220BE">
            <w:pPr>
              <w:pStyle w:val="TableParagraph"/>
              <w:spacing w:before="51"/>
              <w:ind w:left="0" w:right="215"/>
              <w:rPr>
                <w:rFonts w:asciiTheme="minorHAnsi" w:hAnsiTheme="minorHAnsi" w:cstheme="minorHAnsi"/>
                <w:color w:val="000000" w:themeColor="text1"/>
                <w:sz w:val="20"/>
                <w:szCs w:val="20"/>
              </w:rPr>
            </w:pPr>
            <w:r w:rsidRPr="00B925CD">
              <w:rPr>
                <w:rFonts w:asciiTheme="minorHAnsi" w:hAnsiTheme="minorHAnsi" w:cstheme="minorHAnsi"/>
                <w:color w:val="000000" w:themeColor="text1"/>
                <w:sz w:val="20"/>
                <w:szCs w:val="20"/>
              </w:rPr>
              <w:t>EEF toolkit ranks effective use of TAs, working in small groups and the teaching of phonics highly.</w:t>
            </w:r>
          </w:p>
          <w:p w14:paraId="0A953CD7" w14:textId="77777777" w:rsidR="004220BE" w:rsidRPr="00B925CD" w:rsidRDefault="004220BE" w:rsidP="004220BE">
            <w:pPr>
              <w:pStyle w:val="TableParagraph"/>
              <w:spacing w:before="4"/>
              <w:ind w:left="0"/>
              <w:rPr>
                <w:rFonts w:asciiTheme="minorHAnsi" w:hAnsiTheme="minorHAnsi" w:cstheme="minorHAnsi"/>
                <w:color w:val="000000" w:themeColor="text1"/>
                <w:sz w:val="20"/>
                <w:szCs w:val="20"/>
              </w:rPr>
            </w:pPr>
          </w:p>
          <w:p w14:paraId="74191D0A" w14:textId="724577BA" w:rsidR="004220BE" w:rsidRPr="00B925CD" w:rsidRDefault="004220BE" w:rsidP="004220BE">
            <w:pPr>
              <w:pStyle w:val="TableParagraph"/>
              <w:spacing w:before="57"/>
              <w:ind w:left="0" w:right="502"/>
              <w:rPr>
                <w:rFonts w:asciiTheme="minorHAnsi" w:hAnsiTheme="minorHAnsi" w:cstheme="minorHAnsi"/>
                <w:color w:val="000000" w:themeColor="text1"/>
                <w:sz w:val="20"/>
                <w:szCs w:val="20"/>
              </w:rPr>
            </w:pPr>
            <w:r w:rsidRPr="00B925CD">
              <w:rPr>
                <w:rFonts w:asciiTheme="minorHAnsi" w:hAnsiTheme="minorHAnsi" w:cstheme="minorHAnsi"/>
                <w:color w:val="000000" w:themeColor="text1"/>
                <w:sz w:val="20"/>
                <w:szCs w:val="20"/>
              </w:rPr>
              <w:t>EEF Teaching and Learning toolkit- Teaching assistant led intervention; phonics; oral language intervention; social and emotional learning, metacognition and self-regulation</w:t>
            </w:r>
          </w:p>
        </w:tc>
        <w:tc>
          <w:tcPr>
            <w:tcW w:w="15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027C0132" w14:textId="52C614BA" w:rsidR="004220BE" w:rsidRPr="00B925CD" w:rsidRDefault="00A44673" w:rsidP="004220BE">
            <w:pPr>
              <w:pStyle w:val="TableRowCentered"/>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1, </w:t>
            </w:r>
            <w:r w:rsidR="00B971DB">
              <w:rPr>
                <w:rFonts w:asciiTheme="minorHAnsi" w:hAnsiTheme="minorHAnsi" w:cstheme="minorHAnsi"/>
                <w:color w:val="000000" w:themeColor="text1"/>
                <w:sz w:val="20"/>
              </w:rPr>
              <w:t xml:space="preserve">2, </w:t>
            </w:r>
            <w:r>
              <w:rPr>
                <w:rFonts w:asciiTheme="minorHAnsi" w:hAnsiTheme="minorHAnsi" w:cstheme="minorHAnsi"/>
                <w:color w:val="000000" w:themeColor="text1"/>
                <w:sz w:val="20"/>
              </w:rPr>
              <w:t>3</w:t>
            </w:r>
          </w:p>
        </w:tc>
      </w:tr>
      <w:tr w:rsidR="004220BE" w14:paraId="2A7D5521" w14:textId="77777777" w:rsidTr="00BC2E20">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E83B7" w14:textId="4A6E8902" w:rsidR="004220BE" w:rsidRDefault="004220BE" w:rsidP="004220BE">
            <w:pPr>
              <w:pStyle w:val="Default"/>
              <w:rPr>
                <w:rFonts w:asciiTheme="minorHAnsi" w:eastAsiaTheme="minorHAnsi" w:hAnsiTheme="minorHAnsi" w:cstheme="minorHAnsi"/>
                <w:b/>
                <w:color w:val="000000" w:themeColor="text1"/>
                <w:sz w:val="20"/>
                <w:szCs w:val="20"/>
              </w:rPr>
            </w:pPr>
            <w:r w:rsidRPr="00B925CD">
              <w:rPr>
                <w:rFonts w:asciiTheme="minorHAnsi" w:eastAsiaTheme="minorHAnsi" w:hAnsiTheme="minorHAnsi" w:cstheme="minorHAnsi"/>
                <w:b/>
                <w:color w:val="000000" w:themeColor="text1"/>
                <w:sz w:val="20"/>
                <w:szCs w:val="20"/>
              </w:rPr>
              <w:t xml:space="preserve">All children, including vulnerable groups such as PP, </w:t>
            </w:r>
            <w:r w:rsidR="008405BD">
              <w:rPr>
                <w:rFonts w:asciiTheme="minorHAnsi" w:eastAsiaTheme="minorHAnsi" w:hAnsiTheme="minorHAnsi" w:cstheme="minorHAnsi"/>
                <w:b/>
                <w:color w:val="000000" w:themeColor="text1"/>
                <w:sz w:val="20"/>
                <w:szCs w:val="20"/>
              </w:rPr>
              <w:t xml:space="preserve">receive </w:t>
            </w:r>
            <w:r w:rsidRPr="00B925CD">
              <w:rPr>
                <w:rFonts w:asciiTheme="minorHAnsi" w:eastAsiaTheme="minorHAnsi" w:hAnsiTheme="minorHAnsi" w:cstheme="minorHAnsi"/>
                <w:b/>
                <w:color w:val="000000" w:themeColor="text1"/>
                <w:sz w:val="20"/>
                <w:szCs w:val="20"/>
              </w:rPr>
              <w:t>quality first teaching</w:t>
            </w:r>
            <w:r w:rsidR="008405BD">
              <w:rPr>
                <w:rFonts w:asciiTheme="minorHAnsi" w:eastAsiaTheme="minorHAnsi" w:hAnsiTheme="minorHAnsi" w:cstheme="minorHAnsi"/>
                <w:b/>
                <w:color w:val="000000" w:themeColor="text1"/>
                <w:sz w:val="20"/>
                <w:szCs w:val="20"/>
              </w:rPr>
              <w:t>.</w:t>
            </w:r>
          </w:p>
          <w:p w14:paraId="26D7BBB3" w14:textId="77777777" w:rsidR="008405BD" w:rsidRPr="00B925CD" w:rsidRDefault="008405BD" w:rsidP="004220BE">
            <w:pPr>
              <w:pStyle w:val="Default"/>
              <w:rPr>
                <w:rFonts w:asciiTheme="minorHAnsi" w:eastAsiaTheme="minorHAnsi" w:hAnsiTheme="minorHAnsi" w:cstheme="minorHAnsi"/>
                <w:color w:val="000000" w:themeColor="text1"/>
                <w:sz w:val="20"/>
                <w:szCs w:val="20"/>
              </w:rPr>
            </w:pPr>
          </w:p>
          <w:p w14:paraId="3D7B5432" w14:textId="77777777" w:rsidR="004220BE" w:rsidRPr="00B925CD" w:rsidRDefault="004220BE" w:rsidP="004220BE">
            <w:pPr>
              <w:pStyle w:val="TableParagraph"/>
              <w:ind w:left="0"/>
              <w:rPr>
                <w:rFonts w:asciiTheme="minorHAnsi" w:hAnsiTheme="minorHAnsi" w:cstheme="minorHAnsi"/>
                <w:color w:val="000000" w:themeColor="text1"/>
                <w:sz w:val="20"/>
                <w:szCs w:val="20"/>
              </w:rPr>
            </w:pPr>
            <w:r w:rsidRPr="00B925CD">
              <w:rPr>
                <w:rFonts w:asciiTheme="minorHAnsi" w:hAnsiTheme="minorHAnsi" w:cstheme="minorHAnsi"/>
                <w:color w:val="000000" w:themeColor="text1"/>
                <w:sz w:val="20"/>
                <w:szCs w:val="20"/>
              </w:rPr>
              <w:t xml:space="preserve">Positively action for the ben- </w:t>
            </w:r>
            <w:proofErr w:type="spellStart"/>
            <w:r w:rsidRPr="00B925CD">
              <w:rPr>
                <w:rFonts w:asciiTheme="minorHAnsi" w:hAnsiTheme="minorHAnsi" w:cstheme="minorHAnsi"/>
                <w:color w:val="000000" w:themeColor="text1"/>
                <w:sz w:val="20"/>
                <w:szCs w:val="20"/>
              </w:rPr>
              <w:t>efit</w:t>
            </w:r>
            <w:proofErr w:type="spellEnd"/>
            <w:r w:rsidRPr="00B925CD">
              <w:rPr>
                <w:rFonts w:asciiTheme="minorHAnsi" w:hAnsiTheme="minorHAnsi" w:cstheme="minorHAnsi"/>
                <w:color w:val="000000" w:themeColor="text1"/>
                <w:sz w:val="20"/>
                <w:szCs w:val="20"/>
              </w:rPr>
              <w:t xml:space="preserve"> of disadvantaged learn- </w:t>
            </w:r>
            <w:proofErr w:type="spellStart"/>
            <w:r w:rsidRPr="00B925CD">
              <w:rPr>
                <w:rFonts w:asciiTheme="minorHAnsi" w:hAnsiTheme="minorHAnsi" w:cstheme="minorHAnsi"/>
                <w:color w:val="000000" w:themeColor="text1"/>
                <w:sz w:val="20"/>
                <w:szCs w:val="20"/>
              </w:rPr>
              <w:t>ers</w:t>
            </w:r>
            <w:proofErr w:type="spellEnd"/>
            <w:r w:rsidRPr="00B925CD">
              <w:rPr>
                <w:rFonts w:asciiTheme="minorHAnsi" w:hAnsiTheme="minorHAnsi" w:cstheme="minorHAnsi"/>
                <w:color w:val="000000" w:themeColor="text1"/>
                <w:sz w:val="20"/>
                <w:szCs w:val="20"/>
              </w:rPr>
              <w:t>, both academically and pastorally</w:t>
            </w:r>
          </w:p>
          <w:p w14:paraId="3F59E7D8" w14:textId="77777777" w:rsidR="004220BE" w:rsidRPr="00B925CD" w:rsidRDefault="004220BE" w:rsidP="004220BE">
            <w:pPr>
              <w:pStyle w:val="TableParagraph"/>
              <w:spacing w:before="8"/>
              <w:ind w:left="0"/>
              <w:rPr>
                <w:rFonts w:asciiTheme="minorHAnsi" w:hAnsiTheme="minorHAnsi" w:cstheme="minorHAnsi"/>
                <w:color w:val="000000" w:themeColor="text1"/>
                <w:sz w:val="20"/>
                <w:szCs w:val="20"/>
              </w:rPr>
            </w:pPr>
          </w:p>
          <w:p w14:paraId="77200F99" w14:textId="0E30A33D" w:rsidR="004220BE" w:rsidRPr="00B925CD" w:rsidRDefault="004220BE" w:rsidP="004220BE">
            <w:pPr>
              <w:pStyle w:val="TableParagraph"/>
              <w:ind w:left="0" w:right="188"/>
              <w:rPr>
                <w:rFonts w:asciiTheme="minorHAnsi" w:hAnsiTheme="minorHAnsi" w:cstheme="minorHAnsi"/>
                <w:color w:val="000000" w:themeColor="text1"/>
                <w:sz w:val="20"/>
                <w:szCs w:val="20"/>
              </w:rPr>
            </w:pPr>
            <w:r w:rsidRPr="00B925CD">
              <w:rPr>
                <w:rFonts w:asciiTheme="minorHAnsi" w:hAnsiTheme="minorHAnsi" w:cstheme="minorHAnsi"/>
                <w:color w:val="000000" w:themeColor="text1"/>
                <w:sz w:val="20"/>
                <w:szCs w:val="20"/>
              </w:rPr>
              <w:t xml:space="preserve">Disadvantaged Learners accounted for in all planning </w:t>
            </w:r>
          </w:p>
          <w:p w14:paraId="1288F48D" w14:textId="2B1A8D61" w:rsidR="004220BE" w:rsidRPr="00B925CD" w:rsidRDefault="004220BE" w:rsidP="004220BE">
            <w:pPr>
              <w:pStyle w:val="Default"/>
              <w:rPr>
                <w:rFonts w:asciiTheme="minorHAnsi" w:eastAsiaTheme="minorHAnsi" w:hAnsiTheme="minorHAnsi" w:cstheme="minorHAnsi"/>
                <w:color w:val="000000" w:themeColor="text1"/>
                <w:sz w:val="20"/>
                <w:szCs w:val="20"/>
              </w:rPr>
            </w:pPr>
          </w:p>
          <w:p w14:paraId="2930A23E" w14:textId="77777777" w:rsidR="004220BE" w:rsidRPr="00B925CD" w:rsidRDefault="004220BE" w:rsidP="004220BE">
            <w:pPr>
              <w:rPr>
                <w:rFonts w:asciiTheme="minorHAnsi" w:eastAsiaTheme="minorHAnsi" w:hAnsiTheme="minorHAnsi" w:cstheme="minorHAnsi"/>
                <w:color w:val="000000" w:themeColor="text1"/>
                <w:sz w:val="20"/>
                <w:szCs w:val="20"/>
              </w:rPr>
            </w:pPr>
            <w:r w:rsidRPr="00B925CD">
              <w:rPr>
                <w:rFonts w:asciiTheme="minorHAnsi" w:hAnsiTheme="minorHAnsi" w:cstheme="minorHAnsi"/>
                <w:color w:val="000000" w:themeColor="text1"/>
                <w:sz w:val="20"/>
                <w:szCs w:val="20"/>
              </w:rPr>
              <w:t>Disadvantaged Learners to be a specific focus as part of Pupil Progress Meetings</w:t>
            </w:r>
          </w:p>
          <w:p w14:paraId="34AE9902" w14:textId="49CCE70F" w:rsidR="004220BE" w:rsidRPr="00B925CD" w:rsidRDefault="004220BE" w:rsidP="004220BE">
            <w:pPr>
              <w:pStyle w:val="Default"/>
              <w:rPr>
                <w:rFonts w:asciiTheme="minorHAnsi" w:eastAsiaTheme="minorHAnsi" w:hAnsiTheme="minorHAnsi" w:cstheme="minorHAnsi"/>
                <w:color w:val="000000" w:themeColor="text1"/>
                <w:sz w:val="20"/>
                <w:szCs w:val="20"/>
              </w:rPr>
            </w:pPr>
            <w:r w:rsidRPr="00B925CD">
              <w:rPr>
                <w:rFonts w:asciiTheme="minorHAnsi" w:hAnsiTheme="minorHAnsi" w:cstheme="minorHAnsi"/>
                <w:color w:val="000000" w:themeColor="text1"/>
                <w:sz w:val="20"/>
                <w:szCs w:val="20"/>
              </w:rPr>
              <w:t>Ensure Disadvantaged Learners books are used as part of monitoring and book scrutiny</w:t>
            </w:r>
          </w:p>
          <w:p w14:paraId="217AC2E6" w14:textId="53FB69C0" w:rsidR="004220BE" w:rsidRPr="00B925CD" w:rsidRDefault="004220BE" w:rsidP="004220BE">
            <w:pPr>
              <w:pStyle w:val="Default"/>
              <w:rPr>
                <w:rFonts w:asciiTheme="minorHAnsi" w:eastAsiaTheme="minorHAnsi" w:hAnsiTheme="minorHAnsi" w:cstheme="minorHAnsi"/>
                <w:color w:val="000000" w:themeColor="text1"/>
                <w:sz w:val="20"/>
                <w:szCs w:val="20"/>
              </w:rPr>
            </w:pPr>
          </w:p>
          <w:p w14:paraId="2A7D551E" w14:textId="6FCFC22B" w:rsidR="004220BE" w:rsidRPr="00B925CD" w:rsidRDefault="004220BE" w:rsidP="004220BE">
            <w:pPr>
              <w:pStyle w:val="Default"/>
              <w:rPr>
                <w:rFonts w:asciiTheme="minorHAnsi" w:eastAsiaTheme="minorHAnsi" w:hAnsiTheme="minorHAnsi" w:cstheme="minorHAnsi"/>
                <w:color w:val="000000" w:themeColor="text1"/>
                <w:sz w:val="20"/>
                <w:szCs w:val="20"/>
              </w:rPr>
            </w:pP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7D9AA" w14:textId="77777777" w:rsidR="004220BE" w:rsidRPr="00B925CD" w:rsidRDefault="004220BE" w:rsidP="004220BE">
            <w:pPr>
              <w:pStyle w:val="TableRowCentered"/>
              <w:ind w:left="0"/>
              <w:jc w:val="left"/>
              <w:rPr>
                <w:rFonts w:asciiTheme="minorHAnsi" w:eastAsiaTheme="minorHAnsi" w:hAnsiTheme="minorHAnsi" w:cstheme="minorHAnsi"/>
                <w:color w:val="000000" w:themeColor="text1"/>
                <w:sz w:val="20"/>
              </w:rPr>
            </w:pPr>
            <w:r w:rsidRPr="00B925CD">
              <w:rPr>
                <w:rFonts w:asciiTheme="minorHAnsi" w:eastAsiaTheme="minorHAnsi" w:hAnsiTheme="minorHAnsi" w:cstheme="minorHAnsi"/>
                <w:color w:val="000000" w:themeColor="text1"/>
                <w:sz w:val="20"/>
              </w:rPr>
              <w:t>“Quality of teaching is one of the biggest drivers of pupil attainment, particularly for those from disadvantaged backgrounds. It is crucial, therefore, that schools focus all their resources (not just the Pupil Premium) on proven ways of improving teaching, such as tried-and-tested continuing professional development courses and effective feedback methods”. (Education Endowment Foundation - EEF)</w:t>
            </w:r>
          </w:p>
          <w:p w14:paraId="5BD96714" w14:textId="77777777" w:rsidR="004220BE" w:rsidRPr="00B925CD" w:rsidRDefault="004220BE" w:rsidP="004220BE">
            <w:pPr>
              <w:pStyle w:val="TableRowCentered"/>
              <w:ind w:left="0"/>
              <w:jc w:val="left"/>
              <w:rPr>
                <w:rFonts w:asciiTheme="minorHAnsi" w:hAnsiTheme="minorHAnsi" w:cstheme="minorHAnsi"/>
                <w:color w:val="000000" w:themeColor="text1"/>
                <w:sz w:val="20"/>
              </w:rPr>
            </w:pPr>
          </w:p>
          <w:p w14:paraId="2A7D551F" w14:textId="231E48BE" w:rsidR="004220BE" w:rsidRPr="00B925CD" w:rsidRDefault="004220BE" w:rsidP="004220BE">
            <w:pPr>
              <w:pStyle w:val="TableRowCentered"/>
              <w:ind w:left="0"/>
              <w:jc w:val="left"/>
              <w:rPr>
                <w:rFonts w:asciiTheme="minorHAnsi" w:hAnsiTheme="minorHAnsi" w:cstheme="minorHAnsi"/>
                <w:color w:val="000000" w:themeColor="text1"/>
                <w:sz w:val="20"/>
              </w:rPr>
            </w:pPr>
            <w:r w:rsidRPr="00B925CD">
              <w:rPr>
                <w:rFonts w:asciiTheme="minorHAnsi" w:hAnsiTheme="minorHAnsi" w:cstheme="minorHAnsi"/>
                <w:color w:val="000000" w:themeColor="text1"/>
                <w:sz w:val="20"/>
              </w:rPr>
              <w:t>EEF Teaching and Learning toolkit- Feedback; Individualised instruction</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D40192F" w:rsidR="004220BE" w:rsidRPr="00B925CD" w:rsidRDefault="00A44673" w:rsidP="004220BE">
            <w:pPr>
              <w:pStyle w:val="TableRowCentered"/>
              <w:jc w:val="left"/>
              <w:rPr>
                <w:rFonts w:asciiTheme="minorHAnsi" w:hAnsiTheme="minorHAnsi" w:cstheme="minorHAnsi"/>
                <w:color w:val="000000" w:themeColor="text1"/>
                <w:sz w:val="20"/>
              </w:rPr>
            </w:pPr>
            <w:r>
              <w:rPr>
                <w:rFonts w:asciiTheme="minorHAnsi" w:hAnsiTheme="minorHAnsi" w:cstheme="minorHAnsi"/>
                <w:color w:val="000000" w:themeColor="text1"/>
                <w:sz w:val="20"/>
              </w:rPr>
              <w:t xml:space="preserve">1, </w:t>
            </w:r>
            <w:r w:rsidR="00483DD8">
              <w:rPr>
                <w:rFonts w:asciiTheme="minorHAnsi" w:hAnsiTheme="minorHAnsi" w:cstheme="minorHAnsi"/>
                <w:color w:val="000000" w:themeColor="text1"/>
                <w:sz w:val="20"/>
              </w:rPr>
              <w:t xml:space="preserve">2, </w:t>
            </w:r>
            <w:r>
              <w:rPr>
                <w:rFonts w:asciiTheme="minorHAnsi" w:hAnsiTheme="minorHAnsi" w:cstheme="minorHAnsi"/>
                <w:color w:val="000000" w:themeColor="text1"/>
                <w:sz w:val="20"/>
              </w:rPr>
              <w:t>3</w:t>
            </w:r>
          </w:p>
        </w:tc>
      </w:tr>
      <w:tr w:rsidR="00B925CD" w14:paraId="62DC29FB" w14:textId="77777777" w:rsidTr="00BC2E20">
        <w:trPr>
          <w:trHeight w:val="4668"/>
        </w:trPr>
        <w:tc>
          <w:tcPr>
            <w:tcW w:w="266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FDFF102" w14:textId="77777777" w:rsidR="00B925CD" w:rsidRPr="00B925CD" w:rsidRDefault="00B925CD" w:rsidP="004220BE">
            <w:pPr>
              <w:rPr>
                <w:rFonts w:asciiTheme="minorHAnsi" w:eastAsiaTheme="minorHAnsi" w:hAnsiTheme="minorHAnsi" w:cstheme="minorHAnsi"/>
                <w:b/>
                <w:color w:val="000000" w:themeColor="text1"/>
                <w:sz w:val="20"/>
                <w:szCs w:val="20"/>
              </w:rPr>
            </w:pPr>
            <w:r w:rsidRPr="00B925CD">
              <w:rPr>
                <w:rFonts w:asciiTheme="minorHAnsi" w:eastAsiaTheme="minorHAnsi" w:hAnsiTheme="minorHAnsi" w:cstheme="minorHAnsi"/>
                <w:b/>
                <w:color w:val="000000" w:themeColor="text1"/>
                <w:sz w:val="20"/>
                <w:szCs w:val="20"/>
              </w:rPr>
              <w:lastRenderedPageBreak/>
              <w:t>To improve the vocabulary knowledge of children in all year groups.</w:t>
            </w:r>
          </w:p>
          <w:p w14:paraId="4F574D33" w14:textId="7EF38869" w:rsidR="00B925CD" w:rsidRDefault="00B925CD" w:rsidP="004220BE">
            <w:pPr>
              <w:rPr>
                <w:rFonts w:asciiTheme="minorHAnsi" w:eastAsiaTheme="minorHAnsi" w:hAnsiTheme="minorHAnsi" w:cstheme="minorHAnsi"/>
                <w:color w:val="000000" w:themeColor="text1"/>
                <w:sz w:val="20"/>
                <w:szCs w:val="20"/>
              </w:rPr>
            </w:pPr>
            <w:r w:rsidRPr="00B925CD">
              <w:rPr>
                <w:rFonts w:asciiTheme="minorHAnsi" w:eastAsiaTheme="minorHAnsi" w:hAnsiTheme="minorHAnsi" w:cstheme="minorHAnsi"/>
                <w:color w:val="000000" w:themeColor="text1"/>
                <w:sz w:val="20"/>
                <w:szCs w:val="20"/>
              </w:rPr>
              <w:t xml:space="preserve">Use of the </w:t>
            </w:r>
            <w:r w:rsidR="00F850E4">
              <w:rPr>
                <w:rFonts w:asciiTheme="minorHAnsi" w:eastAsiaTheme="minorHAnsi" w:hAnsiTheme="minorHAnsi" w:cstheme="minorHAnsi"/>
                <w:color w:val="000000" w:themeColor="text1"/>
                <w:sz w:val="20"/>
                <w:szCs w:val="20"/>
              </w:rPr>
              <w:t>Talk4Writing</w:t>
            </w:r>
            <w:r w:rsidRPr="00B925CD">
              <w:rPr>
                <w:rFonts w:asciiTheme="minorHAnsi" w:eastAsiaTheme="minorHAnsi" w:hAnsiTheme="minorHAnsi" w:cstheme="minorHAnsi"/>
                <w:color w:val="000000" w:themeColor="text1"/>
                <w:sz w:val="20"/>
                <w:szCs w:val="20"/>
              </w:rPr>
              <w:t xml:space="preserve"> to encourage oral and written story telling in EYFS.</w:t>
            </w:r>
          </w:p>
          <w:p w14:paraId="02B89303" w14:textId="77777777" w:rsidR="00B925CD" w:rsidRDefault="00B925CD" w:rsidP="004220BE">
            <w:pPr>
              <w:rPr>
                <w:rFonts w:asciiTheme="minorHAnsi" w:eastAsiaTheme="minorHAnsi" w:hAnsiTheme="minorHAnsi" w:cstheme="minorHAnsi"/>
                <w:color w:val="000000" w:themeColor="text1"/>
                <w:sz w:val="20"/>
                <w:szCs w:val="20"/>
              </w:rPr>
            </w:pPr>
            <w:r>
              <w:rPr>
                <w:rFonts w:asciiTheme="minorHAnsi" w:eastAsiaTheme="minorHAnsi" w:hAnsiTheme="minorHAnsi" w:cstheme="minorHAnsi"/>
                <w:color w:val="000000" w:themeColor="text1"/>
                <w:sz w:val="20"/>
                <w:szCs w:val="20"/>
              </w:rPr>
              <w:t xml:space="preserve">To have a vocabulary progression in all curriculum areas. </w:t>
            </w:r>
          </w:p>
          <w:p w14:paraId="7298DEE1" w14:textId="63FD8BA8" w:rsidR="00111411" w:rsidRPr="00B925CD" w:rsidRDefault="00111411" w:rsidP="004220BE">
            <w:pPr>
              <w:rPr>
                <w:rFonts w:asciiTheme="minorHAnsi" w:eastAsiaTheme="minorHAnsi" w:hAnsiTheme="minorHAnsi" w:cstheme="minorHAnsi"/>
                <w:color w:val="000000" w:themeColor="text1"/>
                <w:sz w:val="20"/>
                <w:szCs w:val="20"/>
              </w:rPr>
            </w:pPr>
            <w:r>
              <w:rPr>
                <w:rFonts w:asciiTheme="minorHAnsi" w:eastAsiaTheme="minorHAnsi" w:hAnsiTheme="minorHAnsi" w:cstheme="minorHAnsi"/>
                <w:color w:val="000000" w:themeColor="text1"/>
                <w:sz w:val="20"/>
                <w:szCs w:val="20"/>
              </w:rPr>
              <w:t xml:space="preserve">Use </w:t>
            </w:r>
            <w:proofErr w:type="spellStart"/>
            <w:r>
              <w:rPr>
                <w:rFonts w:asciiTheme="minorHAnsi" w:eastAsiaTheme="minorHAnsi" w:hAnsiTheme="minorHAnsi" w:cstheme="minorHAnsi"/>
                <w:color w:val="000000" w:themeColor="text1"/>
                <w:sz w:val="20"/>
                <w:szCs w:val="20"/>
              </w:rPr>
              <w:t>Wellcomm</w:t>
            </w:r>
            <w:proofErr w:type="spellEnd"/>
            <w:r>
              <w:rPr>
                <w:rFonts w:asciiTheme="minorHAnsi" w:eastAsiaTheme="minorHAnsi" w:hAnsiTheme="minorHAnsi" w:cstheme="minorHAnsi"/>
                <w:color w:val="000000" w:themeColor="text1"/>
                <w:sz w:val="20"/>
                <w:szCs w:val="20"/>
              </w:rPr>
              <w:t xml:space="preserve"> to assess language deficiencies on entry.</w:t>
            </w:r>
          </w:p>
        </w:tc>
        <w:tc>
          <w:tcPr>
            <w:tcW w:w="529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8C28FCF" w14:textId="199444D5" w:rsidR="00F850E4" w:rsidRPr="00F850E4" w:rsidRDefault="00F850E4" w:rsidP="004220BE">
            <w:pPr>
              <w:rPr>
                <w:rFonts w:asciiTheme="minorHAnsi" w:hAnsiTheme="minorHAnsi" w:cstheme="minorHAnsi"/>
                <w:sz w:val="20"/>
                <w:szCs w:val="20"/>
              </w:rPr>
            </w:pPr>
            <w:r w:rsidRPr="00F850E4">
              <w:rPr>
                <w:rFonts w:asciiTheme="minorHAnsi" w:hAnsiTheme="minorHAnsi" w:cstheme="minorHAnsi"/>
                <w:sz w:val="20"/>
                <w:szCs w:val="20"/>
              </w:rPr>
              <w:t>“Talk for Writing (T4W) is a curriculum programme that focuses on the extensive use of classroom talk to help children to improve their writing in a range of text genres. It is based on a recognition of what successful writers do. For experienced writers, much of this is internal and automatic. However, many children will benefit from their own writing processes being explored through supportive talk, so as to share the thinking that is involved.” (Corbett and Strong 2011)</w:t>
            </w:r>
          </w:p>
          <w:p w14:paraId="6DAB64D5" w14:textId="650B2CCD" w:rsidR="00F04C1F" w:rsidRPr="00B925CD" w:rsidRDefault="00B925CD" w:rsidP="004220BE">
            <w:pPr>
              <w:rPr>
                <w:rFonts w:asciiTheme="minorHAnsi" w:eastAsiaTheme="minorHAnsi" w:hAnsiTheme="minorHAnsi" w:cstheme="minorHAnsi"/>
                <w:color w:val="000000" w:themeColor="text1"/>
                <w:sz w:val="20"/>
                <w:szCs w:val="20"/>
              </w:rPr>
            </w:pPr>
            <w:r w:rsidRPr="00B925CD">
              <w:rPr>
                <w:rFonts w:asciiTheme="minorHAnsi" w:eastAsiaTheme="minorHAnsi" w:hAnsiTheme="minorHAnsi" w:cstheme="minorHAnsi"/>
                <w:color w:val="000000" w:themeColor="text1"/>
                <w:sz w:val="20"/>
                <w:szCs w:val="20"/>
              </w:rPr>
              <w:t>Writing is a weaker area traditionally in our Early Years classes and we want to develop the idea of storytelling in a fun and engaging way, drawing on and developing their oral skills and leading into writing.</w:t>
            </w:r>
          </w:p>
        </w:tc>
        <w:tc>
          <w:tcPr>
            <w:tcW w:w="15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3482C66" w14:textId="735237D2" w:rsidR="00B925CD" w:rsidRPr="00B925CD" w:rsidRDefault="00A44673" w:rsidP="004220BE">
            <w:pPr>
              <w:pStyle w:val="TableRowCentered"/>
              <w:jc w:val="left"/>
              <w:rPr>
                <w:rFonts w:asciiTheme="minorHAnsi" w:hAnsiTheme="minorHAnsi" w:cstheme="minorHAnsi"/>
                <w:color w:val="000000" w:themeColor="text1"/>
                <w:sz w:val="20"/>
              </w:rPr>
            </w:pPr>
            <w:r>
              <w:rPr>
                <w:rFonts w:asciiTheme="minorHAnsi" w:hAnsiTheme="minorHAnsi" w:cstheme="minorHAnsi"/>
                <w:color w:val="000000" w:themeColor="text1"/>
                <w:sz w:val="20"/>
              </w:rPr>
              <w:t>1, 2</w:t>
            </w:r>
            <w:r w:rsidR="009D2539">
              <w:rPr>
                <w:rFonts w:asciiTheme="minorHAnsi" w:hAnsiTheme="minorHAnsi" w:cstheme="minorHAnsi"/>
                <w:color w:val="000000" w:themeColor="text1"/>
                <w:sz w:val="20"/>
              </w:rPr>
              <w:t>, 3</w:t>
            </w:r>
          </w:p>
        </w:tc>
      </w:tr>
      <w:tr w:rsidR="004220BE" w14:paraId="694A9D6D" w14:textId="77777777" w:rsidTr="00BC2E20">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27FFB" w14:textId="77777777" w:rsidR="004220BE" w:rsidRDefault="004220BE" w:rsidP="004220BE">
            <w:pPr>
              <w:rPr>
                <w:rFonts w:asciiTheme="minorHAnsi" w:hAnsiTheme="minorHAnsi" w:cstheme="minorHAnsi"/>
                <w:b/>
                <w:color w:val="000000" w:themeColor="text1"/>
                <w:sz w:val="20"/>
                <w:szCs w:val="20"/>
              </w:rPr>
            </w:pPr>
            <w:r w:rsidRPr="00B925CD">
              <w:rPr>
                <w:rFonts w:asciiTheme="minorHAnsi" w:hAnsiTheme="minorHAnsi" w:cstheme="minorHAnsi"/>
                <w:b/>
                <w:color w:val="000000" w:themeColor="text1"/>
                <w:sz w:val="20"/>
                <w:szCs w:val="20"/>
              </w:rPr>
              <w:t>Continue to buy into Times Table Rock Stars.</w:t>
            </w:r>
          </w:p>
          <w:p w14:paraId="2C2C5D21" w14:textId="538A3CD5" w:rsidR="009F671A" w:rsidRPr="00B925CD" w:rsidRDefault="009F671A" w:rsidP="004220BE">
            <w:pPr>
              <w:rPr>
                <w:rFonts w:asciiTheme="minorHAnsi" w:eastAsiaTheme="minorHAnsi" w:hAnsiTheme="minorHAnsi" w:cstheme="minorHAnsi"/>
                <w:b/>
                <w:color w:val="000000" w:themeColor="text1"/>
                <w:sz w:val="20"/>
                <w:szCs w:val="20"/>
              </w:rPr>
            </w:pP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D8192" w14:textId="3A222C1E" w:rsidR="004220BE" w:rsidRPr="00B925CD" w:rsidRDefault="004220BE" w:rsidP="004220BE">
            <w:pPr>
              <w:rPr>
                <w:rFonts w:asciiTheme="minorHAnsi" w:eastAsiaTheme="minorHAnsi" w:hAnsiTheme="minorHAnsi" w:cstheme="minorHAnsi"/>
                <w:color w:val="000000" w:themeColor="text1"/>
                <w:sz w:val="20"/>
                <w:szCs w:val="20"/>
              </w:rPr>
            </w:pPr>
            <w:r w:rsidRPr="00B925CD">
              <w:rPr>
                <w:rFonts w:asciiTheme="minorHAnsi" w:hAnsiTheme="minorHAnsi" w:cstheme="minorHAnsi"/>
                <w:color w:val="000000" w:themeColor="text1"/>
                <w:sz w:val="20"/>
                <w:szCs w:val="20"/>
              </w:rPr>
              <w:t>Engage all learners, including Disadvantaged Learners to improve times table knowledge in Year 3 and 4 for MTP check and Year 5 and</w:t>
            </w:r>
            <w:r w:rsidRPr="00B925CD">
              <w:rPr>
                <w:rFonts w:asciiTheme="minorHAnsi" w:hAnsiTheme="minorHAnsi" w:cstheme="minorHAnsi"/>
                <w:color w:val="000000" w:themeColor="text1"/>
                <w:spacing w:val="-16"/>
                <w:sz w:val="20"/>
                <w:szCs w:val="20"/>
              </w:rPr>
              <w:t xml:space="preserve"> </w:t>
            </w:r>
            <w:r w:rsidRPr="00B925CD">
              <w:rPr>
                <w:rFonts w:asciiTheme="minorHAnsi" w:hAnsiTheme="minorHAnsi" w:cstheme="minorHAnsi"/>
                <w:color w:val="000000" w:themeColor="text1"/>
                <w:sz w:val="20"/>
                <w:szCs w:val="20"/>
              </w:rPr>
              <w:t>6 for</w:t>
            </w:r>
            <w:r w:rsidRPr="00B925CD">
              <w:rPr>
                <w:rFonts w:asciiTheme="minorHAnsi" w:hAnsiTheme="minorHAnsi" w:cstheme="minorHAnsi"/>
                <w:color w:val="000000" w:themeColor="text1"/>
                <w:spacing w:val="-2"/>
                <w:sz w:val="20"/>
                <w:szCs w:val="20"/>
              </w:rPr>
              <w:t xml:space="preserve"> </w:t>
            </w:r>
            <w:r w:rsidRPr="00B925CD">
              <w:rPr>
                <w:rFonts w:asciiTheme="minorHAnsi" w:hAnsiTheme="minorHAnsi" w:cstheme="minorHAnsi"/>
                <w:color w:val="000000" w:themeColor="text1"/>
                <w:sz w:val="20"/>
                <w:szCs w:val="20"/>
              </w:rPr>
              <w:t>intervention.</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09BEC" w14:textId="599F6D47" w:rsidR="004220BE" w:rsidRPr="00B925CD" w:rsidRDefault="009D2539" w:rsidP="004220BE">
            <w:pPr>
              <w:pStyle w:val="TableRowCentered"/>
              <w:jc w:val="left"/>
              <w:rPr>
                <w:rFonts w:asciiTheme="minorHAnsi" w:hAnsiTheme="minorHAnsi" w:cstheme="minorHAnsi"/>
                <w:color w:val="000000" w:themeColor="text1"/>
                <w:sz w:val="20"/>
              </w:rPr>
            </w:pPr>
            <w:r>
              <w:rPr>
                <w:rFonts w:asciiTheme="minorHAnsi" w:hAnsiTheme="minorHAnsi" w:cstheme="minorHAnsi"/>
                <w:color w:val="000000" w:themeColor="text1"/>
                <w:sz w:val="20"/>
              </w:rPr>
              <w:t>2, 3</w:t>
            </w:r>
          </w:p>
        </w:tc>
      </w:tr>
    </w:tbl>
    <w:p w14:paraId="2A7D5522" w14:textId="77777777" w:rsidR="00E66558" w:rsidRDefault="00E66558">
      <w:pPr>
        <w:keepNext/>
        <w:spacing w:after="60"/>
        <w:outlineLvl w:val="1"/>
      </w:pPr>
    </w:p>
    <w:p w14:paraId="1AAFE4DF" w14:textId="77777777" w:rsidR="009D2539" w:rsidRDefault="009D2539">
      <w:pPr>
        <w:rPr>
          <w:b/>
          <w:bCs/>
          <w:color w:val="104F75"/>
          <w:sz w:val="28"/>
          <w:szCs w:val="28"/>
        </w:rPr>
      </w:pPr>
    </w:p>
    <w:p w14:paraId="2A7D5523" w14:textId="73C2FEA5"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DD2ABAF" w:rsidR="00E66558" w:rsidRDefault="009D71E8">
      <w:r>
        <w:t xml:space="preserve">Budgeted cost: </w:t>
      </w:r>
      <w:r w:rsidR="009E04C4">
        <w:t>£</w:t>
      </w:r>
      <w:r w:rsidR="00A337A1">
        <w:t xml:space="preserve"> </w:t>
      </w:r>
      <w:r w:rsidR="004210D1">
        <w:t>33,022.80</w:t>
      </w:r>
    </w:p>
    <w:tbl>
      <w:tblPr>
        <w:tblW w:w="5000" w:type="pct"/>
        <w:tblCellMar>
          <w:left w:w="10" w:type="dxa"/>
          <w:right w:w="10" w:type="dxa"/>
        </w:tblCellMar>
        <w:tblLook w:val="04A0" w:firstRow="1" w:lastRow="0" w:firstColumn="1" w:lastColumn="0" w:noHBand="0" w:noVBand="1"/>
      </w:tblPr>
      <w:tblGrid>
        <w:gridCol w:w="2661"/>
        <w:gridCol w:w="5294"/>
        <w:gridCol w:w="1531"/>
      </w:tblGrid>
      <w:tr w:rsidR="00E66558" w14:paraId="2A7D5528" w14:textId="77777777" w:rsidTr="0067046C">
        <w:tc>
          <w:tcPr>
            <w:tcW w:w="26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2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67046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4923C2B4" w:rsidR="002A0F1D" w:rsidRPr="00B925CD" w:rsidRDefault="006226EA">
            <w:pPr>
              <w:pStyle w:val="TableRow"/>
              <w:rPr>
                <w:rFonts w:asciiTheme="minorHAnsi" w:hAnsiTheme="minorHAnsi" w:cstheme="minorHAnsi"/>
                <w:b/>
                <w:sz w:val="20"/>
                <w:szCs w:val="20"/>
              </w:rPr>
            </w:pPr>
            <w:r w:rsidRPr="00B925CD">
              <w:rPr>
                <w:rFonts w:asciiTheme="minorHAnsi" w:hAnsiTheme="minorHAnsi" w:cstheme="minorHAnsi"/>
                <w:b/>
                <w:sz w:val="20"/>
                <w:szCs w:val="20"/>
              </w:rPr>
              <w:t xml:space="preserve">Keep up sessions for Little </w:t>
            </w:r>
            <w:proofErr w:type="spellStart"/>
            <w:r w:rsidRPr="00B925CD">
              <w:rPr>
                <w:rFonts w:asciiTheme="minorHAnsi" w:hAnsiTheme="minorHAnsi" w:cstheme="minorHAnsi"/>
                <w:b/>
                <w:sz w:val="20"/>
                <w:szCs w:val="20"/>
              </w:rPr>
              <w:t>Wandle</w:t>
            </w:r>
            <w:proofErr w:type="spellEnd"/>
            <w:r w:rsidRPr="00B925CD">
              <w:rPr>
                <w:rFonts w:asciiTheme="minorHAnsi" w:hAnsiTheme="minorHAnsi" w:cstheme="minorHAnsi"/>
                <w:b/>
                <w:sz w:val="20"/>
                <w:szCs w:val="20"/>
              </w:rPr>
              <w:t xml:space="preserve"> Letters and Sounds revised. </w:t>
            </w: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61BE654A" w:rsidR="00E66558" w:rsidRPr="00B925CD" w:rsidRDefault="00B925CD" w:rsidP="002A0F1D">
            <w:pPr>
              <w:pStyle w:val="TableRowCentered"/>
              <w:ind w:left="0"/>
              <w:jc w:val="left"/>
              <w:rPr>
                <w:rFonts w:asciiTheme="minorHAnsi" w:hAnsiTheme="minorHAnsi" w:cstheme="minorHAnsi"/>
                <w:sz w:val="20"/>
              </w:rPr>
            </w:pPr>
            <w:r>
              <w:rPr>
                <w:rFonts w:asciiTheme="minorHAnsi" w:hAnsiTheme="minorHAnsi" w:cstheme="minorHAnsi"/>
                <w:sz w:val="20"/>
              </w:rPr>
              <w:t>Keep up sessions are proven to improve phonics results in Year 1</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7BD2125C" w:rsidR="00E66558" w:rsidRPr="00B925CD" w:rsidRDefault="00A963FB" w:rsidP="00A44673">
            <w:pPr>
              <w:pStyle w:val="TableRowCentered"/>
              <w:ind w:left="0"/>
              <w:jc w:val="left"/>
              <w:rPr>
                <w:rFonts w:asciiTheme="minorHAnsi" w:hAnsiTheme="minorHAnsi" w:cstheme="minorHAnsi"/>
                <w:sz w:val="20"/>
              </w:rPr>
            </w:pPr>
            <w:r>
              <w:rPr>
                <w:rFonts w:asciiTheme="minorHAnsi" w:hAnsiTheme="minorHAnsi" w:cstheme="minorHAnsi"/>
                <w:sz w:val="20"/>
              </w:rPr>
              <w:t>1, 2, 3</w:t>
            </w:r>
          </w:p>
        </w:tc>
      </w:tr>
      <w:tr w:rsidR="004220BE" w14:paraId="5E467735" w14:textId="77777777" w:rsidTr="0067046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19970" w14:textId="5F5A9B3E" w:rsidR="004220BE" w:rsidRPr="00B925CD" w:rsidRDefault="004220BE" w:rsidP="004220BE">
            <w:pPr>
              <w:pStyle w:val="TableRow"/>
              <w:rPr>
                <w:rFonts w:asciiTheme="minorHAnsi" w:hAnsiTheme="minorHAnsi" w:cstheme="minorHAnsi"/>
                <w:b/>
                <w:sz w:val="20"/>
                <w:szCs w:val="20"/>
              </w:rPr>
            </w:pPr>
            <w:r w:rsidRPr="00B925CD">
              <w:rPr>
                <w:rFonts w:asciiTheme="minorHAnsi" w:hAnsiTheme="minorHAnsi" w:cstheme="minorHAnsi"/>
                <w:b/>
                <w:sz w:val="20"/>
                <w:szCs w:val="20"/>
              </w:rPr>
              <w:t>Introduce a Sports Mentor to provide priority children with different social skills through sport</w:t>
            </w:r>
            <w:r w:rsidR="00B925CD">
              <w:rPr>
                <w:rFonts w:asciiTheme="minorHAnsi" w:hAnsiTheme="minorHAnsi" w:cstheme="minorHAnsi"/>
                <w:b/>
                <w:sz w:val="20"/>
                <w:szCs w:val="20"/>
              </w:rPr>
              <w:t>.</w:t>
            </w: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4A7B" w14:textId="795A8AC3" w:rsidR="004220BE" w:rsidRPr="00B925CD" w:rsidRDefault="004220BE" w:rsidP="004220BE">
            <w:pPr>
              <w:pStyle w:val="TableRowCentered"/>
              <w:ind w:left="0"/>
              <w:jc w:val="left"/>
              <w:rPr>
                <w:rFonts w:asciiTheme="minorHAnsi" w:hAnsiTheme="minorHAnsi" w:cstheme="minorHAnsi"/>
                <w:sz w:val="20"/>
              </w:rPr>
            </w:pPr>
            <w:r w:rsidRPr="00B925CD">
              <w:rPr>
                <w:rFonts w:asciiTheme="minorHAnsi" w:hAnsiTheme="minorHAnsi" w:cstheme="minorHAnsi"/>
                <w:sz w:val="20"/>
              </w:rPr>
              <w:t>EEF Teaching and Learning toolkit- Physical participation</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E46FF" w14:textId="1280C01A" w:rsidR="004220BE" w:rsidRPr="00B925CD" w:rsidRDefault="002D0557" w:rsidP="004220BE">
            <w:pPr>
              <w:pStyle w:val="TableRowCentered"/>
              <w:jc w:val="left"/>
              <w:rPr>
                <w:rFonts w:asciiTheme="minorHAnsi" w:hAnsiTheme="minorHAnsi" w:cstheme="minorHAnsi"/>
                <w:sz w:val="20"/>
              </w:rPr>
            </w:pPr>
            <w:r>
              <w:rPr>
                <w:rFonts w:asciiTheme="minorHAnsi" w:hAnsiTheme="minorHAnsi" w:cstheme="minorHAnsi"/>
                <w:sz w:val="20"/>
              </w:rPr>
              <w:t>7</w:t>
            </w:r>
          </w:p>
        </w:tc>
      </w:tr>
      <w:tr w:rsidR="004220BE" w14:paraId="2ED8FF55" w14:textId="77777777" w:rsidTr="0067046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5C366" w14:textId="027F9A94" w:rsidR="004220BE" w:rsidRPr="00B925CD" w:rsidRDefault="004220BE" w:rsidP="004220BE">
            <w:pPr>
              <w:pStyle w:val="TableRow"/>
              <w:rPr>
                <w:rFonts w:asciiTheme="minorHAnsi" w:hAnsiTheme="minorHAnsi" w:cstheme="minorHAnsi"/>
                <w:b/>
                <w:sz w:val="20"/>
                <w:szCs w:val="20"/>
              </w:rPr>
            </w:pPr>
            <w:r w:rsidRPr="00B925CD">
              <w:rPr>
                <w:rFonts w:asciiTheme="minorHAnsi" w:hAnsiTheme="minorHAnsi" w:cstheme="minorHAnsi"/>
                <w:b/>
                <w:sz w:val="20"/>
                <w:szCs w:val="20"/>
              </w:rPr>
              <w:t>New PP format to meet every child’s academic need, including Disadvantaged Learners</w:t>
            </w:r>
            <w:r w:rsidR="00B925CD">
              <w:rPr>
                <w:rFonts w:asciiTheme="minorHAnsi" w:hAnsiTheme="minorHAnsi" w:cstheme="minorHAnsi"/>
                <w:b/>
                <w:sz w:val="20"/>
                <w:szCs w:val="20"/>
              </w:rPr>
              <w:t>.</w:t>
            </w: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5FED7" w14:textId="08175F22" w:rsidR="004220BE" w:rsidRPr="00B925CD" w:rsidRDefault="004220BE" w:rsidP="004220BE">
            <w:pPr>
              <w:pStyle w:val="TableRowCentered"/>
              <w:ind w:left="0"/>
              <w:jc w:val="left"/>
              <w:rPr>
                <w:rFonts w:asciiTheme="minorHAnsi" w:hAnsiTheme="minorHAnsi" w:cstheme="minorHAnsi"/>
                <w:sz w:val="20"/>
              </w:rPr>
            </w:pPr>
            <w:r w:rsidRPr="00B925CD">
              <w:rPr>
                <w:rFonts w:asciiTheme="minorHAnsi" w:hAnsiTheme="minorHAnsi" w:cstheme="minorHAnsi"/>
                <w:sz w:val="20"/>
              </w:rPr>
              <w:t>EEF Teaching and Learning toolkit- Individualised instruction; within class</w:t>
            </w:r>
            <w:r w:rsidRPr="00B925CD">
              <w:rPr>
                <w:rFonts w:asciiTheme="minorHAnsi" w:hAnsiTheme="minorHAnsi" w:cstheme="minorHAnsi"/>
                <w:spacing w:val="-14"/>
                <w:sz w:val="20"/>
              </w:rPr>
              <w:t xml:space="preserve"> </w:t>
            </w:r>
            <w:r w:rsidRPr="00B925CD">
              <w:rPr>
                <w:rFonts w:asciiTheme="minorHAnsi" w:hAnsiTheme="minorHAnsi" w:cstheme="minorHAnsi"/>
                <w:sz w:val="20"/>
              </w:rPr>
              <w:t>grouping; small group</w:t>
            </w:r>
            <w:r w:rsidRPr="00B925CD">
              <w:rPr>
                <w:rFonts w:asciiTheme="minorHAnsi" w:hAnsiTheme="minorHAnsi" w:cstheme="minorHAnsi"/>
                <w:spacing w:val="-4"/>
                <w:sz w:val="20"/>
              </w:rPr>
              <w:t xml:space="preserve"> </w:t>
            </w:r>
            <w:r w:rsidRPr="00B925CD">
              <w:rPr>
                <w:rFonts w:asciiTheme="minorHAnsi" w:hAnsiTheme="minorHAnsi" w:cstheme="minorHAnsi"/>
                <w:sz w:val="20"/>
              </w:rPr>
              <w:t>tuition</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4F68" w14:textId="418EB68B" w:rsidR="004220BE" w:rsidRPr="00B925CD" w:rsidRDefault="00A44673" w:rsidP="004220BE">
            <w:pPr>
              <w:pStyle w:val="TableRowCentered"/>
              <w:jc w:val="left"/>
              <w:rPr>
                <w:rFonts w:asciiTheme="minorHAnsi" w:hAnsiTheme="minorHAnsi" w:cstheme="minorHAnsi"/>
                <w:sz w:val="20"/>
              </w:rPr>
            </w:pPr>
            <w:r>
              <w:rPr>
                <w:rFonts w:asciiTheme="minorHAnsi" w:hAnsiTheme="minorHAnsi" w:cstheme="minorHAnsi"/>
                <w:sz w:val="20"/>
              </w:rPr>
              <w:t>3</w:t>
            </w:r>
          </w:p>
        </w:tc>
      </w:tr>
      <w:tr w:rsidR="004220BE" w14:paraId="26C5AC39" w14:textId="77777777" w:rsidTr="0067046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A9607" w14:textId="1E4260D2" w:rsidR="004220BE" w:rsidRPr="00B925CD" w:rsidRDefault="004220BE" w:rsidP="004220BE">
            <w:pPr>
              <w:pStyle w:val="TableRow"/>
              <w:rPr>
                <w:rFonts w:asciiTheme="minorHAnsi" w:hAnsiTheme="minorHAnsi" w:cstheme="minorHAnsi"/>
                <w:b/>
                <w:sz w:val="20"/>
                <w:szCs w:val="20"/>
              </w:rPr>
            </w:pPr>
            <w:r w:rsidRPr="00B925CD">
              <w:rPr>
                <w:rFonts w:asciiTheme="minorHAnsi" w:hAnsiTheme="minorHAnsi" w:cstheme="minorHAnsi"/>
                <w:b/>
                <w:sz w:val="20"/>
                <w:szCs w:val="20"/>
              </w:rPr>
              <w:t xml:space="preserve">Pastoral team, headed by SENCO, responsible for the pastoral referrals and execution of ELSA and nurture provision. </w:t>
            </w: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A5925" w14:textId="2FCE1A44" w:rsidR="004220BE" w:rsidRPr="00B925CD" w:rsidRDefault="004220BE" w:rsidP="004220BE">
            <w:pPr>
              <w:pStyle w:val="TableRowCentered"/>
              <w:ind w:left="0"/>
              <w:jc w:val="left"/>
              <w:rPr>
                <w:rFonts w:asciiTheme="minorHAnsi" w:hAnsiTheme="minorHAnsi" w:cstheme="minorHAnsi"/>
                <w:sz w:val="20"/>
              </w:rPr>
            </w:pPr>
            <w:r w:rsidRPr="00B925CD">
              <w:rPr>
                <w:rFonts w:asciiTheme="minorHAnsi" w:hAnsiTheme="minorHAnsi" w:cstheme="minorHAnsi"/>
                <w:sz w:val="20"/>
              </w:rPr>
              <w:t xml:space="preserve">EEF Teaching and Learning toolkit- Metacognition and </w:t>
            </w:r>
            <w:proofErr w:type="spellStart"/>
            <w:r w:rsidRPr="00B925CD">
              <w:rPr>
                <w:rFonts w:asciiTheme="minorHAnsi" w:hAnsiTheme="minorHAnsi" w:cstheme="minorHAnsi"/>
                <w:sz w:val="20"/>
              </w:rPr>
              <w:t>self regulations</w:t>
            </w:r>
            <w:proofErr w:type="spellEnd"/>
            <w:r w:rsidRPr="00B925CD">
              <w:rPr>
                <w:rFonts w:asciiTheme="minorHAnsi" w:hAnsiTheme="minorHAnsi" w:cstheme="minorHAnsi"/>
                <w:sz w:val="20"/>
              </w:rPr>
              <w:t>; Social and emotional learning; Individualised instruction</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A8AB" w14:textId="3A819436" w:rsidR="004220BE" w:rsidRPr="00B925CD" w:rsidRDefault="002D0557" w:rsidP="004220BE">
            <w:pPr>
              <w:pStyle w:val="TableRowCentered"/>
              <w:jc w:val="left"/>
              <w:rPr>
                <w:rFonts w:asciiTheme="minorHAnsi" w:hAnsiTheme="minorHAnsi" w:cstheme="minorHAnsi"/>
                <w:sz w:val="20"/>
              </w:rPr>
            </w:pPr>
            <w:r>
              <w:rPr>
                <w:rFonts w:asciiTheme="minorHAnsi" w:hAnsiTheme="minorHAnsi" w:cstheme="minorHAnsi"/>
                <w:sz w:val="20"/>
              </w:rPr>
              <w:t>7</w:t>
            </w:r>
          </w:p>
        </w:tc>
      </w:tr>
      <w:tr w:rsidR="004220BE" w14:paraId="5401A450" w14:textId="77777777" w:rsidTr="0067046C">
        <w:tc>
          <w:tcPr>
            <w:tcW w:w="2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CDE6E" w14:textId="64F09B23" w:rsidR="004220BE" w:rsidRPr="00B925CD" w:rsidRDefault="004220BE" w:rsidP="004220BE">
            <w:pPr>
              <w:pStyle w:val="TableRow"/>
              <w:rPr>
                <w:rFonts w:asciiTheme="minorHAnsi" w:hAnsiTheme="minorHAnsi" w:cstheme="minorHAnsi"/>
                <w:b/>
                <w:sz w:val="20"/>
                <w:szCs w:val="20"/>
              </w:rPr>
            </w:pPr>
            <w:r w:rsidRPr="00B925CD">
              <w:rPr>
                <w:rFonts w:asciiTheme="minorHAnsi" w:hAnsiTheme="minorHAnsi" w:cstheme="minorHAnsi"/>
                <w:b/>
                <w:sz w:val="20"/>
                <w:szCs w:val="20"/>
              </w:rPr>
              <w:lastRenderedPageBreak/>
              <w:t>Staff employed as ELSA</w:t>
            </w:r>
            <w:r w:rsidR="00B925CD">
              <w:rPr>
                <w:rFonts w:asciiTheme="minorHAnsi" w:hAnsiTheme="minorHAnsi" w:cstheme="minorHAnsi"/>
                <w:b/>
                <w:sz w:val="20"/>
                <w:szCs w:val="20"/>
              </w:rPr>
              <w:t xml:space="preserve"> </w:t>
            </w:r>
            <w:r w:rsidR="002D0557">
              <w:rPr>
                <w:rFonts w:asciiTheme="minorHAnsi" w:hAnsiTheme="minorHAnsi" w:cstheme="minorHAnsi"/>
                <w:b/>
                <w:sz w:val="20"/>
                <w:szCs w:val="20"/>
              </w:rPr>
              <w:t xml:space="preserve">and Thrive </w:t>
            </w:r>
            <w:r w:rsidR="00B925CD">
              <w:rPr>
                <w:rFonts w:asciiTheme="minorHAnsi" w:hAnsiTheme="minorHAnsi" w:cstheme="minorHAnsi"/>
                <w:b/>
                <w:sz w:val="20"/>
                <w:szCs w:val="20"/>
              </w:rPr>
              <w:t>practitioners.</w:t>
            </w:r>
          </w:p>
        </w:tc>
        <w:tc>
          <w:tcPr>
            <w:tcW w:w="5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9041E" w14:textId="77777777" w:rsidR="004220BE" w:rsidRPr="00B925CD" w:rsidRDefault="004220BE" w:rsidP="004220BE">
            <w:pPr>
              <w:pStyle w:val="TableParagraph"/>
              <w:spacing w:before="51"/>
              <w:ind w:left="0" w:right="503"/>
              <w:jc w:val="both"/>
              <w:rPr>
                <w:rFonts w:asciiTheme="minorHAnsi" w:hAnsiTheme="minorHAnsi" w:cstheme="minorHAnsi"/>
                <w:sz w:val="20"/>
                <w:szCs w:val="20"/>
              </w:rPr>
            </w:pPr>
            <w:r w:rsidRPr="00B925CD">
              <w:rPr>
                <w:rFonts w:asciiTheme="minorHAnsi" w:hAnsiTheme="minorHAnsi" w:cstheme="minorHAnsi"/>
                <w:color w:val="0D0D0D"/>
                <w:sz w:val="20"/>
                <w:szCs w:val="20"/>
              </w:rPr>
              <w:t xml:space="preserve">ELSA is a well research and proven tool for positively affecting children’s </w:t>
            </w:r>
            <w:proofErr w:type="spellStart"/>
            <w:r w:rsidRPr="00B925CD">
              <w:rPr>
                <w:rFonts w:asciiTheme="minorHAnsi" w:hAnsiTheme="minorHAnsi" w:cstheme="minorHAnsi"/>
                <w:color w:val="0D0D0D"/>
                <w:sz w:val="20"/>
                <w:szCs w:val="20"/>
              </w:rPr>
              <w:t>behaviour</w:t>
            </w:r>
            <w:proofErr w:type="spellEnd"/>
            <w:r w:rsidRPr="00B925CD">
              <w:rPr>
                <w:rFonts w:asciiTheme="minorHAnsi" w:hAnsiTheme="minorHAnsi" w:cstheme="minorHAnsi"/>
                <w:color w:val="0D0D0D"/>
                <w:spacing w:val="-22"/>
                <w:sz w:val="20"/>
                <w:szCs w:val="20"/>
              </w:rPr>
              <w:t xml:space="preserve"> </w:t>
            </w:r>
            <w:r w:rsidRPr="00B925CD">
              <w:rPr>
                <w:rFonts w:asciiTheme="minorHAnsi" w:hAnsiTheme="minorHAnsi" w:cstheme="minorHAnsi"/>
                <w:color w:val="0D0D0D"/>
                <w:sz w:val="20"/>
                <w:szCs w:val="20"/>
              </w:rPr>
              <w:t>and wellbeing.</w:t>
            </w:r>
          </w:p>
          <w:p w14:paraId="61FFC76A" w14:textId="77777777" w:rsidR="004220BE" w:rsidRPr="00B925CD" w:rsidRDefault="004220BE" w:rsidP="004220BE">
            <w:pPr>
              <w:pStyle w:val="TableParagraph"/>
              <w:spacing w:before="4"/>
              <w:ind w:left="0"/>
              <w:rPr>
                <w:rFonts w:asciiTheme="minorHAnsi" w:hAnsiTheme="minorHAnsi" w:cstheme="minorHAnsi"/>
                <w:sz w:val="20"/>
                <w:szCs w:val="20"/>
              </w:rPr>
            </w:pPr>
          </w:p>
          <w:p w14:paraId="65ADF8BA" w14:textId="2C922984" w:rsidR="004220BE" w:rsidRPr="00B925CD" w:rsidRDefault="004220BE" w:rsidP="004220BE">
            <w:pPr>
              <w:pStyle w:val="TableRowCentered"/>
              <w:ind w:left="0"/>
              <w:jc w:val="left"/>
              <w:rPr>
                <w:rFonts w:asciiTheme="minorHAnsi" w:hAnsiTheme="minorHAnsi" w:cstheme="minorHAnsi"/>
                <w:sz w:val="20"/>
              </w:rPr>
            </w:pPr>
            <w:r w:rsidRPr="00B925CD">
              <w:rPr>
                <w:rFonts w:asciiTheme="minorHAnsi" w:hAnsiTheme="minorHAnsi" w:cstheme="minorHAnsi"/>
                <w:sz w:val="20"/>
              </w:rPr>
              <w:t xml:space="preserve">EEF Teaching and Learning toolkit- Metacognition and </w:t>
            </w:r>
            <w:proofErr w:type="spellStart"/>
            <w:r w:rsidRPr="00B925CD">
              <w:rPr>
                <w:rFonts w:asciiTheme="minorHAnsi" w:hAnsiTheme="minorHAnsi" w:cstheme="minorHAnsi"/>
                <w:sz w:val="20"/>
              </w:rPr>
              <w:t>self regulations</w:t>
            </w:r>
            <w:proofErr w:type="spellEnd"/>
            <w:r w:rsidRPr="00B925CD">
              <w:rPr>
                <w:rFonts w:asciiTheme="minorHAnsi" w:hAnsiTheme="minorHAnsi" w:cstheme="minorHAnsi"/>
                <w:sz w:val="20"/>
              </w:rPr>
              <w:t>; Social and emotional learning; Individualised instruction</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DE72" w14:textId="11593402" w:rsidR="004220BE" w:rsidRPr="00B925CD" w:rsidRDefault="002D0557" w:rsidP="004220BE">
            <w:pPr>
              <w:pStyle w:val="TableRowCentered"/>
              <w:jc w:val="left"/>
              <w:rPr>
                <w:rFonts w:asciiTheme="minorHAnsi" w:hAnsiTheme="minorHAnsi" w:cstheme="minorHAnsi"/>
                <w:sz w:val="20"/>
              </w:rPr>
            </w:pPr>
            <w:r>
              <w:rPr>
                <w:rFonts w:asciiTheme="minorHAnsi" w:hAnsiTheme="minorHAnsi" w:cstheme="minorHAnsi"/>
                <w:sz w:val="20"/>
              </w:rPr>
              <w:t>7</w:t>
            </w:r>
          </w:p>
        </w:tc>
      </w:tr>
    </w:tbl>
    <w:p w14:paraId="4D341324" w14:textId="77777777" w:rsidR="00E83638" w:rsidRDefault="00E83638">
      <w:pPr>
        <w:rPr>
          <w:b/>
          <w:color w:val="104F75"/>
          <w:sz w:val="28"/>
          <w:szCs w:val="28"/>
        </w:rPr>
      </w:pPr>
    </w:p>
    <w:p w14:paraId="2A7D5532" w14:textId="60DB03F7" w:rsidR="00E66558" w:rsidRDefault="009D71E8">
      <w:pPr>
        <w:rPr>
          <w:b/>
          <w:color w:val="104F75"/>
          <w:sz w:val="28"/>
          <w:szCs w:val="28"/>
        </w:rPr>
      </w:pPr>
      <w:r>
        <w:rPr>
          <w:b/>
          <w:color w:val="104F75"/>
          <w:sz w:val="28"/>
          <w:szCs w:val="28"/>
        </w:rPr>
        <w:t>Wider strategies (for example, related to attendance, behaviour, wellbeing)</w:t>
      </w:r>
    </w:p>
    <w:p w14:paraId="2A7D5533" w14:textId="3A7921E5" w:rsidR="00E66558" w:rsidRDefault="005A7DBA">
      <w:pPr>
        <w:spacing w:before="240" w:after="120"/>
      </w:pPr>
      <w:r>
        <w:t>Budgeted cost: £</w:t>
      </w:r>
      <w:r w:rsidR="0069520D">
        <w:t xml:space="preserve"> </w:t>
      </w:r>
      <w:r w:rsidR="004210D1">
        <w:t>29,484</w:t>
      </w:r>
    </w:p>
    <w:tbl>
      <w:tblPr>
        <w:tblW w:w="5000" w:type="pct"/>
        <w:tblCellMar>
          <w:left w:w="10" w:type="dxa"/>
          <w:right w:w="10" w:type="dxa"/>
        </w:tblCellMar>
        <w:tblLook w:val="04A0" w:firstRow="1" w:lastRow="0" w:firstColumn="1" w:lastColumn="0" w:noHBand="0" w:noVBand="1"/>
      </w:tblPr>
      <w:tblGrid>
        <w:gridCol w:w="2660"/>
        <w:gridCol w:w="5295"/>
        <w:gridCol w:w="1531"/>
      </w:tblGrid>
      <w:tr w:rsidR="00E66558" w14:paraId="2A7D5537" w14:textId="77777777" w:rsidTr="0067046C">
        <w:tc>
          <w:tcPr>
            <w:tcW w:w="26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29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6714CE" w14:paraId="2A7D553B" w14:textId="77777777" w:rsidTr="0067046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C320A" w14:textId="14135CAC" w:rsidR="006714CE" w:rsidRPr="00950C5B" w:rsidRDefault="00950C5B" w:rsidP="006714CE">
            <w:pPr>
              <w:pStyle w:val="TableRow"/>
              <w:rPr>
                <w:rFonts w:asciiTheme="minorHAnsi" w:eastAsiaTheme="minorHAnsi" w:hAnsiTheme="minorHAnsi" w:cstheme="minorHAnsi"/>
                <w:b/>
                <w:bCs/>
                <w:color w:val="000000" w:themeColor="text1"/>
                <w:sz w:val="20"/>
                <w:szCs w:val="22"/>
              </w:rPr>
            </w:pPr>
            <w:r>
              <w:rPr>
                <w:rFonts w:asciiTheme="minorHAnsi" w:eastAsiaTheme="minorHAnsi" w:hAnsiTheme="minorHAnsi" w:cstheme="minorHAnsi"/>
                <w:b/>
                <w:bCs/>
                <w:color w:val="000000" w:themeColor="text1"/>
                <w:sz w:val="20"/>
                <w:szCs w:val="22"/>
              </w:rPr>
              <w:t>Deputy Headteacher</w:t>
            </w:r>
            <w:r w:rsidR="006714CE" w:rsidRPr="00950C5B">
              <w:rPr>
                <w:rFonts w:asciiTheme="minorHAnsi" w:eastAsiaTheme="minorHAnsi" w:hAnsiTheme="minorHAnsi" w:cstheme="minorHAnsi"/>
                <w:b/>
                <w:bCs/>
                <w:color w:val="000000" w:themeColor="text1"/>
                <w:sz w:val="20"/>
                <w:szCs w:val="22"/>
              </w:rPr>
              <w:t xml:space="preserve"> and Pupil Admin officer to monitor attendance e</w:t>
            </w:r>
            <w:r>
              <w:rPr>
                <w:rFonts w:asciiTheme="minorHAnsi" w:eastAsiaTheme="minorHAnsi" w:hAnsiTheme="minorHAnsi" w:cstheme="minorHAnsi"/>
                <w:b/>
                <w:bCs/>
                <w:color w:val="000000" w:themeColor="text1"/>
                <w:sz w:val="20"/>
                <w:szCs w:val="22"/>
              </w:rPr>
              <w:t>very fortnight</w:t>
            </w:r>
            <w:r w:rsidR="006714CE" w:rsidRPr="00950C5B">
              <w:rPr>
                <w:rFonts w:asciiTheme="minorHAnsi" w:eastAsiaTheme="minorHAnsi" w:hAnsiTheme="minorHAnsi" w:cstheme="minorHAnsi"/>
                <w:b/>
                <w:bCs/>
                <w:color w:val="000000" w:themeColor="text1"/>
                <w:sz w:val="20"/>
                <w:szCs w:val="22"/>
              </w:rPr>
              <w:t>.</w:t>
            </w:r>
          </w:p>
          <w:p w14:paraId="2A7D5538" w14:textId="051355A7" w:rsidR="001175BE" w:rsidRPr="00B925CD" w:rsidRDefault="001175BE" w:rsidP="006714CE">
            <w:pPr>
              <w:pStyle w:val="TableRow"/>
              <w:rPr>
                <w:rFonts w:asciiTheme="minorHAnsi" w:hAnsiTheme="minorHAnsi" w:cstheme="minorHAnsi"/>
                <w:color w:val="000000" w:themeColor="text1"/>
              </w:rPr>
            </w:pP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170D679" w:rsidR="006714CE" w:rsidRPr="00B925CD" w:rsidRDefault="006714CE" w:rsidP="006714CE">
            <w:pPr>
              <w:pStyle w:val="TableRowCentered"/>
              <w:jc w:val="left"/>
              <w:rPr>
                <w:rFonts w:asciiTheme="minorHAnsi" w:hAnsiTheme="minorHAnsi" w:cstheme="minorHAnsi"/>
                <w:color w:val="000000" w:themeColor="text1"/>
                <w:sz w:val="22"/>
              </w:rPr>
            </w:pPr>
            <w:r w:rsidRPr="00B925CD">
              <w:rPr>
                <w:rFonts w:asciiTheme="minorHAnsi" w:eastAsiaTheme="minorHAnsi" w:hAnsiTheme="minorHAnsi" w:cstheme="minorHAnsi"/>
                <w:color w:val="000000" w:themeColor="text1"/>
                <w:sz w:val="20"/>
                <w:szCs w:val="22"/>
              </w:rPr>
              <w:t>If children are in school more they are more likely to make expected progress</w:t>
            </w:r>
            <w:r w:rsidR="00950C5B">
              <w:rPr>
                <w:rFonts w:asciiTheme="minorHAnsi" w:eastAsiaTheme="minorHAnsi" w:hAnsiTheme="minorHAnsi" w:cstheme="minorHAnsi"/>
                <w:color w:val="000000" w:themeColor="text1"/>
                <w:sz w:val="20"/>
                <w:szCs w:val="22"/>
              </w:rPr>
              <w: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9A839D0" w:rsidR="006714CE" w:rsidRDefault="006B08BE" w:rsidP="006714CE">
            <w:pPr>
              <w:pStyle w:val="TableRowCentered"/>
              <w:jc w:val="left"/>
              <w:rPr>
                <w:sz w:val="22"/>
              </w:rPr>
            </w:pPr>
            <w:r>
              <w:rPr>
                <w:sz w:val="22"/>
              </w:rPr>
              <w:t>4, 5</w:t>
            </w:r>
          </w:p>
        </w:tc>
      </w:tr>
      <w:tr w:rsidR="00950C5B" w14:paraId="2ADB419D" w14:textId="77777777" w:rsidTr="0067046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E368" w14:textId="41776CDF" w:rsidR="00950C5B" w:rsidRPr="00B925CD" w:rsidRDefault="00B131AC" w:rsidP="006714CE">
            <w:pPr>
              <w:pStyle w:val="TableRow"/>
              <w:rPr>
                <w:rFonts w:asciiTheme="minorHAnsi" w:eastAsiaTheme="minorHAnsi" w:hAnsiTheme="minorHAnsi" w:cstheme="minorHAnsi"/>
                <w:b/>
                <w:color w:val="000000" w:themeColor="text1"/>
                <w:sz w:val="20"/>
                <w:szCs w:val="22"/>
              </w:rPr>
            </w:pPr>
            <w:r>
              <w:rPr>
                <w:rFonts w:asciiTheme="minorHAnsi" w:eastAsiaTheme="minorHAnsi" w:hAnsiTheme="minorHAnsi" w:cstheme="minorHAnsi"/>
                <w:b/>
                <w:color w:val="000000" w:themeColor="text1"/>
                <w:sz w:val="20"/>
                <w:szCs w:val="22"/>
              </w:rPr>
              <w:t>Buy into Local Authority Behaviour Support Services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FD431" w14:textId="4E35B725" w:rsidR="00950C5B" w:rsidRPr="00B925CD" w:rsidRDefault="0047489C" w:rsidP="006714CE">
            <w:pPr>
              <w:pStyle w:val="TableRowCentered"/>
              <w:jc w:val="left"/>
              <w:rPr>
                <w:rFonts w:asciiTheme="minorHAnsi" w:eastAsiaTheme="minorHAnsi" w:hAnsiTheme="minorHAnsi" w:cstheme="minorHAnsi"/>
                <w:color w:val="000000" w:themeColor="text1"/>
                <w:sz w:val="20"/>
                <w:szCs w:val="22"/>
              </w:rPr>
            </w:pPr>
            <w:r>
              <w:rPr>
                <w:rFonts w:asciiTheme="minorHAnsi" w:eastAsiaTheme="minorHAnsi" w:hAnsiTheme="minorHAnsi" w:cstheme="minorHAnsi"/>
                <w:color w:val="000000" w:themeColor="text1"/>
                <w:sz w:val="20"/>
                <w:szCs w:val="22"/>
              </w:rPr>
              <w:t>EEF guidance report Improving Behaviour in Schools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C1340" w14:textId="6821D731" w:rsidR="00950C5B" w:rsidRDefault="00B131AC" w:rsidP="006714CE">
            <w:pPr>
              <w:pStyle w:val="TableRowCentered"/>
              <w:jc w:val="left"/>
              <w:rPr>
                <w:sz w:val="22"/>
              </w:rPr>
            </w:pPr>
            <w:r>
              <w:rPr>
                <w:sz w:val="22"/>
              </w:rPr>
              <w:t>7, 8</w:t>
            </w:r>
          </w:p>
        </w:tc>
      </w:tr>
      <w:tr w:rsidR="004220BE" w14:paraId="737EAEBF" w14:textId="77777777" w:rsidTr="0067046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C2008" w14:textId="77777777" w:rsidR="004220BE" w:rsidRDefault="004220BE" w:rsidP="00A44673">
            <w:pPr>
              <w:pStyle w:val="TableRow"/>
              <w:ind w:left="0"/>
              <w:rPr>
                <w:rFonts w:asciiTheme="minorHAnsi" w:hAnsiTheme="minorHAnsi" w:cstheme="minorHAnsi"/>
                <w:b/>
                <w:color w:val="000000" w:themeColor="text1"/>
                <w:sz w:val="20"/>
              </w:rPr>
            </w:pPr>
            <w:r w:rsidRPr="00B925CD">
              <w:rPr>
                <w:rFonts w:asciiTheme="minorHAnsi" w:hAnsiTheme="minorHAnsi" w:cstheme="minorHAnsi"/>
                <w:b/>
                <w:color w:val="000000" w:themeColor="text1"/>
                <w:sz w:val="20"/>
              </w:rPr>
              <w:t xml:space="preserve">Family Support Worker employed to lead on ESA intervention and support vulnerable families </w:t>
            </w:r>
          </w:p>
          <w:p w14:paraId="766C6179" w14:textId="2EBF9AC7" w:rsidR="00F7036D" w:rsidRPr="00F7036D" w:rsidRDefault="00F7036D" w:rsidP="00F7036D">
            <w:pPr>
              <w:pStyle w:val="TableRow"/>
              <w:ind w:left="0"/>
              <w:rPr>
                <w:rFonts w:asciiTheme="minorHAnsi" w:hAnsiTheme="minorHAnsi" w:cstheme="minorHAnsi"/>
                <w:color w:val="000000" w:themeColor="text1"/>
                <w:sz w:val="20"/>
              </w:rPr>
            </w:pPr>
            <w:r>
              <w:rPr>
                <w:rFonts w:asciiTheme="minorHAnsi" w:hAnsiTheme="minorHAnsi" w:cstheme="minorHAnsi"/>
                <w:color w:val="000000" w:themeColor="text1"/>
                <w:sz w:val="20"/>
              </w:rPr>
              <w:t>Set up Jigsaw for Families parent engagement programme</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D45CE" w14:textId="77777777" w:rsidR="004220BE" w:rsidRDefault="00B925CD" w:rsidP="004220BE">
            <w:pPr>
              <w:pStyle w:val="TableRowCentered"/>
              <w:jc w:val="left"/>
              <w:rPr>
                <w:rFonts w:asciiTheme="minorHAnsi" w:hAnsiTheme="minorHAnsi" w:cstheme="minorHAnsi"/>
                <w:color w:val="000000" w:themeColor="text1"/>
                <w:sz w:val="20"/>
              </w:rPr>
            </w:pPr>
            <w:r w:rsidRPr="00B925CD">
              <w:rPr>
                <w:rFonts w:asciiTheme="minorHAnsi" w:hAnsiTheme="minorHAnsi" w:cstheme="minorHAnsi"/>
                <w:color w:val="000000" w:themeColor="text1"/>
                <w:sz w:val="20"/>
              </w:rPr>
              <w:t>Family support workers have been successful in improving attendance for vulnerable families.</w:t>
            </w:r>
          </w:p>
          <w:p w14:paraId="3CDBAE54" w14:textId="77777777" w:rsidR="00F7036D" w:rsidRPr="00B925CD" w:rsidRDefault="00F7036D" w:rsidP="00F7036D">
            <w:pPr>
              <w:pStyle w:val="TableRowCentered"/>
              <w:jc w:val="left"/>
              <w:rPr>
                <w:rFonts w:asciiTheme="minorHAnsi" w:eastAsiaTheme="minorHAnsi" w:hAnsiTheme="minorHAnsi" w:cstheme="minorHAnsi"/>
                <w:color w:val="000000" w:themeColor="text1"/>
                <w:sz w:val="20"/>
                <w:szCs w:val="22"/>
              </w:rPr>
            </w:pPr>
            <w:r w:rsidRPr="00B925CD">
              <w:rPr>
                <w:rFonts w:asciiTheme="minorHAnsi" w:eastAsiaTheme="minorHAnsi" w:hAnsiTheme="minorHAnsi" w:cstheme="minorHAnsi"/>
                <w:color w:val="000000" w:themeColor="text1"/>
                <w:sz w:val="20"/>
                <w:szCs w:val="22"/>
              </w:rPr>
              <w:t>The EEF state that “although parental engagement is consistently associated with pupils’ success at school, the evidence about how to improve attainment by increasing parental engagement is mixed and much less conclusive,</w:t>
            </w:r>
            <w:r w:rsidRPr="00B925CD">
              <w:rPr>
                <w:rFonts w:asciiTheme="minorHAnsi" w:hAnsiTheme="minorHAnsi" w:cstheme="minorHAnsi"/>
                <w:color w:val="000000" w:themeColor="text1"/>
              </w:rPr>
              <w:t xml:space="preserve"> </w:t>
            </w:r>
            <w:r w:rsidRPr="00B925CD">
              <w:rPr>
                <w:rFonts w:asciiTheme="minorHAnsi" w:eastAsiaTheme="minorHAnsi" w:hAnsiTheme="minorHAnsi" w:cstheme="minorHAnsi"/>
                <w:color w:val="000000" w:themeColor="text1"/>
                <w:sz w:val="20"/>
                <w:szCs w:val="22"/>
              </w:rPr>
              <w:t>particularly for disadvantaged families” The Education Endowment Foundation is currently undertaking a rapid evidence assessment on attendance interventions and programmes.</w:t>
            </w:r>
          </w:p>
          <w:p w14:paraId="36E460A9" w14:textId="52BB92B9" w:rsidR="00F7036D" w:rsidRPr="00B925CD" w:rsidRDefault="00F7036D" w:rsidP="00F7036D">
            <w:pPr>
              <w:pStyle w:val="TableRowCentered"/>
              <w:jc w:val="left"/>
              <w:rPr>
                <w:rFonts w:asciiTheme="minorHAnsi" w:hAnsiTheme="minorHAnsi" w:cstheme="minorHAnsi"/>
                <w:color w:val="000000" w:themeColor="text1"/>
                <w:sz w:val="20"/>
              </w:rPr>
            </w:pPr>
            <w:r w:rsidRPr="00B925CD">
              <w:rPr>
                <w:rFonts w:asciiTheme="minorHAnsi" w:eastAsiaTheme="minorHAnsi" w:hAnsiTheme="minorHAnsi" w:cstheme="minorHAnsi"/>
                <w:color w:val="000000" w:themeColor="text1"/>
                <w:sz w:val="20"/>
                <w:szCs w:val="22"/>
              </w:rPr>
              <w:t>Many of our PPG families have experienced hardship or emotional distress and feel that school could support them more. We plan to engage parents through the appointment of a family support worker.</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CF70D" w14:textId="15206700" w:rsidR="004220BE" w:rsidRDefault="006B08BE" w:rsidP="004220BE">
            <w:pPr>
              <w:pStyle w:val="TableRowCentered"/>
              <w:jc w:val="left"/>
              <w:rPr>
                <w:sz w:val="22"/>
              </w:rPr>
            </w:pPr>
            <w:r>
              <w:rPr>
                <w:sz w:val="22"/>
              </w:rPr>
              <w:t>5</w:t>
            </w:r>
            <w:r w:rsidR="00F04C1F">
              <w:rPr>
                <w:sz w:val="22"/>
              </w:rPr>
              <w:t>, 7</w:t>
            </w:r>
            <w:r>
              <w:rPr>
                <w:sz w:val="22"/>
              </w:rPr>
              <w:t>, 8</w:t>
            </w:r>
          </w:p>
        </w:tc>
      </w:tr>
      <w:tr w:rsidR="00B925CD" w14:paraId="121BA3E3" w14:textId="77777777" w:rsidTr="0067046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BAAE" w14:textId="31496CA5" w:rsidR="00B925CD" w:rsidRPr="00B925CD" w:rsidRDefault="00B925CD" w:rsidP="00A44673">
            <w:pPr>
              <w:pStyle w:val="TableRow"/>
              <w:ind w:left="0"/>
              <w:rPr>
                <w:rFonts w:asciiTheme="minorHAnsi" w:hAnsiTheme="minorHAnsi" w:cstheme="minorHAnsi"/>
                <w:b/>
                <w:color w:val="000000" w:themeColor="text1"/>
                <w:sz w:val="20"/>
              </w:rPr>
            </w:pPr>
            <w:r w:rsidRPr="00B925CD">
              <w:rPr>
                <w:rFonts w:asciiTheme="minorHAnsi" w:hAnsiTheme="minorHAnsi" w:cstheme="minorHAnsi"/>
                <w:b/>
                <w:color w:val="000000" w:themeColor="text1"/>
                <w:sz w:val="20"/>
              </w:rPr>
              <w:t xml:space="preserve">Positive action is used so that disadvantaged learners are given </w:t>
            </w:r>
            <w:r w:rsidRPr="00B925CD">
              <w:rPr>
                <w:rFonts w:asciiTheme="minorHAnsi" w:hAnsiTheme="minorHAnsi" w:cstheme="minorHAnsi"/>
                <w:b/>
                <w:color w:val="000000" w:themeColor="text1"/>
                <w:spacing w:val="-5"/>
                <w:sz w:val="20"/>
              </w:rPr>
              <w:t xml:space="preserve">the </w:t>
            </w:r>
            <w:r w:rsidRPr="00B925CD">
              <w:rPr>
                <w:rFonts w:asciiTheme="minorHAnsi" w:hAnsiTheme="minorHAnsi" w:cstheme="minorHAnsi"/>
                <w:b/>
                <w:color w:val="000000" w:themeColor="text1"/>
                <w:sz w:val="20"/>
              </w:rPr>
              <w:t>opportunity to represent the school in various activity (where appropriate) to boost self</w:t>
            </w:r>
            <w:r w:rsidRPr="00B925CD">
              <w:rPr>
                <w:rFonts w:asciiTheme="minorHAnsi" w:hAnsiTheme="minorHAnsi" w:cstheme="minorHAnsi"/>
                <w:b/>
                <w:color w:val="000000" w:themeColor="text1"/>
                <w:spacing w:val="-6"/>
                <w:sz w:val="20"/>
              </w:rPr>
              <w:t xml:space="preserve"> </w:t>
            </w:r>
            <w:r w:rsidRPr="00B925CD">
              <w:rPr>
                <w:rFonts w:asciiTheme="minorHAnsi" w:hAnsiTheme="minorHAnsi" w:cstheme="minorHAnsi"/>
                <w:b/>
                <w:color w:val="000000" w:themeColor="text1"/>
                <w:sz w:val="20"/>
              </w:rPr>
              <w:t>esteem</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8AFC1" w14:textId="0EFC88A4" w:rsidR="00B925CD" w:rsidRPr="00B925CD" w:rsidRDefault="00B925CD" w:rsidP="00B925CD">
            <w:pPr>
              <w:pStyle w:val="TableRowCentered"/>
              <w:jc w:val="left"/>
              <w:rPr>
                <w:rFonts w:asciiTheme="minorHAnsi" w:hAnsiTheme="minorHAnsi" w:cstheme="minorHAnsi"/>
                <w:color w:val="000000" w:themeColor="text1"/>
                <w:sz w:val="20"/>
              </w:rPr>
            </w:pPr>
            <w:r w:rsidRPr="00B925CD">
              <w:rPr>
                <w:rFonts w:asciiTheme="minorHAnsi" w:hAnsiTheme="minorHAnsi" w:cstheme="minorHAnsi"/>
                <w:color w:val="000000" w:themeColor="text1"/>
                <w:sz w:val="20"/>
              </w:rPr>
              <w:t>EEF Teaching and Learning toolkit- Physical activity</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5368" w14:textId="6570B334" w:rsidR="00B925CD" w:rsidRDefault="006A6473" w:rsidP="00F04C1F">
            <w:pPr>
              <w:pStyle w:val="TableRowCentered"/>
              <w:ind w:left="0"/>
              <w:jc w:val="left"/>
              <w:rPr>
                <w:sz w:val="22"/>
              </w:rPr>
            </w:pPr>
            <w:r>
              <w:rPr>
                <w:sz w:val="22"/>
              </w:rPr>
              <w:t>4, 7</w:t>
            </w:r>
          </w:p>
        </w:tc>
      </w:tr>
      <w:tr w:rsidR="00B925CD" w14:paraId="19B82DA6" w14:textId="77777777" w:rsidTr="0067046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3B9C" w14:textId="18841E5D" w:rsidR="00B925CD" w:rsidRPr="00B925CD" w:rsidRDefault="00A44673" w:rsidP="00B925CD">
            <w:pPr>
              <w:pStyle w:val="TableParagraph"/>
              <w:spacing w:before="51"/>
              <w:ind w:left="0" w:right="254"/>
              <w:rPr>
                <w:rFonts w:asciiTheme="minorHAnsi" w:hAnsiTheme="minorHAnsi" w:cstheme="minorHAnsi"/>
                <w:b/>
                <w:color w:val="000000" w:themeColor="text1"/>
                <w:sz w:val="20"/>
              </w:rPr>
            </w:pPr>
            <w:r>
              <w:rPr>
                <w:rFonts w:asciiTheme="minorHAnsi" w:hAnsiTheme="minorHAnsi" w:cstheme="minorHAnsi"/>
                <w:b/>
                <w:color w:val="000000" w:themeColor="text1"/>
                <w:sz w:val="20"/>
              </w:rPr>
              <w:t xml:space="preserve">50% </w:t>
            </w:r>
            <w:proofErr w:type="spellStart"/>
            <w:r>
              <w:rPr>
                <w:rFonts w:asciiTheme="minorHAnsi" w:hAnsiTheme="minorHAnsi" w:cstheme="minorHAnsi"/>
                <w:b/>
                <w:color w:val="000000" w:themeColor="text1"/>
                <w:sz w:val="20"/>
              </w:rPr>
              <w:t>s</w:t>
            </w:r>
            <w:r w:rsidR="00B925CD" w:rsidRPr="00B925CD">
              <w:rPr>
                <w:rFonts w:asciiTheme="minorHAnsi" w:hAnsiTheme="minorHAnsi" w:cstheme="minorHAnsi"/>
                <w:b/>
                <w:color w:val="000000" w:themeColor="text1"/>
                <w:sz w:val="20"/>
              </w:rPr>
              <w:t>ubsidising</w:t>
            </w:r>
            <w:proofErr w:type="spellEnd"/>
            <w:r w:rsidR="00B925CD" w:rsidRPr="00B925CD">
              <w:rPr>
                <w:rFonts w:asciiTheme="minorHAnsi" w:hAnsiTheme="minorHAnsi" w:cstheme="minorHAnsi"/>
                <w:b/>
                <w:color w:val="000000" w:themeColor="text1"/>
                <w:sz w:val="20"/>
              </w:rPr>
              <w:t xml:space="preserve"> school trips for disadvantaged learners.</w:t>
            </w:r>
          </w:p>
          <w:p w14:paraId="2E77F2F8" w14:textId="36039AE7" w:rsidR="00B925CD" w:rsidRPr="00B925CD" w:rsidRDefault="00B925CD" w:rsidP="00B925CD">
            <w:pPr>
              <w:pStyle w:val="TableRow"/>
              <w:ind w:left="0"/>
              <w:rPr>
                <w:rFonts w:asciiTheme="minorHAnsi" w:eastAsiaTheme="minorHAnsi" w:hAnsiTheme="minorHAnsi" w:cstheme="minorHAnsi"/>
                <w:color w:val="000000" w:themeColor="text1"/>
                <w:sz w:val="20"/>
                <w:szCs w:val="22"/>
              </w:rPr>
            </w:pPr>
            <w:r w:rsidRPr="00B925CD">
              <w:rPr>
                <w:rFonts w:asciiTheme="minorHAnsi" w:hAnsiTheme="minorHAnsi" w:cstheme="minorHAnsi"/>
                <w:color w:val="000000" w:themeColor="text1"/>
                <w:sz w:val="20"/>
              </w:rPr>
              <w:t>Including more able disadvantaged learners through enrichments programmes.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A517B" w14:textId="77777777" w:rsidR="00B925CD" w:rsidRPr="00B925CD" w:rsidRDefault="00B925CD" w:rsidP="00B925CD">
            <w:pPr>
              <w:pStyle w:val="TableParagraph"/>
              <w:spacing w:before="51"/>
              <w:ind w:left="0"/>
              <w:rPr>
                <w:rFonts w:asciiTheme="minorHAnsi" w:hAnsiTheme="minorHAnsi" w:cstheme="minorHAnsi"/>
                <w:color w:val="000000" w:themeColor="text1"/>
                <w:sz w:val="20"/>
              </w:rPr>
            </w:pPr>
            <w:r w:rsidRPr="00B925CD">
              <w:rPr>
                <w:rFonts w:asciiTheme="minorHAnsi" w:hAnsiTheme="minorHAnsi" w:cstheme="minorHAnsi"/>
                <w:color w:val="000000" w:themeColor="text1"/>
                <w:sz w:val="20"/>
              </w:rPr>
              <w:t>This is vital in order to provide the same opportunities for Disadvantaged Learners.</w:t>
            </w:r>
          </w:p>
          <w:p w14:paraId="7AF4B30C" w14:textId="77777777" w:rsidR="00B925CD" w:rsidRPr="00B925CD" w:rsidRDefault="00B925CD" w:rsidP="00B925CD">
            <w:pPr>
              <w:pStyle w:val="TableParagraph"/>
              <w:spacing w:before="7"/>
              <w:ind w:left="0"/>
              <w:rPr>
                <w:rFonts w:asciiTheme="minorHAnsi" w:hAnsiTheme="minorHAnsi" w:cstheme="minorHAnsi"/>
                <w:color w:val="000000" w:themeColor="text1"/>
                <w:sz w:val="30"/>
              </w:rPr>
            </w:pPr>
          </w:p>
          <w:p w14:paraId="4AB0E4F1" w14:textId="5C08E95F" w:rsidR="00B925CD" w:rsidRPr="00B925CD" w:rsidRDefault="00F7036D" w:rsidP="00F7036D">
            <w:pPr>
              <w:pStyle w:val="TableRowCentered"/>
              <w:ind w:left="0"/>
              <w:jc w:val="left"/>
              <w:rPr>
                <w:rFonts w:asciiTheme="minorHAnsi" w:eastAsiaTheme="minorHAnsi" w:hAnsiTheme="minorHAnsi" w:cstheme="minorHAnsi"/>
                <w:color w:val="000000" w:themeColor="text1"/>
                <w:sz w:val="20"/>
                <w:szCs w:val="22"/>
              </w:rPr>
            </w:pPr>
            <w:r>
              <w:rPr>
                <w:rFonts w:asciiTheme="minorHAnsi" w:hAnsiTheme="minorHAnsi" w:cstheme="minorHAnsi"/>
                <w:color w:val="000000" w:themeColor="text1"/>
                <w:sz w:val="20"/>
              </w:rPr>
              <w:t>E</w:t>
            </w:r>
            <w:r w:rsidR="00B925CD" w:rsidRPr="00B925CD">
              <w:rPr>
                <w:rFonts w:asciiTheme="minorHAnsi" w:hAnsiTheme="minorHAnsi" w:cstheme="minorHAnsi"/>
                <w:color w:val="000000" w:themeColor="text1"/>
                <w:sz w:val="20"/>
              </w:rPr>
              <w:t>ast Riding of Yorkshire Cultural Capital Toolkit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BCB03" w14:textId="69A0EB39" w:rsidR="00B925CD" w:rsidRDefault="006A6473" w:rsidP="00B925CD">
            <w:pPr>
              <w:pStyle w:val="TableRowCentered"/>
              <w:jc w:val="left"/>
              <w:rPr>
                <w:sz w:val="22"/>
              </w:rPr>
            </w:pPr>
            <w:r>
              <w:rPr>
                <w:sz w:val="22"/>
              </w:rPr>
              <w:t>6</w:t>
            </w:r>
          </w:p>
        </w:tc>
      </w:tr>
      <w:tr w:rsidR="00B925CD" w14:paraId="09D704CE" w14:textId="77777777" w:rsidTr="0067046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9DD5" w14:textId="77777777" w:rsidR="00B925CD" w:rsidRPr="00B925CD" w:rsidRDefault="00B925CD" w:rsidP="00A44673">
            <w:pPr>
              <w:pStyle w:val="TableRow"/>
              <w:ind w:left="0"/>
              <w:rPr>
                <w:rFonts w:asciiTheme="minorHAnsi" w:eastAsiaTheme="minorHAnsi" w:hAnsiTheme="minorHAnsi" w:cstheme="minorHAnsi"/>
                <w:b/>
                <w:color w:val="000000" w:themeColor="text1"/>
                <w:sz w:val="20"/>
                <w:szCs w:val="22"/>
              </w:rPr>
            </w:pPr>
            <w:r w:rsidRPr="00B925CD">
              <w:rPr>
                <w:rFonts w:asciiTheme="minorHAnsi" w:eastAsiaTheme="minorHAnsi" w:hAnsiTheme="minorHAnsi" w:cstheme="minorHAnsi"/>
                <w:b/>
                <w:color w:val="000000" w:themeColor="text1"/>
                <w:sz w:val="20"/>
                <w:szCs w:val="22"/>
              </w:rPr>
              <w:lastRenderedPageBreak/>
              <w:t>All PP children to be able to access extra-curricular activities in line with their peers.</w:t>
            </w:r>
          </w:p>
          <w:p w14:paraId="309D44D7" w14:textId="1F8D8345" w:rsidR="00B925CD" w:rsidRPr="00B925CD" w:rsidRDefault="00B925CD" w:rsidP="00A44673">
            <w:pPr>
              <w:pStyle w:val="TableRow"/>
              <w:ind w:left="0"/>
              <w:rPr>
                <w:rFonts w:asciiTheme="minorHAnsi" w:eastAsiaTheme="minorHAnsi" w:hAnsiTheme="minorHAnsi" w:cstheme="minorHAnsi"/>
                <w:b/>
                <w:color w:val="000000" w:themeColor="text1"/>
                <w:sz w:val="20"/>
                <w:szCs w:val="22"/>
              </w:rPr>
            </w:pP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6C293" w14:textId="05B9C8AD" w:rsidR="00B925CD" w:rsidRPr="00B925CD" w:rsidRDefault="00B925CD" w:rsidP="00B925CD">
            <w:pPr>
              <w:rPr>
                <w:rFonts w:asciiTheme="minorHAnsi" w:eastAsiaTheme="minorHAnsi" w:hAnsiTheme="minorHAnsi" w:cstheme="minorHAnsi"/>
                <w:color w:val="000000" w:themeColor="text1"/>
                <w:sz w:val="20"/>
                <w:szCs w:val="22"/>
              </w:rPr>
            </w:pPr>
            <w:r w:rsidRPr="00B925CD">
              <w:rPr>
                <w:rFonts w:asciiTheme="minorHAnsi" w:eastAsiaTheme="minorHAnsi" w:hAnsiTheme="minorHAnsi" w:cstheme="minorHAnsi"/>
                <w:color w:val="000000" w:themeColor="text1"/>
                <w:sz w:val="20"/>
                <w:szCs w:val="22"/>
              </w:rPr>
              <w:t>All children to be given the opportunity for wider school experiences</w:t>
            </w:r>
            <w:r w:rsidR="00A44673">
              <w:rPr>
                <w:rFonts w:asciiTheme="minorHAnsi" w:eastAsiaTheme="minorHAnsi" w:hAnsiTheme="minorHAnsi" w:cstheme="minorHAnsi"/>
                <w:color w:val="000000" w:themeColor="text1"/>
                <w:sz w:val="20"/>
                <w:szCs w:val="22"/>
              </w:rPr>
              <w:t>, including positive action for disadvantaged learners with extra-curricular activities and enrichment opportunities.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4C68" w14:textId="21D5BD7A" w:rsidR="00B925CD" w:rsidRDefault="00950C5B" w:rsidP="00F04C1F">
            <w:pPr>
              <w:pStyle w:val="TableRowCentered"/>
              <w:ind w:left="0"/>
              <w:jc w:val="left"/>
              <w:rPr>
                <w:sz w:val="22"/>
              </w:rPr>
            </w:pPr>
            <w:r>
              <w:rPr>
                <w:sz w:val="22"/>
              </w:rPr>
              <w:t>4, 7</w:t>
            </w:r>
          </w:p>
        </w:tc>
      </w:tr>
      <w:tr w:rsidR="00F850E4" w14:paraId="7BE490A9" w14:textId="77777777" w:rsidTr="0067046C">
        <w:tc>
          <w:tcPr>
            <w:tcW w:w="2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97586" w14:textId="7AE17F33" w:rsidR="00F850E4" w:rsidRPr="00B925CD" w:rsidRDefault="00F850E4" w:rsidP="00A44673">
            <w:pPr>
              <w:pStyle w:val="TableRow"/>
              <w:ind w:left="0"/>
              <w:rPr>
                <w:rFonts w:asciiTheme="minorHAnsi" w:eastAsiaTheme="minorHAnsi" w:hAnsiTheme="minorHAnsi" w:cstheme="minorHAnsi"/>
                <w:b/>
                <w:color w:val="000000" w:themeColor="text1"/>
                <w:sz w:val="20"/>
                <w:szCs w:val="22"/>
              </w:rPr>
            </w:pPr>
            <w:r>
              <w:rPr>
                <w:rFonts w:asciiTheme="minorHAnsi" w:eastAsiaTheme="minorHAnsi" w:hAnsiTheme="minorHAnsi" w:cstheme="minorHAnsi"/>
                <w:b/>
                <w:color w:val="000000" w:themeColor="text1"/>
                <w:sz w:val="20"/>
                <w:szCs w:val="22"/>
              </w:rPr>
              <w:t>Embed Thrive into the school, including the training of Thrive practitioners</w:t>
            </w:r>
          </w:p>
        </w:tc>
        <w:tc>
          <w:tcPr>
            <w:tcW w:w="5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9656" w14:textId="3ECD0112" w:rsidR="00F850E4" w:rsidRPr="00F850E4" w:rsidRDefault="00F850E4" w:rsidP="00B925CD">
            <w:pPr>
              <w:rPr>
                <w:rFonts w:asciiTheme="minorHAnsi" w:eastAsiaTheme="minorHAnsi" w:hAnsiTheme="minorHAnsi" w:cstheme="minorHAnsi"/>
                <w:color w:val="000000" w:themeColor="text1"/>
                <w:sz w:val="20"/>
                <w:szCs w:val="22"/>
              </w:rPr>
            </w:pPr>
            <w:r>
              <w:rPr>
                <w:rFonts w:asciiTheme="minorHAnsi" w:hAnsiTheme="minorHAnsi" w:cstheme="minorHAnsi"/>
                <w:color w:val="263238"/>
                <w:sz w:val="20"/>
                <w:szCs w:val="20"/>
                <w:shd w:val="clear" w:color="auto" w:fill="FFFFFF"/>
              </w:rPr>
              <w:t>“</w:t>
            </w:r>
            <w:r w:rsidRPr="00F850E4">
              <w:rPr>
                <w:rFonts w:asciiTheme="minorHAnsi" w:hAnsiTheme="minorHAnsi" w:cstheme="minorHAnsi"/>
                <w:color w:val="263238"/>
                <w:sz w:val="20"/>
                <w:szCs w:val="20"/>
                <w:shd w:val="clear" w:color="auto" w:fill="FFFFFF"/>
              </w:rPr>
              <w:t>Social and emotional learning (SEL) interventions seek to improve pupils’ decision-making skills, interaction with others and their self-management of emotions, rather than focusing directly on the academic or cognitive elements of learning.</w:t>
            </w:r>
            <w:r>
              <w:rPr>
                <w:rFonts w:asciiTheme="minorHAnsi" w:hAnsiTheme="minorHAnsi" w:cstheme="minorHAnsi"/>
                <w:color w:val="263238"/>
                <w:sz w:val="20"/>
                <w:szCs w:val="20"/>
                <w:shd w:val="clear" w:color="auto" w:fill="FFFFFF"/>
              </w:rPr>
              <w:t>” EEF</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A0FFF" w14:textId="16A9964A" w:rsidR="00F850E4" w:rsidRDefault="00950C5B" w:rsidP="00F04C1F">
            <w:pPr>
              <w:pStyle w:val="TableRowCentered"/>
              <w:ind w:left="0"/>
              <w:jc w:val="left"/>
              <w:rPr>
                <w:sz w:val="22"/>
              </w:rPr>
            </w:pPr>
            <w:r>
              <w:rPr>
                <w:sz w:val="22"/>
              </w:rPr>
              <w:t>7</w:t>
            </w:r>
          </w:p>
        </w:tc>
      </w:tr>
    </w:tbl>
    <w:p w14:paraId="2A7D5540" w14:textId="77777777" w:rsidR="00E66558" w:rsidRDefault="00E66558">
      <w:pPr>
        <w:spacing w:before="240" w:after="0"/>
        <w:rPr>
          <w:b/>
          <w:bCs/>
          <w:color w:val="104F75"/>
          <w:sz w:val="28"/>
          <w:szCs w:val="28"/>
        </w:rPr>
      </w:pPr>
    </w:p>
    <w:p w14:paraId="2A7D5541" w14:textId="58024E04" w:rsidR="00E66558" w:rsidRDefault="005A7DBA" w:rsidP="00120AB1">
      <w:r>
        <w:rPr>
          <w:b/>
          <w:bCs/>
          <w:color w:val="104F75"/>
          <w:sz w:val="28"/>
          <w:szCs w:val="28"/>
        </w:rPr>
        <w:t>Total budgeted cost: £</w:t>
      </w:r>
      <w:r w:rsidR="003E6FA6">
        <w:rPr>
          <w:b/>
          <w:bCs/>
          <w:color w:val="104F75"/>
          <w:sz w:val="28"/>
          <w:szCs w:val="28"/>
        </w:rPr>
        <w:t>113,995.20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5C162561" w:rsidR="00E66558" w:rsidRDefault="009D71E8">
      <w:r>
        <w:t>This details the impact that our pupil premium activity had on pupils in the 202</w:t>
      </w:r>
      <w:r w:rsidR="00EB1105">
        <w:t>4</w:t>
      </w:r>
      <w:r>
        <w:t xml:space="preserve"> to 202</w:t>
      </w:r>
      <w:r w:rsidR="00EB1105">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11CB2" w14:textId="58A1112F" w:rsidR="00760921" w:rsidRDefault="00D5742E">
            <w:pPr>
              <w:rPr>
                <w:rFonts w:asciiTheme="minorHAnsi" w:hAnsiTheme="minorHAnsi" w:cstheme="minorBidi"/>
                <w:color w:val="auto"/>
                <w:sz w:val="22"/>
                <w:szCs w:val="22"/>
              </w:rPr>
            </w:pPr>
            <w:r>
              <w:rPr>
                <w:rFonts w:asciiTheme="minorHAnsi" w:hAnsiTheme="minorHAnsi" w:cstheme="minorBidi"/>
                <w:color w:val="auto"/>
                <w:sz w:val="22"/>
                <w:szCs w:val="22"/>
              </w:rPr>
              <w:t xml:space="preserve">Results for </w:t>
            </w:r>
            <w:r w:rsidR="00183468">
              <w:rPr>
                <w:rFonts w:asciiTheme="minorHAnsi" w:hAnsiTheme="minorHAnsi" w:cstheme="minorBidi"/>
                <w:color w:val="auto"/>
                <w:sz w:val="22"/>
                <w:szCs w:val="22"/>
              </w:rPr>
              <w:t xml:space="preserve">pupils eligible for Pupil Premium </w:t>
            </w:r>
            <w:r>
              <w:rPr>
                <w:rFonts w:asciiTheme="minorHAnsi" w:hAnsiTheme="minorHAnsi" w:cstheme="minorBidi"/>
                <w:color w:val="auto"/>
                <w:sz w:val="22"/>
                <w:szCs w:val="22"/>
              </w:rPr>
              <w:t>2024-2025</w:t>
            </w:r>
          </w:p>
          <w:p w14:paraId="0A88C161" w14:textId="18DD4E1C" w:rsidR="00CC2829" w:rsidRDefault="00CC2829" w:rsidP="00F13516">
            <w:pPr>
              <w:spacing w:after="0"/>
              <w:rPr>
                <w:rFonts w:asciiTheme="minorHAnsi" w:hAnsiTheme="minorHAnsi" w:cstheme="minorBidi"/>
                <w:color w:val="auto"/>
                <w:sz w:val="22"/>
                <w:szCs w:val="22"/>
              </w:rPr>
            </w:pPr>
            <w:r>
              <w:rPr>
                <w:rFonts w:asciiTheme="minorHAnsi" w:hAnsiTheme="minorHAnsi" w:cstheme="minorBidi"/>
                <w:color w:val="auto"/>
                <w:sz w:val="22"/>
                <w:szCs w:val="22"/>
              </w:rPr>
              <w:t>EYFS GLD (</w:t>
            </w:r>
            <w:r w:rsidR="0088697B">
              <w:rPr>
                <w:rFonts w:asciiTheme="minorHAnsi" w:hAnsiTheme="minorHAnsi" w:cstheme="minorBidi"/>
                <w:color w:val="auto"/>
                <w:sz w:val="22"/>
                <w:szCs w:val="22"/>
              </w:rPr>
              <w:t>2/4)- 50%</w:t>
            </w:r>
            <w:r w:rsidR="009B23D2">
              <w:rPr>
                <w:rFonts w:asciiTheme="minorHAnsi" w:hAnsiTheme="minorHAnsi" w:cstheme="minorBidi"/>
                <w:color w:val="auto"/>
                <w:sz w:val="22"/>
                <w:szCs w:val="22"/>
              </w:rPr>
              <w:t xml:space="preserve"> (compared to </w:t>
            </w:r>
            <w:r w:rsidR="00B97AA4">
              <w:rPr>
                <w:rFonts w:asciiTheme="minorHAnsi" w:hAnsiTheme="minorHAnsi" w:cstheme="minorBidi"/>
                <w:color w:val="auto"/>
                <w:sz w:val="22"/>
                <w:szCs w:val="22"/>
              </w:rPr>
              <w:t>75% o</w:t>
            </w:r>
            <w:r w:rsidR="00514034">
              <w:rPr>
                <w:rFonts w:asciiTheme="minorHAnsi" w:hAnsiTheme="minorHAnsi" w:cstheme="minorBidi"/>
                <w:color w:val="auto"/>
                <w:sz w:val="22"/>
                <w:szCs w:val="22"/>
              </w:rPr>
              <w:t>f pupils not eligible for Pupil Premium</w:t>
            </w:r>
            <w:r w:rsidR="009B23D2">
              <w:rPr>
                <w:rFonts w:asciiTheme="minorHAnsi" w:hAnsiTheme="minorHAnsi" w:cstheme="minorBidi"/>
                <w:color w:val="auto"/>
                <w:sz w:val="22"/>
                <w:szCs w:val="22"/>
              </w:rPr>
              <w:t>)</w:t>
            </w:r>
          </w:p>
          <w:p w14:paraId="4972FCEA" w14:textId="5992ADB1" w:rsidR="00736E84" w:rsidRDefault="00F13516" w:rsidP="00F13516">
            <w:pPr>
              <w:spacing w:after="0"/>
              <w:rPr>
                <w:rFonts w:asciiTheme="minorHAnsi" w:hAnsiTheme="minorHAnsi" w:cstheme="minorBidi"/>
                <w:color w:val="auto"/>
                <w:sz w:val="22"/>
                <w:szCs w:val="22"/>
              </w:rPr>
            </w:pPr>
            <w:r>
              <w:rPr>
                <w:rFonts w:asciiTheme="minorHAnsi" w:hAnsiTheme="minorHAnsi" w:cstheme="minorBidi"/>
                <w:color w:val="auto"/>
                <w:sz w:val="22"/>
                <w:szCs w:val="22"/>
              </w:rPr>
              <w:t xml:space="preserve">Y1 </w:t>
            </w:r>
            <w:r w:rsidR="00736E84">
              <w:rPr>
                <w:rFonts w:asciiTheme="minorHAnsi" w:hAnsiTheme="minorHAnsi" w:cstheme="minorBidi"/>
                <w:color w:val="auto"/>
                <w:sz w:val="22"/>
                <w:szCs w:val="22"/>
              </w:rPr>
              <w:t>Phonics</w:t>
            </w:r>
            <w:r>
              <w:rPr>
                <w:rFonts w:asciiTheme="minorHAnsi" w:hAnsiTheme="minorHAnsi" w:cstheme="minorBidi"/>
                <w:color w:val="auto"/>
                <w:sz w:val="22"/>
                <w:szCs w:val="22"/>
              </w:rPr>
              <w:t xml:space="preserve"> (6/10)- 60%</w:t>
            </w:r>
            <w:r w:rsidR="00E80D70">
              <w:rPr>
                <w:rFonts w:asciiTheme="minorHAnsi" w:hAnsiTheme="minorHAnsi" w:cstheme="minorBidi"/>
                <w:color w:val="auto"/>
                <w:sz w:val="22"/>
                <w:szCs w:val="22"/>
              </w:rPr>
              <w:t xml:space="preserve"> </w:t>
            </w:r>
            <w:r w:rsidR="00E80D70">
              <w:rPr>
                <w:rFonts w:asciiTheme="minorHAnsi" w:hAnsiTheme="minorHAnsi" w:cstheme="minorBidi"/>
                <w:color w:val="auto"/>
                <w:sz w:val="22"/>
                <w:szCs w:val="22"/>
              </w:rPr>
              <w:t xml:space="preserve">(compared to </w:t>
            </w:r>
            <w:r w:rsidR="00E80D70">
              <w:rPr>
                <w:rFonts w:asciiTheme="minorHAnsi" w:hAnsiTheme="minorHAnsi" w:cstheme="minorBidi"/>
                <w:color w:val="auto"/>
                <w:sz w:val="22"/>
                <w:szCs w:val="22"/>
              </w:rPr>
              <w:t>8</w:t>
            </w:r>
            <w:r w:rsidR="00E80D70">
              <w:rPr>
                <w:rFonts w:asciiTheme="minorHAnsi" w:hAnsiTheme="minorHAnsi" w:cstheme="minorBidi"/>
                <w:color w:val="auto"/>
                <w:sz w:val="22"/>
                <w:szCs w:val="22"/>
              </w:rPr>
              <w:t>5% of pupils not eligible for Pupil Premium)</w:t>
            </w:r>
          </w:p>
          <w:p w14:paraId="3C77DCCF" w14:textId="05D19B91" w:rsidR="00F13516" w:rsidRDefault="00324158">
            <w:pPr>
              <w:rPr>
                <w:rFonts w:asciiTheme="minorHAnsi" w:hAnsiTheme="minorHAnsi" w:cstheme="minorBidi"/>
                <w:color w:val="auto"/>
                <w:sz w:val="22"/>
                <w:szCs w:val="22"/>
              </w:rPr>
            </w:pPr>
            <w:r>
              <w:rPr>
                <w:rFonts w:asciiTheme="minorHAnsi" w:hAnsiTheme="minorHAnsi" w:cstheme="minorBidi"/>
                <w:color w:val="auto"/>
                <w:sz w:val="22"/>
                <w:szCs w:val="22"/>
              </w:rPr>
              <w:t xml:space="preserve">KS2 </w:t>
            </w:r>
            <w:r w:rsidR="004664FF">
              <w:rPr>
                <w:rFonts w:asciiTheme="minorHAnsi" w:hAnsiTheme="minorHAnsi" w:cstheme="minorBidi"/>
                <w:color w:val="auto"/>
                <w:sz w:val="22"/>
                <w:szCs w:val="22"/>
              </w:rPr>
              <w:t>combined</w:t>
            </w:r>
            <w:r>
              <w:rPr>
                <w:rFonts w:asciiTheme="minorHAnsi" w:hAnsiTheme="minorHAnsi" w:cstheme="minorBidi"/>
                <w:color w:val="auto"/>
                <w:sz w:val="22"/>
                <w:szCs w:val="22"/>
              </w:rPr>
              <w:t>-</w:t>
            </w:r>
            <w:r w:rsidR="004664FF">
              <w:rPr>
                <w:rFonts w:asciiTheme="minorHAnsi" w:hAnsiTheme="minorHAnsi" w:cstheme="minorBidi"/>
                <w:color w:val="auto"/>
                <w:sz w:val="22"/>
                <w:szCs w:val="22"/>
              </w:rPr>
              <w:t xml:space="preserve"> </w:t>
            </w:r>
            <w:r w:rsidR="000A50C0">
              <w:rPr>
                <w:rFonts w:asciiTheme="minorHAnsi" w:hAnsiTheme="minorHAnsi" w:cstheme="minorBidi"/>
                <w:color w:val="auto"/>
                <w:sz w:val="22"/>
                <w:szCs w:val="22"/>
              </w:rPr>
              <w:t>(5/11)- 45%</w:t>
            </w:r>
            <w:r>
              <w:rPr>
                <w:rFonts w:asciiTheme="minorHAnsi" w:hAnsiTheme="minorHAnsi" w:cstheme="minorBidi"/>
                <w:color w:val="auto"/>
                <w:sz w:val="22"/>
                <w:szCs w:val="22"/>
              </w:rPr>
              <w:t xml:space="preserve"> </w:t>
            </w:r>
            <w:r w:rsidR="00E80D70">
              <w:rPr>
                <w:rFonts w:asciiTheme="minorHAnsi" w:hAnsiTheme="minorHAnsi" w:cstheme="minorBidi"/>
                <w:color w:val="auto"/>
                <w:sz w:val="22"/>
                <w:szCs w:val="22"/>
              </w:rPr>
              <w:t>(compared to 7</w:t>
            </w:r>
            <w:r w:rsidR="00EB1105">
              <w:rPr>
                <w:rFonts w:asciiTheme="minorHAnsi" w:hAnsiTheme="minorHAnsi" w:cstheme="minorBidi"/>
                <w:color w:val="auto"/>
                <w:sz w:val="22"/>
                <w:szCs w:val="22"/>
              </w:rPr>
              <w:t>0</w:t>
            </w:r>
            <w:r w:rsidR="00E80D70">
              <w:rPr>
                <w:rFonts w:asciiTheme="minorHAnsi" w:hAnsiTheme="minorHAnsi" w:cstheme="minorBidi"/>
                <w:color w:val="auto"/>
                <w:sz w:val="22"/>
                <w:szCs w:val="22"/>
              </w:rPr>
              <w:t>% of pupils not eligible for Pupil Premium)</w:t>
            </w:r>
          </w:p>
          <w:p w14:paraId="357213F0" w14:textId="77777777" w:rsidR="003A4613" w:rsidRDefault="008135C4" w:rsidP="001672E9">
            <w:pPr>
              <w:rPr>
                <w:rFonts w:asciiTheme="minorHAnsi" w:hAnsiTheme="minorHAnsi" w:cstheme="minorBidi"/>
                <w:color w:val="auto"/>
                <w:sz w:val="22"/>
                <w:szCs w:val="22"/>
              </w:rPr>
            </w:pPr>
            <w:r>
              <w:rPr>
                <w:rFonts w:asciiTheme="minorHAnsi" w:hAnsiTheme="minorHAnsi" w:cstheme="minorBidi"/>
                <w:color w:val="auto"/>
                <w:sz w:val="22"/>
                <w:szCs w:val="22"/>
              </w:rPr>
              <w:t xml:space="preserve">Unfortunately, there was an increase in suspension rates. This is partly due to increasing needs of children already in school who are awaiting an EHCP or a change of placement. </w:t>
            </w:r>
            <w:r w:rsidR="00CC2D1D">
              <w:rPr>
                <w:rFonts w:asciiTheme="minorHAnsi" w:hAnsiTheme="minorHAnsi" w:cstheme="minorBidi"/>
                <w:color w:val="auto"/>
                <w:sz w:val="22"/>
                <w:szCs w:val="22"/>
              </w:rPr>
              <w:t xml:space="preserve">At the end of this academic year, 4 pupils across the school moved into a specialist provision. </w:t>
            </w:r>
          </w:p>
          <w:p w14:paraId="2A7D5546" w14:textId="0C8C2579" w:rsidR="00403C19" w:rsidRPr="003A4613" w:rsidRDefault="00403C19" w:rsidP="001672E9">
            <w:pPr>
              <w:rPr>
                <w:rFonts w:asciiTheme="minorHAnsi" w:hAnsiTheme="minorHAnsi" w:cstheme="minorBidi"/>
                <w:color w:val="auto"/>
                <w:sz w:val="22"/>
                <w:szCs w:val="22"/>
              </w:rPr>
            </w:pPr>
            <w:r>
              <w:rPr>
                <w:rFonts w:asciiTheme="minorHAnsi" w:hAnsiTheme="minorHAnsi" w:cstheme="minorBidi"/>
                <w:color w:val="auto"/>
                <w:sz w:val="22"/>
                <w:szCs w:val="22"/>
              </w:rPr>
              <w:t xml:space="preserve">Every child had access to our 7 in 7 programme for personal development, including all pupils in Year 4 and 6 having the opportunity to access a residential trip, </w:t>
            </w:r>
            <w:r w:rsidR="00EA6570">
              <w:rPr>
                <w:rFonts w:asciiTheme="minorHAnsi" w:hAnsiTheme="minorHAnsi" w:cstheme="minorBidi"/>
                <w:color w:val="auto"/>
                <w:sz w:val="22"/>
                <w:szCs w:val="22"/>
              </w:rPr>
              <w:t xml:space="preserve">all pupils in every year group having the opportunity to perform on a stage and every pupil in Years 4, 5 and 6 saw a professional theatre production at no cost to the parents. </w:t>
            </w:r>
          </w:p>
        </w:tc>
      </w:tr>
    </w:tbl>
    <w:p w14:paraId="3987FFC2" w14:textId="77777777" w:rsidR="00F618E2" w:rsidRDefault="00F618E2"/>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4E6660" w14:paraId="720B9F1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C20D" w14:textId="20272D38" w:rsidR="004E6660" w:rsidRDefault="004E6660">
            <w:pPr>
              <w:pStyle w:val="TableRow"/>
            </w:pPr>
            <w:r>
              <w:t>Sports mentor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F401F" w14:textId="11FBEC03" w:rsidR="004E6660" w:rsidRDefault="004E6660">
            <w:pPr>
              <w:pStyle w:val="TableRowCentered"/>
              <w:jc w:val="left"/>
            </w:pPr>
            <w:r>
              <w:t>Up and Under</w:t>
            </w:r>
          </w:p>
        </w:tc>
      </w:tr>
      <w:tr w:rsidR="007A44F1" w14:paraId="7E6564C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48B28" w14:textId="630D8AF1" w:rsidR="007A44F1" w:rsidRDefault="007A44F1">
            <w:pPr>
              <w:pStyle w:val="TableRow"/>
            </w:pPr>
            <w:r>
              <w:t>Counselling service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B59EB" w14:textId="6326D02F" w:rsidR="007A44F1" w:rsidRDefault="007A44F1">
            <w:pPr>
              <w:pStyle w:val="TableRowCentered"/>
              <w:jc w:val="left"/>
            </w:pPr>
            <w:r>
              <w:t>Relate</w:t>
            </w:r>
          </w:p>
        </w:tc>
      </w:tr>
      <w:bookmarkEnd w:id="15"/>
      <w:bookmarkEnd w:id="16"/>
      <w:bookmarkEnd w:id="17"/>
    </w:tbl>
    <w:p w14:paraId="2A7D5564" w14:textId="77777777" w:rsidR="00E66558" w:rsidRDefault="00E66558"/>
    <w:sectPr w:rsidR="00E66558">
      <w:footerReference w:type="default" r:id="rId10"/>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CBAC" w14:textId="77777777" w:rsidR="00707714" w:rsidRDefault="00707714">
      <w:pPr>
        <w:spacing w:after="0" w:line="240" w:lineRule="auto"/>
      </w:pPr>
      <w:r>
        <w:separator/>
      </w:r>
    </w:p>
  </w:endnote>
  <w:endnote w:type="continuationSeparator" w:id="0">
    <w:p w14:paraId="4C23B869" w14:textId="77777777" w:rsidR="00707714" w:rsidRDefault="0070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228A25C8" w:rsidR="005E28A4" w:rsidRPr="002E47BC" w:rsidRDefault="009D71E8">
    <w:pPr>
      <w:pStyle w:val="Footer"/>
      <w:ind w:firstLine="4513"/>
      <w:rPr>
        <w:rFonts w:asciiTheme="minorHAnsi" w:hAnsiTheme="minorHAnsi" w:cstheme="minorHAnsi"/>
        <w:sz w:val="20"/>
      </w:rPr>
    </w:pPr>
    <w:r>
      <w:fldChar w:fldCharType="begin"/>
    </w:r>
    <w:r>
      <w:instrText xml:space="preserve"> PAGE </w:instrText>
    </w:r>
    <w:r>
      <w:fldChar w:fldCharType="separate"/>
    </w:r>
    <w:r w:rsidR="00AA40DB">
      <w:rPr>
        <w:noProof/>
      </w:rPr>
      <w:t>4</w:t>
    </w:r>
    <w:r>
      <w:fldChar w:fldCharType="end"/>
    </w:r>
    <w:r w:rsidR="002E47BC">
      <w:t xml:space="preserve"> </w:t>
    </w:r>
    <w:r w:rsidR="002E47B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806B9" w14:textId="77777777" w:rsidR="00707714" w:rsidRDefault="00707714">
      <w:pPr>
        <w:spacing w:after="0" w:line="240" w:lineRule="auto"/>
      </w:pPr>
      <w:r>
        <w:separator/>
      </w:r>
    </w:p>
  </w:footnote>
  <w:footnote w:type="continuationSeparator" w:id="0">
    <w:p w14:paraId="03D1715A" w14:textId="77777777" w:rsidR="00707714" w:rsidRDefault="00707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3512"/>
    <w:multiLevelType w:val="hybridMultilevel"/>
    <w:tmpl w:val="4380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4D494B"/>
    <w:multiLevelType w:val="hybridMultilevel"/>
    <w:tmpl w:val="F000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12A645F"/>
    <w:multiLevelType w:val="hybridMultilevel"/>
    <w:tmpl w:val="D046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80A62E8"/>
    <w:multiLevelType w:val="hybridMultilevel"/>
    <w:tmpl w:val="F4087FE4"/>
    <w:lvl w:ilvl="0" w:tplc="4F5852E8">
      <w:numFmt w:val="bullet"/>
      <w:lvlText w:val="-"/>
      <w:lvlJc w:val="left"/>
      <w:pPr>
        <w:ind w:left="417" w:hanging="360"/>
      </w:pPr>
      <w:rPr>
        <w:rFonts w:ascii="Arial" w:eastAsiaTheme="minorHAnsi"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1" w15:restartNumberingAfterBreak="0">
    <w:nsid w:val="546E4579"/>
    <w:multiLevelType w:val="hybridMultilevel"/>
    <w:tmpl w:val="1DD2538C"/>
    <w:lvl w:ilvl="0" w:tplc="7FC0652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E62D73"/>
    <w:multiLevelType w:val="hybridMultilevel"/>
    <w:tmpl w:val="7DB0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C53C3"/>
    <w:multiLevelType w:val="hybridMultilevel"/>
    <w:tmpl w:val="6668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F556F4"/>
    <w:multiLevelType w:val="hybridMultilevel"/>
    <w:tmpl w:val="3FC27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4724DF"/>
    <w:multiLevelType w:val="hybridMultilevel"/>
    <w:tmpl w:val="8578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84E5584"/>
    <w:multiLevelType w:val="hybridMultilevel"/>
    <w:tmpl w:val="C174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9A07F54"/>
    <w:multiLevelType w:val="hybridMultilevel"/>
    <w:tmpl w:val="0B3C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2"/>
  </w:num>
  <w:num w:numId="6">
    <w:abstractNumId w:val="9"/>
  </w:num>
  <w:num w:numId="7">
    <w:abstractNumId w:val="18"/>
  </w:num>
  <w:num w:numId="8">
    <w:abstractNumId w:val="23"/>
  </w:num>
  <w:num w:numId="9">
    <w:abstractNumId w:val="21"/>
  </w:num>
  <w:num w:numId="10">
    <w:abstractNumId w:val="20"/>
  </w:num>
  <w:num w:numId="11">
    <w:abstractNumId w:val="4"/>
  </w:num>
  <w:num w:numId="12">
    <w:abstractNumId w:val="22"/>
  </w:num>
  <w:num w:numId="13">
    <w:abstractNumId w:val="16"/>
  </w:num>
  <w:num w:numId="14">
    <w:abstractNumId w:val="0"/>
  </w:num>
  <w:num w:numId="15">
    <w:abstractNumId w:val="19"/>
  </w:num>
  <w:num w:numId="16">
    <w:abstractNumId w:val="13"/>
  </w:num>
  <w:num w:numId="17">
    <w:abstractNumId w:val="8"/>
  </w:num>
  <w:num w:numId="18">
    <w:abstractNumId w:val="1"/>
  </w:num>
  <w:num w:numId="19">
    <w:abstractNumId w:val="12"/>
  </w:num>
  <w:num w:numId="20">
    <w:abstractNumId w:val="15"/>
  </w:num>
  <w:num w:numId="21">
    <w:abstractNumId w:val="17"/>
  </w:num>
  <w:num w:numId="22">
    <w:abstractNumId w:val="14"/>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F94"/>
    <w:rsid w:val="00024A1C"/>
    <w:rsid w:val="00031CD7"/>
    <w:rsid w:val="0004371E"/>
    <w:rsid w:val="00044B9A"/>
    <w:rsid w:val="00062711"/>
    <w:rsid w:val="00066B73"/>
    <w:rsid w:val="000728F8"/>
    <w:rsid w:val="000A50C0"/>
    <w:rsid w:val="000A67DE"/>
    <w:rsid w:val="000B499D"/>
    <w:rsid w:val="000C37B2"/>
    <w:rsid w:val="000D036C"/>
    <w:rsid w:val="000E16DC"/>
    <w:rsid w:val="000E335A"/>
    <w:rsid w:val="000F46E6"/>
    <w:rsid w:val="00111411"/>
    <w:rsid w:val="001175BE"/>
    <w:rsid w:val="00120AB1"/>
    <w:rsid w:val="0014750E"/>
    <w:rsid w:val="001672E9"/>
    <w:rsid w:val="0017297B"/>
    <w:rsid w:val="00183468"/>
    <w:rsid w:val="001D5E1D"/>
    <w:rsid w:val="001F7D64"/>
    <w:rsid w:val="00223A33"/>
    <w:rsid w:val="002471BE"/>
    <w:rsid w:val="0025297E"/>
    <w:rsid w:val="0025327A"/>
    <w:rsid w:val="00265658"/>
    <w:rsid w:val="00266DF4"/>
    <w:rsid w:val="00287E23"/>
    <w:rsid w:val="002937DA"/>
    <w:rsid w:val="00293B2C"/>
    <w:rsid w:val="00297B48"/>
    <w:rsid w:val="002A0F1D"/>
    <w:rsid w:val="002A270E"/>
    <w:rsid w:val="002A529B"/>
    <w:rsid w:val="002C2552"/>
    <w:rsid w:val="002C4F2C"/>
    <w:rsid w:val="002D0557"/>
    <w:rsid w:val="002D61E8"/>
    <w:rsid w:val="002E4518"/>
    <w:rsid w:val="002E47BC"/>
    <w:rsid w:val="002E63D3"/>
    <w:rsid w:val="002F4A95"/>
    <w:rsid w:val="003023AC"/>
    <w:rsid w:val="00312E56"/>
    <w:rsid w:val="00324158"/>
    <w:rsid w:val="00325368"/>
    <w:rsid w:val="0033483A"/>
    <w:rsid w:val="00350C29"/>
    <w:rsid w:val="00390A39"/>
    <w:rsid w:val="003A4613"/>
    <w:rsid w:val="003A6384"/>
    <w:rsid w:val="003B7264"/>
    <w:rsid w:val="003D32C5"/>
    <w:rsid w:val="003E369D"/>
    <w:rsid w:val="003E6FA6"/>
    <w:rsid w:val="003F2FB8"/>
    <w:rsid w:val="004020B3"/>
    <w:rsid w:val="00403C19"/>
    <w:rsid w:val="004044AA"/>
    <w:rsid w:val="004210D1"/>
    <w:rsid w:val="004220BE"/>
    <w:rsid w:val="00442256"/>
    <w:rsid w:val="00460455"/>
    <w:rsid w:val="004662C4"/>
    <w:rsid w:val="004664FF"/>
    <w:rsid w:val="00471EF2"/>
    <w:rsid w:val="0047489C"/>
    <w:rsid w:val="00483DD8"/>
    <w:rsid w:val="00483EC8"/>
    <w:rsid w:val="004B0FCE"/>
    <w:rsid w:val="004D29D1"/>
    <w:rsid w:val="004D54BC"/>
    <w:rsid w:val="004E6660"/>
    <w:rsid w:val="00514034"/>
    <w:rsid w:val="00515E22"/>
    <w:rsid w:val="005174A7"/>
    <w:rsid w:val="0052151A"/>
    <w:rsid w:val="005445E1"/>
    <w:rsid w:val="00551DE7"/>
    <w:rsid w:val="00564211"/>
    <w:rsid w:val="005A7DBA"/>
    <w:rsid w:val="005C7BF9"/>
    <w:rsid w:val="005D30CC"/>
    <w:rsid w:val="00617148"/>
    <w:rsid w:val="006226EA"/>
    <w:rsid w:val="00651F91"/>
    <w:rsid w:val="00653390"/>
    <w:rsid w:val="0067046C"/>
    <w:rsid w:val="0067055B"/>
    <w:rsid w:val="006714CE"/>
    <w:rsid w:val="0067777B"/>
    <w:rsid w:val="006812BD"/>
    <w:rsid w:val="00685EDD"/>
    <w:rsid w:val="0069520D"/>
    <w:rsid w:val="006A6473"/>
    <w:rsid w:val="006B08BE"/>
    <w:rsid w:val="006B386C"/>
    <w:rsid w:val="006B4DDC"/>
    <w:rsid w:val="006B57C7"/>
    <w:rsid w:val="006D7536"/>
    <w:rsid w:val="006E460A"/>
    <w:rsid w:val="006E7FB1"/>
    <w:rsid w:val="00707714"/>
    <w:rsid w:val="00736E84"/>
    <w:rsid w:val="00741B9E"/>
    <w:rsid w:val="007440CD"/>
    <w:rsid w:val="00760921"/>
    <w:rsid w:val="00765597"/>
    <w:rsid w:val="00766A91"/>
    <w:rsid w:val="007674B1"/>
    <w:rsid w:val="00795EC6"/>
    <w:rsid w:val="007A1D3C"/>
    <w:rsid w:val="007A44F1"/>
    <w:rsid w:val="007A5A10"/>
    <w:rsid w:val="007A6200"/>
    <w:rsid w:val="007A6499"/>
    <w:rsid w:val="007B028F"/>
    <w:rsid w:val="007B664C"/>
    <w:rsid w:val="007C2F04"/>
    <w:rsid w:val="007C2FBC"/>
    <w:rsid w:val="007D2971"/>
    <w:rsid w:val="007F176C"/>
    <w:rsid w:val="008135C4"/>
    <w:rsid w:val="00820076"/>
    <w:rsid w:val="0082216E"/>
    <w:rsid w:val="008318AA"/>
    <w:rsid w:val="008341FF"/>
    <w:rsid w:val="008405BD"/>
    <w:rsid w:val="00841692"/>
    <w:rsid w:val="00873131"/>
    <w:rsid w:val="0088697B"/>
    <w:rsid w:val="0089136A"/>
    <w:rsid w:val="008A5095"/>
    <w:rsid w:val="008C6260"/>
    <w:rsid w:val="008D64B3"/>
    <w:rsid w:val="009074C3"/>
    <w:rsid w:val="00916027"/>
    <w:rsid w:val="00940271"/>
    <w:rsid w:val="009431AD"/>
    <w:rsid w:val="00950C5B"/>
    <w:rsid w:val="00953640"/>
    <w:rsid w:val="00976099"/>
    <w:rsid w:val="0098031E"/>
    <w:rsid w:val="00982785"/>
    <w:rsid w:val="00983819"/>
    <w:rsid w:val="009A1990"/>
    <w:rsid w:val="009A4B89"/>
    <w:rsid w:val="009B23D2"/>
    <w:rsid w:val="009D2539"/>
    <w:rsid w:val="009D71E8"/>
    <w:rsid w:val="009E04C4"/>
    <w:rsid w:val="009E3A56"/>
    <w:rsid w:val="009F54D1"/>
    <w:rsid w:val="009F671A"/>
    <w:rsid w:val="00A337A1"/>
    <w:rsid w:val="00A44673"/>
    <w:rsid w:val="00A46718"/>
    <w:rsid w:val="00A963FB"/>
    <w:rsid w:val="00AA40DB"/>
    <w:rsid w:val="00AB4BCE"/>
    <w:rsid w:val="00AC6754"/>
    <w:rsid w:val="00B131AC"/>
    <w:rsid w:val="00B1682C"/>
    <w:rsid w:val="00B52216"/>
    <w:rsid w:val="00B574FE"/>
    <w:rsid w:val="00B72D37"/>
    <w:rsid w:val="00B73551"/>
    <w:rsid w:val="00B925CD"/>
    <w:rsid w:val="00B971DB"/>
    <w:rsid w:val="00B97AA4"/>
    <w:rsid w:val="00BC2E20"/>
    <w:rsid w:val="00BC6274"/>
    <w:rsid w:val="00BD466E"/>
    <w:rsid w:val="00BF12CF"/>
    <w:rsid w:val="00C0621F"/>
    <w:rsid w:val="00C47733"/>
    <w:rsid w:val="00C8777A"/>
    <w:rsid w:val="00CB2130"/>
    <w:rsid w:val="00CC1B43"/>
    <w:rsid w:val="00CC2829"/>
    <w:rsid w:val="00CC2D1D"/>
    <w:rsid w:val="00CC572B"/>
    <w:rsid w:val="00CC768D"/>
    <w:rsid w:val="00CD11DF"/>
    <w:rsid w:val="00D1356C"/>
    <w:rsid w:val="00D13ED6"/>
    <w:rsid w:val="00D33FE5"/>
    <w:rsid w:val="00D5742E"/>
    <w:rsid w:val="00D64ABC"/>
    <w:rsid w:val="00D73241"/>
    <w:rsid w:val="00DA225A"/>
    <w:rsid w:val="00DC383A"/>
    <w:rsid w:val="00DD40A6"/>
    <w:rsid w:val="00DF2630"/>
    <w:rsid w:val="00E03BED"/>
    <w:rsid w:val="00E23FBE"/>
    <w:rsid w:val="00E251C6"/>
    <w:rsid w:val="00E66558"/>
    <w:rsid w:val="00E80D70"/>
    <w:rsid w:val="00E83638"/>
    <w:rsid w:val="00E90F3A"/>
    <w:rsid w:val="00E91F49"/>
    <w:rsid w:val="00EA6570"/>
    <w:rsid w:val="00EB1105"/>
    <w:rsid w:val="00EB60D0"/>
    <w:rsid w:val="00EC0ADF"/>
    <w:rsid w:val="00ED23BF"/>
    <w:rsid w:val="00EF0C92"/>
    <w:rsid w:val="00EF5F6C"/>
    <w:rsid w:val="00F035DF"/>
    <w:rsid w:val="00F04C1F"/>
    <w:rsid w:val="00F13516"/>
    <w:rsid w:val="00F32D06"/>
    <w:rsid w:val="00F3420F"/>
    <w:rsid w:val="00F40807"/>
    <w:rsid w:val="00F4514E"/>
    <w:rsid w:val="00F6153C"/>
    <w:rsid w:val="00F618E2"/>
    <w:rsid w:val="00F673FE"/>
    <w:rsid w:val="00F7036D"/>
    <w:rsid w:val="00F850E4"/>
    <w:rsid w:val="00F92ABE"/>
    <w:rsid w:val="00FA076E"/>
    <w:rsid w:val="00FF6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F6153C"/>
    <w:pPr>
      <w:autoSpaceDE w:val="0"/>
      <w:adjustRightInd w:val="0"/>
    </w:pPr>
    <w:rPr>
      <w:rFonts w:ascii="Gill Sans MT" w:eastAsiaTheme="minorEastAsia" w:hAnsi="Gill Sans MT" w:cs="Gill Sans MT"/>
      <w:color w:val="000000"/>
      <w:sz w:val="24"/>
      <w:szCs w:val="24"/>
      <w:lang w:eastAsia="en-US"/>
    </w:rPr>
  </w:style>
  <w:style w:type="paragraph" w:styleId="NormalWeb">
    <w:name w:val="Normal (Web)"/>
    <w:basedOn w:val="Normal"/>
    <w:uiPriority w:val="99"/>
    <w:unhideWhenUsed/>
    <w:rsid w:val="007440CD"/>
    <w:pPr>
      <w:suppressAutoHyphens w:val="0"/>
      <w:autoSpaceDN/>
      <w:spacing w:before="100" w:beforeAutospacing="1" w:after="100" w:afterAutospacing="1" w:line="240" w:lineRule="auto"/>
    </w:pPr>
    <w:rPr>
      <w:rFonts w:ascii="Times New Roman" w:hAnsi="Times New Roman"/>
      <w:color w:val="auto"/>
    </w:rPr>
  </w:style>
  <w:style w:type="paragraph" w:customStyle="1" w:styleId="TableParagraph">
    <w:name w:val="Table Paragraph"/>
    <w:basedOn w:val="Normal"/>
    <w:uiPriority w:val="1"/>
    <w:qFormat/>
    <w:rsid w:val="001D5E1D"/>
    <w:pPr>
      <w:widowControl w:val="0"/>
      <w:suppressAutoHyphens w:val="0"/>
      <w:autoSpaceDE w:val="0"/>
      <w:spacing w:after="0" w:line="240" w:lineRule="auto"/>
      <w:ind w:left="167"/>
    </w:pPr>
    <w:rPr>
      <w:rFonts w:eastAsia="Arial" w:cs="Arial"/>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57579">
      <w:bodyDiv w:val="1"/>
      <w:marLeft w:val="0"/>
      <w:marRight w:val="0"/>
      <w:marTop w:val="0"/>
      <w:marBottom w:val="0"/>
      <w:divBdr>
        <w:top w:val="none" w:sz="0" w:space="0" w:color="auto"/>
        <w:left w:val="none" w:sz="0" w:space="0" w:color="auto"/>
        <w:bottom w:val="none" w:sz="0" w:space="0" w:color="auto"/>
        <w:right w:val="none" w:sz="0" w:space="0" w:color="auto"/>
      </w:divBdr>
      <w:divsChild>
        <w:div w:id="1492794427">
          <w:marLeft w:val="0"/>
          <w:marRight w:val="4560"/>
          <w:marTop w:val="0"/>
          <w:marBottom w:val="0"/>
          <w:divBdr>
            <w:top w:val="single" w:sz="2" w:space="0" w:color="auto"/>
            <w:left w:val="single" w:sz="2" w:space="0" w:color="auto"/>
            <w:bottom w:val="single" w:sz="2" w:space="0" w:color="auto"/>
            <w:right w:val="single" w:sz="2" w:space="0" w:color="auto"/>
          </w:divBdr>
          <w:divsChild>
            <w:div w:id="1731071036">
              <w:marLeft w:val="0"/>
              <w:marRight w:val="0"/>
              <w:marTop w:val="0"/>
              <w:marBottom w:val="0"/>
              <w:divBdr>
                <w:top w:val="single" w:sz="2" w:space="0" w:color="auto"/>
                <w:left w:val="single" w:sz="2" w:space="0" w:color="auto"/>
                <w:bottom w:val="single" w:sz="2" w:space="0" w:color="auto"/>
                <w:right w:val="single" w:sz="2" w:space="0" w:color="auto"/>
              </w:divBdr>
            </w:div>
          </w:divsChild>
        </w:div>
        <w:div w:id="1649362296">
          <w:marLeft w:val="4560"/>
          <w:marRight w:val="4560"/>
          <w:marTop w:val="0"/>
          <w:marBottom w:val="0"/>
          <w:divBdr>
            <w:top w:val="single" w:sz="2" w:space="0" w:color="auto"/>
            <w:left w:val="single" w:sz="2" w:space="0" w:color="auto"/>
            <w:bottom w:val="single" w:sz="2" w:space="0" w:color="auto"/>
            <w:right w:val="single" w:sz="2" w:space="0" w:color="auto"/>
          </w:divBdr>
          <w:divsChild>
            <w:div w:id="1337004052">
              <w:marLeft w:val="0"/>
              <w:marRight w:val="0"/>
              <w:marTop w:val="0"/>
              <w:marBottom w:val="0"/>
              <w:divBdr>
                <w:top w:val="single" w:sz="2" w:space="0" w:color="auto"/>
                <w:left w:val="single" w:sz="2" w:space="0" w:color="auto"/>
                <w:bottom w:val="single" w:sz="2" w:space="0" w:color="auto"/>
                <w:right w:val="single" w:sz="2" w:space="0" w:color="auto"/>
              </w:divBdr>
            </w:div>
          </w:divsChild>
        </w:div>
        <w:div w:id="2041085737">
          <w:marLeft w:val="4560"/>
          <w:marRight w:val="4560"/>
          <w:marTop w:val="0"/>
          <w:marBottom w:val="0"/>
          <w:divBdr>
            <w:top w:val="single" w:sz="2" w:space="0" w:color="auto"/>
            <w:left w:val="single" w:sz="2" w:space="0" w:color="auto"/>
            <w:bottom w:val="single" w:sz="2" w:space="0" w:color="auto"/>
            <w:right w:val="single" w:sz="2" w:space="0" w:color="auto"/>
          </w:divBdr>
          <w:divsChild>
            <w:div w:id="620964913">
              <w:marLeft w:val="0"/>
              <w:marRight w:val="0"/>
              <w:marTop w:val="0"/>
              <w:marBottom w:val="0"/>
              <w:divBdr>
                <w:top w:val="single" w:sz="2" w:space="0" w:color="auto"/>
                <w:left w:val="single" w:sz="2" w:space="0" w:color="auto"/>
                <w:bottom w:val="single" w:sz="2" w:space="0" w:color="auto"/>
                <w:right w:val="single" w:sz="2" w:space="0" w:color="auto"/>
              </w:divBdr>
            </w:div>
          </w:divsChild>
        </w:div>
        <w:div w:id="1059791997">
          <w:marLeft w:val="4560"/>
          <w:marRight w:val="4560"/>
          <w:marTop w:val="0"/>
          <w:marBottom w:val="0"/>
          <w:divBdr>
            <w:top w:val="single" w:sz="2" w:space="0" w:color="auto"/>
            <w:left w:val="single" w:sz="2" w:space="0" w:color="auto"/>
            <w:bottom w:val="single" w:sz="2" w:space="0" w:color="auto"/>
            <w:right w:val="single" w:sz="2" w:space="0" w:color="auto"/>
          </w:divBdr>
          <w:divsChild>
            <w:div w:id="20858803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9399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C14DC5A0CD764AAD02FA785BA04C10" ma:contentTypeVersion="15" ma:contentTypeDescription="Create a new document." ma:contentTypeScope="" ma:versionID="8912ea0e593e85a029675cb0cef7b850">
  <xsd:schema xmlns:xsd="http://www.w3.org/2001/XMLSchema" xmlns:xs="http://www.w3.org/2001/XMLSchema" xmlns:p="http://schemas.microsoft.com/office/2006/metadata/properties" xmlns:ns2="56e73764-0def-4b69-a8cc-7ba89f1d8f1e" xmlns:ns3="b6a96d25-a6da-4fc7-b34e-5b767482edbc" targetNamespace="http://schemas.microsoft.com/office/2006/metadata/properties" ma:root="true" ma:fieldsID="f8414455b72c7291b6a17ea55e9cf108" ns2:_="" ns3:_="">
    <xsd:import namespace="56e73764-0def-4b69-a8cc-7ba89f1d8f1e"/>
    <xsd:import namespace="b6a96d25-a6da-4fc7-b34e-5b767482ed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73764-0def-4b69-a8cc-7ba89f1d8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96d25-a6da-4fc7-b34e-5b767482ed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bf7c1e-f7d3-40e2-a34d-38067d2adf5e}" ma:internalName="TaxCatchAll" ma:showField="CatchAllData" ma:web="b6a96d25-a6da-4fc7-b34e-5b767482edb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a96d25-a6da-4fc7-b34e-5b767482edbc" xsi:nil="true"/>
    <lcf76f155ced4ddcb4097134ff3c332f xmlns="56e73764-0def-4b69-a8cc-7ba89f1d8f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BEF44-60D2-48A5-970D-62951AC6F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73764-0def-4b69-a8cc-7ba89f1d8f1e"/>
    <ds:schemaRef ds:uri="b6a96d25-a6da-4fc7-b34e-5b767482e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588BA-CF0A-45E4-B3A0-C6DC6A8CCEC7}">
  <ds:schemaRefs>
    <ds:schemaRef ds:uri="http://schemas.microsoft.com/sharepoint/v3/contenttype/forms"/>
  </ds:schemaRefs>
</ds:datastoreItem>
</file>

<file path=customXml/itemProps3.xml><?xml version="1.0" encoding="utf-8"?>
<ds:datastoreItem xmlns:ds="http://schemas.openxmlformats.org/officeDocument/2006/customXml" ds:itemID="{B4C05DD7-99AC-4427-883D-EE9CBA8001E9}">
  <ds:schemaRefs>
    <ds:schemaRef ds:uri="http://schemas.microsoft.com/office/2006/metadata/properties"/>
    <ds:schemaRef ds:uri="http://schemas.microsoft.com/office/infopath/2007/PartnerControls"/>
    <ds:schemaRef ds:uri="b6a96d25-a6da-4fc7-b34e-5b767482edbc"/>
    <ds:schemaRef ds:uri="56e73764-0def-4b69-a8cc-7ba89f1d8f1e"/>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9</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Chris Light</cp:lastModifiedBy>
  <cp:revision>72</cp:revision>
  <cp:lastPrinted>2025-12-19T09:33:00Z</cp:lastPrinted>
  <dcterms:created xsi:type="dcterms:W3CDTF">2025-12-08T14:57:00Z</dcterms:created>
  <dcterms:modified xsi:type="dcterms:W3CDTF">2025-12-19T10:59:00Z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0x01010032C14DC5A0CD764AAD02FA785BA04C10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