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47" w:rsidRDefault="000A5C37">
      <w:pPr>
        <w:pStyle w:val="Organization"/>
        <w:ind w:left="0"/>
        <w:jc w:val="right"/>
        <w:rPr>
          <w:rFonts w:ascii="Century Gothic" w:hAnsi="Century Gothic"/>
          <w:b/>
          <w:color w:val="auto"/>
          <w:sz w:val="36"/>
        </w:rPr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1746738</wp:posOffset>
                </wp:positionH>
                <wp:positionV relativeFrom="paragraph">
                  <wp:posOffset>252046</wp:posOffset>
                </wp:positionV>
                <wp:extent cx="3084871" cy="1230923"/>
                <wp:effectExtent l="0" t="0" r="1270" b="76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71" cy="1230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4E47" w:rsidRDefault="00BD4340">
                            <w:pPr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36"/>
                              </w:rPr>
                              <w:t>Year 1 Newsletter Autumn 1 2020</w:t>
                            </w:r>
                          </w:p>
                          <w:p w:rsidR="00F9639A" w:rsidRPr="004D57D3" w:rsidRDefault="004D57D3">
                            <w:pPr>
                              <w:ind w:left="0"/>
                              <w:rPr>
                                <w:rFonts w:ascii="Arial" w:hAnsi="Arial" w:cs="Arial"/>
                                <w:color w:val="0070C0"/>
                                <w:sz w:val="14"/>
                              </w:rPr>
                            </w:pPr>
                            <w:r w:rsidRPr="004D57D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Follow us on twitter at: </w:t>
                            </w:r>
                            <w:r w:rsidRPr="004D57D3">
                              <w:rPr>
                                <w:rFonts w:ascii="Arial" w:hAnsi="Arial" w:cs="Arial"/>
                                <w:color w:val="0070C0"/>
                              </w:rPr>
                              <w:t>@Y1Bradley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7.55pt;margin-top:19.85pt;width:242.9pt;height:9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" fillcolor="white [3201]" stroked="f" strokeweight=".5pt">
                <v:textbox>
                  <w:txbxContent>
                    <w:p w:rsidR="00EB4E47" w:rsidRDefault="00BD4340">
                      <w:pPr>
                        <w:ind w:left="0"/>
                        <w:rPr>
                          <w:rFonts w:ascii="Century Gothic" w:hAnsi="Century Gothic"/>
                          <w:b/>
                          <w:color w:val="auto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36"/>
                        </w:rPr>
                        <w:t>Year 1 Newsletter Autumn 1 2020</w:t>
                      </w:r>
                    </w:p>
                    <w:p w:rsidR="00F9639A" w:rsidRPr="004D57D3" w:rsidRDefault="004D57D3">
                      <w:pPr>
                        <w:ind w:left="0"/>
                        <w:rPr>
                          <w:rFonts w:ascii="Arial" w:hAnsi="Arial" w:cs="Arial"/>
                          <w:color w:val="0070C0"/>
                          <w:sz w:val="14"/>
                        </w:rPr>
                      </w:pPr>
                      <w:r w:rsidRPr="004D57D3">
                        <w:rPr>
                          <w:rFonts w:ascii="Arial" w:hAnsi="Arial" w:cs="Arial"/>
                          <w:color w:val="auto"/>
                        </w:rPr>
                        <w:t xml:space="preserve">Follow us on twitter at: </w:t>
                      </w:r>
                      <w:r w:rsidRPr="004D57D3">
                        <w:rPr>
                          <w:rFonts w:ascii="Arial" w:hAnsi="Arial" w:cs="Arial"/>
                          <w:color w:val="0070C0"/>
                        </w:rPr>
                        <w:t>@Y1Bradley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146869</wp:posOffset>
            </wp:positionH>
            <wp:positionV relativeFrom="paragraph">
              <wp:posOffset>264918</wp:posOffset>
            </wp:positionV>
            <wp:extent cx="1525367" cy="112087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367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E47" w:rsidRDefault="00EB4E47">
      <w:pPr>
        <w:pStyle w:val="Organization"/>
        <w:ind w:left="0"/>
        <w:jc w:val="right"/>
        <w:rPr>
          <w:rFonts w:ascii="Century Gothic" w:hAnsi="Century Gothic"/>
          <w:b/>
          <w:color w:val="auto"/>
          <w:sz w:val="36"/>
        </w:rPr>
      </w:pPr>
    </w:p>
    <w:p w:rsidR="004C78A4" w:rsidRDefault="004F4014">
      <w:pPr>
        <w:pStyle w:val="Organization"/>
        <w:ind w:left="0"/>
        <w:jc w:val="right"/>
        <w:rPr>
          <w:rFonts w:ascii="Century Gothic" w:hAnsi="Century Gothic"/>
          <w:b/>
          <w:color w:val="auto"/>
          <w:sz w:val="36"/>
        </w:rPr>
      </w:pPr>
      <w:r>
        <w:rPr>
          <w:rFonts w:ascii="Century Gothic" w:hAnsi="Century Gothic"/>
          <w:b/>
          <w:noProof/>
          <w:color w:val="auto"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page">
                  <wp:posOffset>5486400</wp:posOffset>
                </wp:positionH>
                <wp:positionV relativeFrom="margin">
                  <wp:posOffset>449580</wp:posOffset>
                </wp:positionV>
                <wp:extent cx="2023110" cy="9448800"/>
                <wp:effectExtent l="0" t="0" r="0" b="0"/>
                <wp:wrapSquare wrapText="left"/>
                <wp:docPr id="12" name="Text Box 5" descr="Newsletter sideb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94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A4" w:rsidRDefault="004F4014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radleyGreen-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78A4" w:rsidRDefault="004F4014">
                            <w:pPr>
                              <w:pStyle w:val="Heading1"/>
                              <w:ind w:left="0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u w:val="single"/>
                              </w:rPr>
                              <w:t>How you can help</w:t>
                            </w:r>
                            <w:r w:rsidR="008D38D5">
                              <w:rPr>
                                <w:rFonts w:ascii="Century Gothic" w:hAnsi="Century Gothic"/>
                                <w:color w:val="auto"/>
                                <w:u w:val="single"/>
                              </w:rPr>
                              <w:t>:</w:t>
                            </w:r>
                          </w:p>
                          <w:p w:rsidR="008D38D5" w:rsidRDefault="008D38D5" w:rsidP="008D38D5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1"/>
                                <w:u w:val="single"/>
                              </w:rPr>
                              <w:t>Reading</w:t>
                            </w:r>
                          </w:p>
                          <w:p w:rsidR="008D38D5" w:rsidRDefault="008D38D5" w:rsidP="008D38D5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 xml:space="preserve">Reading books will be sent home regularly and this </w:t>
                            </w:r>
                            <w:r w:rsidR="00616D32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 xml:space="preserve"> a key focus for all children. </w:t>
                            </w:r>
                            <w:r w:rsidR="00616D32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 xml:space="preserve">  </w:t>
                            </w:r>
                          </w:p>
                          <w:p w:rsidR="00616D32" w:rsidRDefault="00616D32" w:rsidP="008D38D5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>Every child that reads and returns their book will receive 3 dojo points and be able to move their ‘reading rocket’ across the chart.  For every 20 books read, children will receive a prize!</w:t>
                            </w:r>
                          </w:p>
                          <w:p w:rsidR="009B298C" w:rsidRDefault="009B298C" w:rsidP="008D38D5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</w:pPr>
                          </w:p>
                          <w:p w:rsidR="009B298C" w:rsidRDefault="009B298C" w:rsidP="009B298C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1"/>
                                <w:u w:val="single"/>
                              </w:rPr>
                              <w:t>HOMEWORK</w:t>
                            </w:r>
                          </w:p>
                          <w:p w:rsidR="009B298C" w:rsidRDefault="009B298C" w:rsidP="009B298C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 xml:space="preserve">Homework will consist of </w:t>
                            </w:r>
                            <w:r w:rsidR="00F1041B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>Phonics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 xml:space="preserve"> and Maths – linked to the work we are doing in school</w:t>
                            </w:r>
                            <w:r w:rsidR="00616D32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>This will be sent home on Tuesday and needs to be back in school by the followin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>g Monday.  Children are expected to present their homework neatly.</w:t>
                            </w:r>
                          </w:p>
                          <w:p w:rsidR="008D38D5" w:rsidRPr="008D38D5" w:rsidRDefault="008D38D5" w:rsidP="008D38D5"/>
                          <w:p w:rsidR="00BD4340" w:rsidRDefault="008D38D5" w:rsidP="00BD4340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BD4340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1"/>
                              </w:rPr>
                              <w:t>Sumdog</w:t>
                            </w:r>
                            <w:r w:rsidR="00BD4340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BD4340" w:rsidRPr="00BD4340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 xml:space="preserve">- </w:t>
                            </w:r>
                            <w:r w:rsidR="00B51D8D" w:rsidRPr="00BD4340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>Please</w:t>
                            </w:r>
                            <w:r w:rsidR="00B51D8D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 xml:space="preserve"> encourage your child to log onto</w:t>
                            </w:r>
                            <w:r w:rsidR="0033007F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B51D8D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>Sumdog regularly</w:t>
                            </w:r>
                            <w:r w:rsidR="00593A10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>.</w:t>
                            </w:r>
                            <w:r w:rsidR="00B51D8D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 xml:space="preserve">  Here you will find game based learning for both Maths and English.  </w:t>
                            </w:r>
                          </w:p>
                          <w:p w:rsidR="004C78A4" w:rsidRPr="00BD4340" w:rsidRDefault="00BD4340" w:rsidP="00BD4340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BD4340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>Your child’s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  <w:t xml:space="preserve"> log on details can be found on the front of their reading record and Homework books.</w:t>
                            </w:r>
                          </w:p>
                          <w:p w:rsidR="008D38D5" w:rsidRDefault="008D38D5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</w:pPr>
                          </w:p>
                          <w:p w:rsidR="0006017F" w:rsidRDefault="0006017F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</w:pPr>
                          </w:p>
                          <w:p w:rsidR="0006017F" w:rsidRDefault="0006017F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1"/>
                              </w:rPr>
                            </w:pPr>
                          </w:p>
                          <w:p w:rsidR="004C78A4" w:rsidRDefault="004C78A4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  <w:p w:rsidR="004C78A4" w:rsidRDefault="004C78A4">
                            <w:pPr>
                              <w:jc w:val="both"/>
                              <w:rPr>
                                <w:rFonts w:ascii="Comic Sans MS" w:hAnsi="Comic Sans MS"/>
                                <w:color w:val="auto"/>
                              </w:rPr>
                            </w:pPr>
                          </w:p>
                          <w:p w:rsidR="004C78A4" w:rsidRDefault="004C78A4">
                            <w:pPr>
                              <w:jc w:val="both"/>
                              <w:rPr>
                                <w:rFonts w:ascii="Comic Sans MS" w:hAnsi="Comic Sans MS"/>
                                <w:color w:val="auto"/>
                              </w:rPr>
                            </w:pPr>
                          </w:p>
                          <w:p w:rsidR="004C78A4" w:rsidRDefault="004C78A4"/>
                          <w:p w:rsidR="004C78A4" w:rsidRDefault="004C78A4"/>
                          <w:p w:rsidR="004C78A4" w:rsidRDefault="004C78A4"/>
                          <w:p w:rsidR="004C78A4" w:rsidRDefault="004C78A4"/>
                          <w:p w:rsidR="004C78A4" w:rsidRDefault="004C78A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alt="Newsletter sidebar 1" style="position:absolute;left:0;text-align:left;margin-left:6in;margin-top:35.4pt;width:159.3pt;height:74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" o:allowoverlap="f" filled="f" stroked="f" strokeweight=".5pt">
                <v:textbox inset="1.44pt,0,1.44pt,0">
                  <w:txbxContent>
                    <w:p w:rsidR="004C78A4" w:rsidRDefault="004F4014">
                      <w:pPr>
                        <w:pStyle w:val="Photo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radleyGreen-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78A4" w:rsidRDefault="004F4014">
                      <w:pPr>
                        <w:pStyle w:val="Heading1"/>
                        <w:ind w:left="0"/>
                        <w:jc w:val="center"/>
                        <w:rPr>
                          <w:rFonts w:ascii="Century Gothic" w:hAnsi="Century Gothic"/>
                          <w:color w:val="auto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u w:val="single"/>
                        </w:rPr>
                        <w:t>How you can help</w:t>
                      </w:r>
                      <w:r w:rsidR="008D38D5">
                        <w:rPr>
                          <w:rFonts w:ascii="Century Gothic" w:hAnsi="Century Gothic"/>
                          <w:color w:val="auto"/>
                          <w:u w:val="single"/>
                        </w:rPr>
                        <w:t>:</w:t>
                      </w:r>
                    </w:p>
                    <w:p w:rsidR="008D38D5" w:rsidRDefault="008D38D5" w:rsidP="008D38D5">
                      <w:pPr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1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1"/>
                          <w:u w:val="single"/>
                        </w:rPr>
                        <w:t>Reading</w:t>
                      </w:r>
                    </w:p>
                    <w:p w:rsidR="008D38D5" w:rsidRDefault="008D38D5" w:rsidP="008D38D5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 xml:space="preserve">Reading books will be sent home regularly and this </w:t>
                      </w:r>
                      <w:r w:rsidR="00616D32"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>is</w:t>
                      </w:r>
                      <w:r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 xml:space="preserve"> a key focus for all children. </w:t>
                      </w:r>
                      <w:r w:rsidR="00616D32"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 xml:space="preserve">  </w:t>
                      </w:r>
                    </w:p>
                    <w:p w:rsidR="00616D32" w:rsidRDefault="00616D32" w:rsidP="008D38D5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>Every child that reads and returns their book will receive 3 dojo points and be able to move their ‘reading rocket’ across the chart.  For every 20 books read, children will receive a prize!</w:t>
                      </w:r>
                    </w:p>
                    <w:p w:rsidR="009B298C" w:rsidRDefault="009B298C" w:rsidP="008D38D5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</w:pPr>
                    </w:p>
                    <w:p w:rsidR="009B298C" w:rsidRDefault="009B298C" w:rsidP="009B298C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1"/>
                          <w:u w:val="single"/>
                        </w:rPr>
                        <w:t>HOMEWORK</w:t>
                      </w:r>
                    </w:p>
                    <w:p w:rsidR="009B298C" w:rsidRDefault="009B298C" w:rsidP="009B298C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 xml:space="preserve">Homework will consist of </w:t>
                      </w:r>
                      <w:r w:rsidR="00F1041B"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>Phonics</w:t>
                      </w:r>
                      <w:r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 xml:space="preserve"> and Maths – linked to the work we are doing in school</w:t>
                      </w:r>
                      <w:r w:rsidR="00616D32"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>This will be sent home on Tuesday and needs to be back in school by the followin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>g Monday.  Children are expected to present their homework neatly.</w:t>
                      </w:r>
                    </w:p>
                    <w:p w:rsidR="008D38D5" w:rsidRPr="008D38D5" w:rsidRDefault="008D38D5" w:rsidP="008D38D5"/>
                    <w:p w:rsidR="00BD4340" w:rsidRDefault="008D38D5" w:rsidP="00BD4340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</w:pPr>
                      <w:r w:rsidRPr="00BD4340"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1"/>
                        </w:rPr>
                        <w:t>Sumdog</w:t>
                      </w:r>
                      <w:r w:rsidR="00BD4340"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1"/>
                        </w:rPr>
                        <w:t xml:space="preserve"> </w:t>
                      </w:r>
                      <w:r w:rsidR="00BD4340" w:rsidRPr="00BD4340"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 xml:space="preserve">- </w:t>
                      </w:r>
                      <w:r w:rsidR="00B51D8D" w:rsidRPr="00BD4340"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>Please</w:t>
                      </w:r>
                      <w:r w:rsidR="00B51D8D"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 xml:space="preserve"> encourage your child to log onto</w:t>
                      </w:r>
                      <w:r w:rsidR="0033007F"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 xml:space="preserve"> </w:t>
                      </w:r>
                      <w:r w:rsidR="00B51D8D"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>Sumdog regularly</w:t>
                      </w:r>
                      <w:r w:rsidR="00593A10"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>.</w:t>
                      </w:r>
                      <w:r w:rsidR="00B51D8D"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 xml:space="preserve">  Here you will find game based learning for both Maths and English.  </w:t>
                      </w:r>
                    </w:p>
                    <w:p w:rsidR="004C78A4" w:rsidRPr="00BD4340" w:rsidRDefault="00BD4340" w:rsidP="00BD4340">
                      <w:pPr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1"/>
                          <w:u w:val="single"/>
                        </w:rPr>
                      </w:pPr>
                      <w:r w:rsidRPr="00BD4340"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>Your child’s</w:t>
                      </w:r>
                      <w:r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  <w:t xml:space="preserve"> log on details can be found on the front of their reading record and Homework books.</w:t>
                      </w:r>
                    </w:p>
                    <w:p w:rsidR="008D38D5" w:rsidRDefault="008D38D5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</w:pPr>
                    </w:p>
                    <w:p w:rsidR="0006017F" w:rsidRDefault="0006017F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</w:pPr>
                    </w:p>
                    <w:p w:rsidR="0006017F" w:rsidRDefault="0006017F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20"/>
                          <w:szCs w:val="21"/>
                        </w:rPr>
                      </w:pPr>
                    </w:p>
                    <w:p w:rsidR="004C78A4" w:rsidRDefault="004C78A4">
                      <w:pPr>
                        <w:jc w:val="both"/>
                        <w:rPr>
                          <w:rFonts w:ascii="Century Gothic" w:hAnsi="Century Gothic"/>
                          <w:color w:val="auto"/>
                        </w:rPr>
                      </w:pPr>
                    </w:p>
                    <w:p w:rsidR="004C78A4" w:rsidRDefault="004C78A4">
                      <w:pPr>
                        <w:jc w:val="both"/>
                        <w:rPr>
                          <w:rFonts w:ascii="Comic Sans MS" w:hAnsi="Comic Sans MS"/>
                          <w:color w:val="auto"/>
                        </w:rPr>
                      </w:pPr>
                    </w:p>
                    <w:p w:rsidR="004C78A4" w:rsidRDefault="004C78A4">
                      <w:pPr>
                        <w:jc w:val="both"/>
                        <w:rPr>
                          <w:rFonts w:ascii="Comic Sans MS" w:hAnsi="Comic Sans MS"/>
                          <w:color w:val="auto"/>
                        </w:rPr>
                      </w:pPr>
                    </w:p>
                    <w:p w:rsidR="004C78A4" w:rsidRDefault="004C78A4"/>
                    <w:p w:rsidR="004C78A4" w:rsidRDefault="004C78A4"/>
                    <w:p w:rsidR="004C78A4" w:rsidRDefault="004C78A4"/>
                    <w:p w:rsidR="004C78A4" w:rsidRDefault="004C78A4"/>
                    <w:p w:rsidR="004C78A4" w:rsidRDefault="004C78A4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tbl>
      <w:tblPr>
        <w:tblStyle w:val="NewsletterTable"/>
        <w:tblpPr w:leftFromText="180" w:rightFromText="180" w:vertAnchor="text" w:tblpY="1"/>
        <w:tblOverlap w:val="never"/>
        <w:tblW w:w="3544" w:type="pct"/>
        <w:tblLook w:val="0660" w:firstRow="1" w:lastRow="1" w:firstColumn="0" w:lastColumn="0" w:noHBand="1" w:noVBand="1"/>
      </w:tblPr>
      <w:tblGrid>
        <w:gridCol w:w="7655"/>
      </w:tblGrid>
      <w:tr w:rsidR="004C78A4" w:rsidTr="004D5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tcW w:w="5000" w:type="pct"/>
          </w:tcPr>
          <w:p w:rsidR="004C78A4" w:rsidRDefault="00622A61" w:rsidP="004D57D3">
            <w:pPr>
              <w:jc w:val="both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 xml:space="preserve">The warmest of </w:t>
            </w:r>
            <w:r w:rsidR="000A5C37">
              <w:rPr>
                <w:rFonts w:ascii="Century Gothic" w:hAnsi="Century Gothic"/>
                <w:color w:val="auto"/>
                <w:sz w:val="20"/>
              </w:rPr>
              <w:t>welcomes to Year 1</w:t>
            </w:r>
            <w:r w:rsidR="004F4014">
              <w:rPr>
                <w:rFonts w:ascii="Century Gothic" w:hAnsi="Century Gothic"/>
                <w:color w:val="auto"/>
                <w:sz w:val="20"/>
              </w:rPr>
              <w:t xml:space="preserve">.  We have lots to look forward to 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this half term and I am excited to </w:t>
            </w:r>
            <w:r w:rsidR="000A5C37">
              <w:rPr>
                <w:rFonts w:ascii="Century Gothic" w:hAnsi="Century Gothic"/>
                <w:color w:val="auto"/>
                <w:sz w:val="20"/>
              </w:rPr>
              <w:t>have the opportunity</w:t>
            </w:r>
            <w:r w:rsidR="00EB4E47">
              <w:rPr>
                <w:rFonts w:ascii="Century Gothic" w:hAnsi="Century Gothic"/>
                <w:color w:val="auto"/>
                <w:sz w:val="20"/>
              </w:rPr>
              <w:t xml:space="preserve"> to 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support </w:t>
            </w:r>
            <w:r w:rsidR="00EB4E47">
              <w:rPr>
                <w:rFonts w:ascii="Century Gothic" w:hAnsi="Century Gothic"/>
                <w:color w:val="auto"/>
                <w:sz w:val="20"/>
              </w:rPr>
              <w:t xml:space="preserve">and guide your children </w:t>
            </w:r>
            <w:r w:rsidR="000A5C37">
              <w:rPr>
                <w:rFonts w:ascii="Century Gothic" w:hAnsi="Century Gothic"/>
                <w:color w:val="auto"/>
                <w:sz w:val="20"/>
              </w:rPr>
              <w:t>as they progress through Year 1.</w:t>
            </w:r>
            <w:r w:rsidR="004F4014">
              <w:rPr>
                <w:rFonts w:ascii="Century Gothic" w:hAnsi="Century Gothic"/>
                <w:color w:val="auto"/>
                <w:sz w:val="20"/>
              </w:rPr>
              <w:t xml:space="preserve"> </w:t>
            </w:r>
          </w:p>
          <w:p w:rsidR="004C78A4" w:rsidRDefault="004C78A4" w:rsidP="004D57D3">
            <w:pPr>
              <w:pStyle w:val="TableSpace"/>
              <w:rPr>
                <w:rFonts w:ascii="Century Gothic" w:hAnsi="Century Gothic"/>
                <w:color w:val="auto"/>
                <w:sz w:val="20"/>
              </w:rPr>
            </w:pPr>
          </w:p>
        </w:tc>
      </w:tr>
      <w:tr w:rsidR="004C78A4" w:rsidTr="004D57D3">
        <w:trPr>
          <w:trHeight w:val="3161"/>
        </w:trPr>
        <w:tc>
          <w:tcPr>
            <w:tcW w:w="5000" w:type="pct"/>
          </w:tcPr>
          <w:p w:rsidR="004C78A4" w:rsidRDefault="00060EC9" w:rsidP="004D57D3">
            <w:pPr>
              <w:spacing w:after="200" w:line="276" w:lineRule="auto"/>
              <w:ind w:right="-12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 xml:space="preserve">This term … </w:t>
            </w:r>
          </w:p>
          <w:p w:rsidR="008D38D5" w:rsidRPr="008D38D5" w:rsidRDefault="00EF2FA9" w:rsidP="004D57D3">
            <w:pPr>
              <w:spacing w:after="200" w:line="276" w:lineRule="auto"/>
              <w:rPr>
                <w:rFonts w:ascii="Century Gothic" w:hAnsi="Century Gothic"/>
                <w:b/>
                <w:color w:val="auto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u w:val="single"/>
              </w:rPr>
              <w:t>History</w:t>
            </w:r>
          </w:p>
          <w:p w:rsidR="008D38D5" w:rsidRDefault="00EF2FA9" w:rsidP="004D57D3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We will be learning about</w:t>
            </w:r>
            <w:r w:rsidR="004F4014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20"/>
              </w:rPr>
              <w:t>t</w:t>
            </w:r>
            <w:r w:rsidR="000A5C37">
              <w:rPr>
                <w:rFonts w:ascii="Century Gothic" w:hAnsi="Century Gothic"/>
                <w:color w:val="auto"/>
                <w:sz w:val="20"/>
              </w:rPr>
              <w:t>he Gunpowder Plot</w:t>
            </w:r>
            <w:r w:rsidR="004F4014">
              <w:rPr>
                <w:rFonts w:ascii="Century Gothic" w:hAnsi="Century Gothic"/>
                <w:color w:val="auto"/>
                <w:sz w:val="20"/>
              </w:rPr>
              <w:t xml:space="preserve">.  We will be finding out about </w:t>
            </w:r>
            <w:r w:rsidR="000A5C37">
              <w:rPr>
                <w:rFonts w:ascii="Century Gothic" w:hAnsi="Century Gothic"/>
                <w:color w:val="auto"/>
                <w:sz w:val="20"/>
              </w:rPr>
              <w:t>why the Gunpowder Plot occurred, who was involved, how it was stopped</w:t>
            </w:r>
            <w:r w:rsidR="00EB4E47">
              <w:rPr>
                <w:rFonts w:ascii="Century Gothic" w:hAnsi="Century Gothic"/>
                <w:color w:val="auto"/>
                <w:sz w:val="20"/>
              </w:rPr>
              <w:t xml:space="preserve">, </w:t>
            </w:r>
            <w:r w:rsidR="000A5C37">
              <w:rPr>
                <w:rFonts w:ascii="Century Gothic" w:hAnsi="Century Gothic"/>
                <w:color w:val="auto"/>
                <w:sz w:val="20"/>
              </w:rPr>
              <w:t>and why we still celebrate Bonfire Night.</w:t>
            </w:r>
          </w:p>
          <w:p w:rsidR="003C1CCF" w:rsidRDefault="000A5C37" w:rsidP="004D57D3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Furthe</w:t>
            </w:r>
            <w:r w:rsidR="00BD4340">
              <w:rPr>
                <w:rFonts w:ascii="Century Gothic" w:hAnsi="Century Gothic"/>
                <w:color w:val="auto"/>
                <w:sz w:val="20"/>
              </w:rPr>
              <w:t xml:space="preserve">r information regarding what will be 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covered in </w:t>
            </w:r>
            <w:r w:rsidR="00EF2FA9">
              <w:rPr>
                <w:rFonts w:ascii="Century Gothic" w:hAnsi="Century Gothic"/>
                <w:color w:val="auto"/>
                <w:sz w:val="20"/>
              </w:rPr>
              <w:t>our lessons can be found on the Knowledge Organiser attached.</w:t>
            </w:r>
          </w:p>
          <w:p w:rsidR="008D38D5" w:rsidRDefault="003C1CCF" w:rsidP="004D57D3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06017F">
              <w:rPr>
                <w:rFonts w:ascii="Century Gothic" w:hAnsi="Century Gothic"/>
                <w:b/>
                <w:color w:val="auto"/>
                <w:sz w:val="20"/>
                <w:u w:val="single"/>
              </w:rPr>
              <w:t>English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06017F">
              <w:rPr>
                <w:rFonts w:ascii="Century Gothic" w:hAnsi="Century Gothic"/>
                <w:color w:val="auto"/>
                <w:sz w:val="20"/>
              </w:rPr>
              <w:t xml:space="preserve">   </w:t>
            </w:r>
          </w:p>
          <w:p w:rsidR="008D38D5" w:rsidRDefault="0006017F" w:rsidP="004D57D3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W</w:t>
            </w:r>
            <w:r w:rsidR="003C1CCF">
              <w:rPr>
                <w:rFonts w:ascii="Century Gothic" w:hAnsi="Century Gothic"/>
                <w:color w:val="auto"/>
                <w:sz w:val="20"/>
              </w:rPr>
              <w:t xml:space="preserve">e will </w:t>
            </w:r>
            <w:r w:rsidR="00BD4340">
              <w:rPr>
                <w:rFonts w:ascii="Century Gothic" w:hAnsi="Century Gothic"/>
                <w:color w:val="auto"/>
                <w:sz w:val="20"/>
              </w:rPr>
              <w:t>start with a whole school text ‘We Are Here’ before moving onto reading ‘ How to Find Gold’ – a story about a little girl and a crocodile who go searching for treasure</w:t>
            </w:r>
            <w:r w:rsidR="00EF2FA9">
              <w:rPr>
                <w:rFonts w:ascii="Century Gothic" w:hAnsi="Century Gothic"/>
                <w:color w:val="auto"/>
                <w:sz w:val="20"/>
              </w:rPr>
              <w:t>!</w:t>
            </w:r>
          </w:p>
          <w:p w:rsidR="008D38D5" w:rsidRDefault="008D38D5" w:rsidP="004D57D3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 xml:space="preserve">Our focus author for the term is </w:t>
            </w:r>
            <w:r w:rsidR="00BD4340">
              <w:rPr>
                <w:rFonts w:ascii="Century Gothic" w:hAnsi="Century Gothic"/>
                <w:color w:val="auto"/>
                <w:sz w:val="20"/>
              </w:rPr>
              <w:t>Oliver Jeffers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. </w:t>
            </w:r>
          </w:p>
          <w:p w:rsidR="008D38D5" w:rsidRDefault="007E0E54" w:rsidP="004D57D3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06017F">
              <w:rPr>
                <w:rFonts w:ascii="Century Gothic" w:hAnsi="Century Gothic"/>
                <w:b/>
                <w:color w:val="auto"/>
                <w:sz w:val="20"/>
                <w:u w:val="single"/>
              </w:rPr>
              <w:t>Math</w:t>
            </w:r>
            <w:r w:rsidR="0006017F" w:rsidRPr="0006017F">
              <w:rPr>
                <w:rFonts w:ascii="Century Gothic" w:hAnsi="Century Gothic"/>
                <w:b/>
                <w:color w:val="auto"/>
                <w:sz w:val="20"/>
                <w:u w:val="single"/>
              </w:rPr>
              <w:t>s</w:t>
            </w:r>
            <w:r w:rsidR="0029557B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06017F">
              <w:rPr>
                <w:rFonts w:ascii="Century Gothic" w:hAnsi="Century Gothic"/>
                <w:color w:val="auto"/>
                <w:sz w:val="20"/>
              </w:rPr>
              <w:t xml:space="preserve">   </w:t>
            </w:r>
          </w:p>
          <w:p w:rsidR="00EF2FA9" w:rsidRDefault="0006017F" w:rsidP="004D57D3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W</w:t>
            </w:r>
            <w:r w:rsidR="0029557B">
              <w:rPr>
                <w:rFonts w:ascii="Century Gothic" w:hAnsi="Century Gothic"/>
                <w:color w:val="auto"/>
                <w:sz w:val="20"/>
              </w:rPr>
              <w:t>e will be focusing on p</w:t>
            </w:r>
            <w:r w:rsidR="00EF2FA9">
              <w:rPr>
                <w:rFonts w:ascii="Century Gothic" w:hAnsi="Century Gothic"/>
                <w:color w:val="auto"/>
                <w:sz w:val="20"/>
              </w:rPr>
              <w:t xml:space="preserve">lace </w:t>
            </w:r>
            <w:r w:rsidR="00BD4340">
              <w:rPr>
                <w:rFonts w:ascii="Century Gothic" w:hAnsi="Century Gothic"/>
                <w:color w:val="auto"/>
                <w:sz w:val="20"/>
              </w:rPr>
              <w:t>value, addition,</w:t>
            </w:r>
            <w:r w:rsidR="00EF2FA9">
              <w:rPr>
                <w:rFonts w:ascii="Century Gothic" w:hAnsi="Century Gothic"/>
                <w:color w:val="auto"/>
                <w:sz w:val="20"/>
              </w:rPr>
              <w:t xml:space="preserve"> and subtraction within 10.</w:t>
            </w:r>
          </w:p>
          <w:p w:rsidR="008D38D5" w:rsidRDefault="00593A10" w:rsidP="004D57D3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06017F">
              <w:rPr>
                <w:rFonts w:ascii="Century Gothic" w:hAnsi="Century Gothic"/>
                <w:b/>
                <w:color w:val="auto"/>
                <w:sz w:val="20"/>
                <w:u w:val="single"/>
              </w:rPr>
              <w:t>S</w:t>
            </w:r>
            <w:r w:rsidR="004F4014" w:rsidRPr="0006017F">
              <w:rPr>
                <w:rFonts w:ascii="Century Gothic" w:hAnsi="Century Gothic"/>
                <w:b/>
                <w:color w:val="auto"/>
                <w:sz w:val="20"/>
                <w:u w:val="single"/>
              </w:rPr>
              <w:t>cience</w:t>
            </w:r>
            <w:r w:rsidR="0006017F">
              <w:rPr>
                <w:rFonts w:ascii="Century Gothic" w:hAnsi="Century Gothic"/>
                <w:color w:val="auto"/>
                <w:sz w:val="20"/>
              </w:rPr>
              <w:t xml:space="preserve">   </w:t>
            </w:r>
          </w:p>
          <w:p w:rsidR="00BD4340" w:rsidRDefault="00BD4340" w:rsidP="00BD4340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Throughout the school year w</w:t>
            </w:r>
            <w:r w:rsidR="004F4014">
              <w:rPr>
                <w:rFonts w:ascii="Century Gothic" w:hAnsi="Century Gothic"/>
                <w:color w:val="auto"/>
                <w:sz w:val="20"/>
              </w:rPr>
              <w:t xml:space="preserve">e </w:t>
            </w:r>
            <w:r w:rsidR="0029557B">
              <w:rPr>
                <w:rFonts w:ascii="Century Gothic" w:hAnsi="Century Gothic"/>
                <w:color w:val="auto"/>
                <w:sz w:val="20"/>
              </w:rPr>
              <w:t xml:space="preserve">will be </w:t>
            </w:r>
            <w:r w:rsidR="00EF2FA9">
              <w:rPr>
                <w:rFonts w:ascii="Century Gothic" w:hAnsi="Century Gothic"/>
                <w:color w:val="auto"/>
                <w:sz w:val="20"/>
              </w:rPr>
              <w:t xml:space="preserve">investigating seasonal changes.   Why the weather changes and what weather is typically associated with each season.  </w:t>
            </w:r>
          </w:p>
          <w:p w:rsidR="00BD4340" w:rsidRDefault="00BD4340" w:rsidP="00BD4340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We will also be looking at materials, including why certain materials are chosen to make certain objects.</w:t>
            </w:r>
          </w:p>
          <w:p w:rsidR="00EF2FA9" w:rsidRDefault="00EF2FA9" w:rsidP="004D57D3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Furthe</w:t>
            </w:r>
            <w:r w:rsidR="00BD4340">
              <w:rPr>
                <w:rFonts w:ascii="Century Gothic" w:hAnsi="Century Gothic"/>
                <w:color w:val="auto"/>
                <w:sz w:val="20"/>
              </w:rPr>
              <w:t xml:space="preserve">r information regarding what will be </w:t>
            </w:r>
            <w:r>
              <w:rPr>
                <w:rFonts w:ascii="Century Gothic" w:hAnsi="Century Gothic"/>
                <w:color w:val="auto"/>
                <w:sz w:val="20"/>
              </w:rPr>
              <w:t>covered in our lessons can be found on the Knowledge Organiser attached.</w:t>
            </w:r>
          </w:p>
          <w:p w:rsidR="00E95F36" w:rsidRDefault="00E95F36" w:rsidP="004D57D3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u w:val="single"/>
              </w:rPr>
              <w:t>Computing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  </w:t>
            </w:r>
          </w:p>
          <w:p w:rsidR="00BD4340" w:rsidRDefault="00E95F36" w:rsidP="00BD4340">
            <w:pPr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 xml:space="preserve">We will be looking at how to stay safe on line and to be a good digital citizen.  </w:t>
            </w:r>
          </w:p>
          <w:p w:rsidR="00E95F36" w:rsidRDefault="00E95F36" w:rsidP="004D57D3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u w:val="single"/>
              </w:rPr>
              <w:t>Art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  </w:t>
            </w:r>
          </w:p>
          <w:p w:rsidR="008D38D5" w:rsidRDefault="00E95F36" w:rsidP="004D57D3">
            <w:pPr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We will be looking at the work of Kandinsky and exploring colour through the use of paint.</w:t>
            </w:r>
          </w:p>
          <w:p w:rsidR="0029557B" w:rsidRDefault="0029557B" w:rsidP="004D57D3">
            <w:pPr>
              <w:ind w:left="0"/>
              <w:rPr>
                <w:rFonts w:ascii="Century Gothic" w:hAnsi="Century Gothic"/>
                <w:color w:val="auto"/>
                <w:sz w:val="20"/>
              </w:rPr>
            </w:pPr>
          </w:p>
        </w:tc>
      </w:tr>
      <w:tr w:rsidR="004C78A4" w:rsidTr="004D57D3">
        <w:trPr>
          <w:trHeight w:val="3161"/>
        </w:trPr>
        <w:tc>
          <w:tcPr>
            <w:tcW w:w="5000" w:type="pct"/>
          </w:tcPr>
          <w:p w:rsidR="008D38D5" w:rsidRDefault="008D38D5" w:rsidP="004D57D3">
            <w:pPr>
              <w:rPr>
                <w:rFonts w:ascii="Century Gothic" w:hAnsi="Century Gothic"/>
                <w:b/>
                <w:color w:val="auto"/>
                <w:sz w:val="20"/>
                <w:u w:val="single"/>
              </w:rPr>
            </w:pPr>
          </w:p>
          <w:p w:rsidR="008D38D5" w:rsidRDefault="008D38D5" w:rsidP="004D57D3">
            <w:pPr>
              <w:rPr>
                <w:rFonts w:ascii="Century Gothic" w:hAnsi="Century Gothic"/>
                <w:b/>
                <w:color w:val="auto"/>
                <w:sz w:val="20"/>
                <w:u w:val="single"/>
              </w:rPr>
            </w:pPr>
          </w:p>
          <w:p w:rsidR="00E95F36" w:rsidRDefault="00E95F36" w:rsidP="004D57D3">
            <w:pPr>
              <w:rPr>
                <w:rFonts w:ascii="Century Gothic" w:hAnsi="Century Gothic"/>
                <w:b/>
                <w:color w:val="auto"/>
                <w:sz w:val="20"/>
                <w:u w:val="single"/>
              </w:rPr>
            </w:pPr>
          </w:p>
          <w:p w:rsidR="00B2025C" w:rsidRDefault="00B2025C" w:rsidP="004D57D3">
            <w:pPr>
              <w:rPr>
                <w:rFonts w:ascii="Century Gothic" w:hAnsi="Century Gothic"/>
                <w:b/>
                <w:color w:val="auto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u w:val="single"/>
              </w:rPr>
              <w:t>Snack</w:t>
            </w:r>
          </w:p>
          <w:p w:rsidR="00B2025C" w:rsidRDefault="00B2025C" w:rsidP="004D57D3">
            <w:pPr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Children have regular access to a water fountain within the classroom, in addition to receiving a piece of fruit daily.</w:t>
            </w:r>
          </w:p>
          <w:p w:rsidR="004D57D3" w:rsidRDefault="004D57D3" w:rsidP="004D57D3">
            <w:pPr>
              <w:rPr>
                <w:rFonts w:ascii="Century Gothic" w:hAnsi="Century Gothic"/>
                <w:b/>
                <w:color w:val="auto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u w:val="single"/>
              </w:rPr>
              <w:t>Uniform</w:t>
            </w:r>
          </w:p>
          <w:p w:rsidR="004D57D3" w:rsidRDefault="004D57D3" w:rsidP="004D57D3">
            <w:pPr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 xml:space="preserve">To reduce the likelihood of your child losing their clothing.  </w:t>
            </w:r>
            <w:r w:rsidRPr="004D57D3">
              <w:rPr>
                <w:rFonts w:ascii="Century Gothic" w:hAnsi="Century Gothic"/>
                <w:color w:val="auto"/>
                <w:sz w:val="20"/>
              </w:rPr>
              <w:t xml:space="preserve">Please 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make sure that every piece of your child’s school uniform is clearly labelled.  </w:t>
            </w:r>
          </w:p>
          <w:p w:rsidR="00BD4340" w:rsidRDefault="00BD4340" w:rsidP="004D57D3">
            <w:pPr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Remember that children should come in full PE kit on PE days.</w:t>
            </w:r>
          </w:p>
          <w:p w:rsidR="00BD4340" w:rsidRPr="004D57D3" w:rsidRDefault="00BD4340" w:rsidP="004D57D3">
            <w:pPr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Children should only wear lace up shoes if they are able to tie them without assistance.</w:t>
            </w:r>
          </w:p>
          <w:p w:rsidR="00B2025C" w:rsidRDefault="00B2025C" w:rsidP="004D57D3">
            <w:pPr>
              <w:pStyle w:val="NoSpacing"/>
              <w:rPr>
                <w:rStyle w:val="Strong"/>
                <w:rFonts w:ascii="Century Gothic" w:hAnsi="Century Gothic" w:cs="Tahoma"/>
                <w:color w:val="000000"/>
                <w:sz w:val="20"/>
                <w:szCs w:val="20"/>
              </w:rPr>
            </w:pPr>
          </w:p>
          <w:p w:rsidR="00CB63C6" w:rsidRDefault="00CB63C6" w:rsidP="004D57D3">
            <w:pPr>
              <w:pStyle w:val="NoSpacing"/>
              <w:rPr>
                <w:rFonts w:ascii="Century Gothic" w:hAnsi="Century Gothic"/>
              </w:rPr>
            </w:pPr>
          </w:p>
          <w:p w:rsidR="008D38D5" w:rsidRDefault="008D38D5" w:rsidP="004D57D3">
            <w:pPr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u w:val="single"/>
              </w:rPr>
              <w:t>Useful websites</w:t>
            </w:r>
            <w:r>
              <w:rPr>
                <w:rFonts w:ascii="Century Gothic" w:hAnsi="Century Gothic"/>
                <w:color w:val="auto"/>
                <w:sz w:val="20"/>
              </w:rPr>
              <w:t>:</w:t>
            </w:r>
          </w:p>
          <w:p w:rsidR="008D38D5" w:rsidRPr="0006017F" w:rsidRDefault="008D38D5" w:rsidP="004D57D3">
            <w:pPr>
              <w:pStyle w:val="NoSpacing"/>
              <w:rPr>
                <w:rStyle w:val="Hyperlink"/>
                <w:color w:val="000000" w:themeColor="text2"/>
                <w:sz w:val="20"/>
                <w:u w:val="none"/>
              </w:rPr>
            </w:pPr>
          </w:p>
          <w:p w:rsidR="008D38D5" w:rsidRPr="0006017F" w:rsidRDefault="00AB31D8" w:rsidP="004D57D3">
            <w:pPr>
              <w:pStyle w:val="NoSpacing"/>
              <w:rPr>
                <w:rStyle w:val="Strong"/>
                <w:rFonts w:ascii="Century Gothic" w:hAnsi="Century Gothic" w:cs="Tahoma"/>
                <w:color w:val="000000"/>
                <w:sz w:val="20"/>
              </w:rPr>
            </w:pPr>
            <w:hyperlink r:id="rId10" w:history="1">
              <w:r w:rsidR="008D38D5" w:rsidRPr="0006017F">
                <w:rPr>
                  <w:rStyle w:val="Hyperlink"/>
                  <w:rFonts w:ascii="Century Gothic" w:hAnsi="Century Gothic" w:cs="Tahoma"/>
                  <w:sz w:val="20"/>
                </w:rPr>
                <w:t>https://twitter.com/BradleyGreenPA</w:t>
              </w:r>
            </w:hyperlink>
            <w:r w:rsidR="008D38D5" w:rsidRPr="0006017F">
              <w:rPr>
                <w:rStyle w:val="Strong"/>
                <w:rFonts w:ascii="Century Gothic" w:hAnsi="Century Gothic" w:cs="Tahoma"/>
                <w:color w:val="000000"/>
                <w:sz w:val="20"/>
              </w:rPr>
              <w:t xml:space="preserve"> </w:t>
            </w:r>
          </w:p>
          <w:p w:rsidR="008D38D5" w:rsidRPr="0006017F" w:rsidRDefault="008D38D5" w:rsidP="004D57D3">
            <w:pPr>
              <w:pStyle w:val="NoSpacing"/>
              <w:rPr>
                <w:rStyle w:val="Strong"/>
                <w:rFonts w:ascii="Century Gothic" w:hAnsi="Century Gothic" w:cs="Tahoma"/>
                <w:color w:val="000000"/>
                <w:sz w:val="20"/>
              </w:rPr>
            </w:pPr>
          </w:p>
          <w:p w:rsidR="008D38D5" w:rsidRPr="0006017F" w:rsidRDefault="00AB31D8" w:rsidP="004D57D3">
            <w:pPr>
              <w:pStyle w:val="NoSpacing"/>
              <w:rPr>
                <w:rStyle w:val="Strong"/>
                <w:rFonts w:ascii="Century Gothic" w:hAnsi="Century Gothic" w:cs="Tahoma"/>
                <w:color w:val="000000"/>
                <w:sz w:val="20"/>
              </w:rPr>
            </w:pPr>
            <w:hyperlink r:id="rId11" w:history="1">
              <w:r w:rsidR="008D38D5" w:rsidRPr="0006017F">
                <w:rPr>
                  <w:rStyle w:val="Hyperlink"/>
                  <w:rFonts w:ascii="Century Gothic" w:hAnsi="Century Gothic" w:cs="Tahoma"/>
                  <w:sz w:val="20"/>
                </w:rPr>
                <w:t>http://www.bradleygreen.org.uk/</w:t>
              </w:r>
            </w:hyperlink>
            <w:r w:rsidR="008D38D5" w:rsidRPr="0006017F">
              <w:rPr>
                <w:rStyle w:val="Strong"/>
                <w:rFonts w:ascii="Century Gothic" w:hAnsi="Century Gothic" w:cs="Tahoma"/>
                <w:color w:val="000000"/>
                <w:sz w:val="20"/>
              </w:rPr>
              <w:t xml:space="preserve"> </w:t>
            </w:r>
          </w:p>
          <w:p w:rsidR="008D38D5" w:rsidRDefault="008D38D5" w:rsidP="004D57D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4C78A4" w:rsidTr="004D57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tcW w:w="5000" w:type="pct"/>
          </w:tcPr>
          <w:p w:rsidR="004C78A4" w:rsidRDefault="004C78A4" w:rsidP="004D57D3">
            <w:pPr>
              <w:pStyle w:val="TableSpace"/>
            </w:pPr>
          </w:p>
        </w:tc>
      </w:tr>
    </w:tbl>
    <w:p w:rsidR="004D57D3" w:rsidRDefault="004D57D3">
      <w:pPr>
        <w:ind w:left="0"/>
      </w:pPr>
    </w:p>
    <w:p w:rsidR="004D57D3" w:rsidRPr="004D57D3" w:rsidRDefault="004D57D3" w:rsidP="004D57D3"/>
    <w:p w:rsidR="004D57D3" w:rsidRDefault="004D57D3" w:rsidP="004D57D3">
      <w:pPr>
        <w:jc w:val="both"/>
        <w:rPr>
          <w:rFonts w:ascii="Century Gothic" w:hAnsi="Century Gothic"/>
          <w:color w:val="auto"/>
          <w:sz w:val="20"/>
          <w:szCs w:val="21"/>
        </w:rPr>
      </w:pPr>
    </w:p>
    <w:p w:rsidR="004D57D3" w:rsidRDefault="004D57D3" w:rsidP="004D57D3">
      <w:pPr>
        <w:jc w:val="both"/>
        <w:rPr>
          <w:rFonts w:ascii="Century Gothic" w:hAnsi="Century Gothic"/>
          <w:color w:val="auto"/>
          <w:sz w:val="20"/>
          <w:szCs w:val="21"/>
        </w:rPr>
      </w:pPr>
      <w:r>
        <w:rPr>
          <w:rFonts w:ascii="Century Gothic" w:hAnsi="Century Gothic"/>
          <w:b/>
          <w:color w:val="auto"/>
          <w:sz w:val="20"/>
          <w:szCs w:val="21"/>
          <w:u w:val="single"/>
        </w:rPr>
        <w:t>PE</w:t>
      </w:r>
      <w:r>
        <w:rPr>
          <w:rFonts w:ascii="Century Gothic" w:hAnsi="Century Gothic"/>
          <w:color w:val="auto"/>
          <w:sz w:val="20"/>
          <w:szCs w:val="21"/>
        </w:rPr>
        <w:t xml:space="preserve"> – PE will take pla</w:t>
      </w:r>
      <w:r w:rsidR="0033007F">
        <w:rPr>
          <w:rFonts w:ascii="Century Gothic" w:hAnsi="Century Gothic"/>
          <w:color w:val="auto"/>
          <w:sz w:val="20"/>
          <w:szCs w:val="21"/>
        </w:rPr>
        <w:t xml:space="preserve">ce on Wednesday </w:t>
      </w:r>
      <w:r w:rsidR="00BD4340">
        <w:rPr>
          <w:rFonts w:ascii="Century Gothic" w:hAnsi="Century Gothic"/>
          <w:color w:val="auto"/>
          <w:sz w:val="20"/>
          <w:szCs w:val="21"/>
        </w:rPr>
        <w:t xml:space="preserve">and Friday </w:t>
      </w:r>
      <w:r w:rsidR="0033007F">
        <w:rPr>
          <w:rFonts w:ascii="Century Gothic" w:hAnsi="Century Gothic"/>
          <w:color w:val="auto"/>
          <w:sz w:val="20"/>
          <w:szCs w:val="21"/>
        </w:rPr>
        <w:t>mornings</w:t>
      </w:r>
      <w:r>
        <w:rPr>
          <w:rFonts w:ascii="Century Gothic" w:hAnsi="Century Gothic"/>
          <w:color w:val="auto"/>
          <w:sz w:val="20"/>
          <w:szCs w:val="21"/>
        </w:rPr>
        <w:t xml:space="preserve">.  Please ensure that your child </w:t>
      </w:r>
      <w:r w:rsidR="00BD4340">
        <w:rPr>
          <w:rFonts w:ascii="Century Gothic" w:hAnsi="Century Gothic"/>
          <w:color w:val="auto"/>
          <w:sz w:val="20"/>
          <w:szCs w:val="21"/>
        </w:rPr>
        <w:t xml:space="preserve">arrives to school wearing full PE kit.  </w:t>
      </w:r>
      <w:r>
        <w:rPr>
          <w:rFonts w:ascii="Century Gothic" w:hAnsi="Century Gothic"/>
          <w:color w:val="auto"/>
          <w:sz w:val="20"/>
          <w:szCs w:val="21"/>
        </w:rPr>
        <w:t>Please</w:t>
      </w:r>
      <w:r w:rsidRPr="004D57D3">
        <w:rPr>
          <w:rFonts w:ascii="Century Gothic" w:hAnsi="Century Gothic"/>
          <w:color w:val="auto"/>
          <w:sz w:val="20"/>
          <w:szCs w:val="21"/>
        </w:rPr>
        <w:t xml:space="preserve"> </w:t>
      </w:r>
      <w:r>
        <w:rPr>
          <w:rFonts w:ascii="Century Gothic" w:hAnsi="Century Gothic"/>
          <w:color w:val="auto"/>
          <w:sz w:val="20"/>
          <w:szCs w:val="21"/>
        </w:rPr>
        <w:t>remember no earrings on PE days.</w:t>
      </w:r>
    </w:p>
    <w:p w:rsidR="004D57D3" w:rsidRDefault="004D57D3" w:rsidP="004D57D3">
      <w:pPr>
        <w:ind w:left="0"/>
      </w:pPr>
    </w:p>
    <w:p w:rsidR="004C78A4" w:rsidRDefault="004D57D3" w:rsidP="004D57D3">
      <w:pPr>
        <w:ind w:left="0"/>
      </w:pPr>
      <w:r>
        <w:br w:type="textWrapping" w:clear="all"/>
      </w:r>
    </w:p>
    <w:sectPr w:rsidR="004C78A4">
      <w:pgSz w:w="12240" w:h="15840" w:code="1"/>
      <w:pgMar w:top="0" w:right="720" w:bottom="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A4" w:rsidRDefault="004F4014">
      <w:pPr>
        <w:spacing w:before="0" w:after="0" w:line="240" w:lineRule="auto"/>
      </w:pPr>
      <w:r>
        <w:separator/>
      </w:r>
    </w:p>
  </w:endnote>
  <w:endnote w:type="continuationSeparator" w:id="0">
    <w:p w:rsidR="004C78A4" w:rsidRDefault="004F40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A4" w:rsidRDefault="004F4014">
      <w:pPr>
        <w:spacing w:before="0" w:after="0" w:line="240" w:lineRule="auto"/>
      </w:pPr>
      <w:r>
        <w:separator/>
      </w:r>
    </w:p>
  </w:footnote>
  <w:footnote w:type="continuationSeparator" w:id="0">
    <w:p w:rsidR="004C78A4" w:rsidRDefault="004F40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1716"/>
    <w:multiLevelType w:val="hybridMultilevel"/>
    <w:tmpl w:val="A60CAA7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56CC1E0F"/>
    <w:multiLevelType w:val="hybridMultilevel"/>
    <w:tmpl w:val="B52A833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A4"/>
    <w:rsid w:val="0006017F"/>
    <w:rsid w:val="00060EC9"/>
    <w:rsid w:val="000A5C37"/>
    <w:rsid w:val="001C72B7"/>
    <w:rsid w:val="0029557B"/>
    <w:rsid w:val="0033007F"/>
    <w:rsid w:val="003C1CCF"/>
    <w:rsid w:val="004C78A4"/>
    <w:rsid w:val="004D57D3"/>
    <w:rsid w:val="004F4014"/>
    <w:rsid w:val="00524FAC"/>
    <w:rsid w:val="00593A10"/>
    <w:rsid w:val="00610668"/>
    <w:rsid w:val="00616D32"/>
    <w:rsid w:val="00622A61"/>
    <w:rsid w:val="007E0E54"/>
    <w:rsid w:val="00845E2B"/>
    <w:rsid w:val="008D38D5"/>
    <w:rsid w:val="008E292F"/>
    <w:rsid w:val="009B298C"/>
    <w:rsid w:val="00AF7A78"/>
    <w:rsid w:val="00B2025C"/>
    <w:rsid w:val="00B51D8D"/>
    <w:rsid w:val="00BD4340"/>
    <w:rsid w:val="00CB63C6"/>
    <w:rsid w:val="00D41127"/>
    <w:rsid w:val="00E95F36"/>
    <w:rsid w:val="00EB4E47"/>
    <w:rsid w:val="00EF2FA9"/>
    <w:rsid w:val="00F1041B"/>
    <w:rsid w:val="00F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  <w14:docId w14:val="30520037"/>
  <w15:docId w15:val="{910FC2E8-1FD6-4675-8F19-178B5E6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5F5F5F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F2F2F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5F5F5F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5F5F5F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5F5F5F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5F5F5F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5F5F5F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5F5F5F" w:themeColor="accent5"/>
        <w:bottom w:val="single" w:sz="8" w:space="0" w:color="5F5F5F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F5F5F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2F2F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2F2F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3A10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dleygreen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BradleyGreen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\Downloads\TS102805139%20(1).dotx" TargetMode="External"/></Relationships>
</file>

<file path=word/theme/theme1.xml><?xml version="1.0" encoding="utf-8"?>
<a:theme xmlns:a="http://schemas.openxmlformats.org/drawingml/2006/main" name="Elementary NEwslett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TS102805139 (1)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</dc:creator>
  <cp:lastModifiedBy>Coates, Clare</cp:lastModifiedBy>
  <cp:revision>2</cp:revision>
  <cp:lastPrinted>2019-09-02T12:34:00Z</cp:lastPrinted>
  <dcterms:created xsi:type="dcterms:W3CDTF">2020-07-22T12:21:00Z</dcterms:created>
  <dcterms:modified xsi:type="dcterms:W3CDTF">2020-07-22T12:21:00Z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