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32"/>
          <w:szCs w:val="32"/>
        </w:rPr>
        <w:id w:val="583190886"/>
        <w:docPartObj>
          <w:docPartGallery w:val="Cover Pages"/>
          <w:docPartUnique/>
        </w:docPartObj>
      </w:sdtPr>
      <w:sdtEndPr/>
      <w:sdtContent>
        <w:p w14:paraId="1696DC32" w14:textId="67AB6236" w:rsidR="007E741A" w:rsidRPr="001F624B" w:rsidRDefault="007E741A" w:rsidP="06A1E086">
          <w:pPr>
            <w:spacing w:after="0"/>
            <w:jc w:val="both"/>
            <w:rPr>
              <w:sz w:val="32"/>
              <w:szCs w:val="32"/>
            </w:rPr>
          </w:pPr>
          <w:r w:rsidRPr="001F624B">
            <w:rPr>
              <w:rFonts w:cstheme="minorHAnsi"/>
              <w:b/>
              <w:noProof/>
              <w:sz w:val="32"/>
              <w:szCs w:val="32"/>
              <w:lang w:eastAsia="en-GB"/>
            </w:rPr>
            <w:drawing>
              <wp:anchor distT="0" distB="0" distL="114300" distR="114300" simplePos="0" relativeHeight="251662336" behindDoc="0" locked="0" layoutInCell="1" allowOverlap="1" wp14:anchorId="0D8AA426" wp14:editId="5D331B17">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24B">
            <w:rPr>
              <w:rFonts w:cstheme="minorHAnsi"/>
              <w:noProof/>
              <w:sz w:val="32"/>
              <w:szCs w:val="32"/>
              <w:lang w:eastAsia="en-GB"/>
            </w:rPr>
            <mc:AlternateContent>
              <mc:Choice Requires="wps">
                <w:drawing>
                  <wp:anchor distT="0" distB="0" distL="114300" distR="114300" simplePos="0" relativeHeight="251650048" behindDoc="0" locked="0" layoutInCell="1" allowOverlap="1" wp14:anchorId="338E5802" wp14:editId="4F7C59FD">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16CCC883" w:rsidR="007E741A" w:rsidRPr="007E741A" w:rsidRDefault="009C33DF" w:rsidP="007E741A">
                                    <w:pPr>
                                      <w:pStyle w:val="Title"/>
                                      <w:jc w:val="center"/>
                                      <w:rPr>
                                        <w:caps/>
                                        <w:color w:val="FFFFFF" w:themeColor="background1"/>
                                        <w:sz w:val="96"/>
                                        <w:szCs w:val="96"/>
                                      </w:rPr>
                                    </w:pPr>
                                    <w:r>
                                      <w:rPr>
                                        <w:caps/>
                                        <w:color w:val="FFFFFF" w:themeColor="background1"/>
                                        <w:sz w:val="96"/>
                                        <w:szCs w:val="96"/>
                                      </w:rPr>
                                      <w:t>Play</w:t>
                                    </w:r>
                                    <w:r w:rsidR="00C7172D">
                                      <w:rPr>
                                        <w:caps/>
                                        <w:color w:val="FFFFFF" w:themeColor="background1"/>
                                        <w:sz w:val="96"/>
                                        <w:szCs w:val="96"/>
                                      </w:rPr>
                                      <w:t xml:space="preserve"> </w:t>
                                    </w:r>
                                    <w:r w:rsidR="007E741A" w:rsidRPr="007E741A">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8E5802" id="Rectangle 16" o:spid="_x0000_s1026" style="position:absolute;left:0;text-align:left;margin-left:0;margin-top:0;width:422.3pt;height:760.1pt;z-index:25165004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16CCC883" w:rsidR="007E741A" w:rsidRPr="007E741A" w:rsidRDefault="009C33DF" w:rsidP="007E741A">
                              <w:pPr>
                                <w:pStyle w:val="Title"/>
                                <w:jc w:val="center"/>
                                <w:rPr>
                                  <w:caps/>
                                  <w:color w:val="FFFFFF" w:themeColor="background1"/>
                                  <w:sz w:val="96"/>
                                  <w:szCs w:val="96"/>
                                </w:rPr>
                              </w:pPr>
                              <w:r>
                                <w:rPr>
                                  <w:caps/>
                                  <w:color w:val="FFFFFF" w:themeColor="background1"/>
                                  <w:sz w:val="96"/>
                                  <w:szCs w:val="96"/>
                                </w:rPr>
                                <w:t>Play</w:t>
                              </w:r>
                              <w:r w:rsidR="00C7172D">
                                <w:rPr>
                                  <w:caps/>
                                  <w:color w:val="FFFFFF" w:themeColor="background1"/>
                                  <w:sz w:val="96"/>
                                  <w:szCs w:val="96"/>
                                </w:rPr>
                                <w:t xml:space="preserve"> </w:t>
                              </w:r>
                              <w:r w:rsidR="007E741A" w:rsidRPr="007E741A">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1F624B">
            <w:rPr>
              <w:rFonts w:cstheme="minorHAnsi"/>
              <w:noProof/>
              <w:sz w:val="32"/>
              <w:szCs w:val="32"/>
              <w:lang w:eastAsia="en-GB"/>
            </w:rPr>
            <mc:AlternateContent>
              <mc:Choice Requires="wps">
                <w:drawing>
                  <wp:anchor distT="0" distB="0" distL="114300" distR="114300" simplePos="0" relativeHeight="251657216" behindDoc="0" locked="0" layoutInCell="1" allowOverlap="1" wp14:anchorId="1979D2AF" wp14:editId="43BA2B9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9837699" w:rsidR="007E741A" w:rsidRDefault="008546F7">
                                    <w:pPr>
                                      <w:pStyle w:val="Subtitle"/>
                                      <w:rPr>
                                        <w:rFonts w:cstheme="minorBidi"/>
                                        <w:color w:val="FFFFFF" w:themeColor="background1"/>
                                      </w:rPr>
                                    </w:pPr>
                                    <w:r>
                                      <w:rPr>
                                        <w:rFonts w:cstheme="minorBidi"/>
                                        <w:color w:val="FFFFFF" w:themeColor="background1"/>
                                        <w:sz w:val="48"/>
                                        <w:szCs w:val="48"/>
                                      </w:rPr>
                                      <w:t xml:space="preserve">H.Hills         </w:t>
                                    </w:r>
                                    <w:r w:rsidR="009C33DF">
                                      <w:rPr>
                                        <w:rFonts w:cstheme="minorBidi"/>
                                        <w:color w:val="FFFFFF" w:themeColor="background1"/>
                                        <w:sz w:val="48"/>
                                        <w:szCs w:val="48"/>
                                      </w:rPr>
                                      <w:t>Sept 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979D2AF" id="Rectangle 472" o:spid="_x0000_s1027" style="position:absolute;left:0;text-align:left;margin-left:0;margin-top:0;width:148.1pt;height:760.3pt;z-index:25165721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" fillcolor="#1f4d78 [1604]" stroked="f" strokeweight="1pt">
                    <v:path arrowok="t"/>
                    <v:textbox inset="14.4pt,,14.4pt">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9837699" w:rsidR="007E741A" w:rsidRDefault="008546F7">
                              <w:pPr>
                                <w:pStyle w:val="Subtitle"/>
                                <w:rPr>
                                  <w:rFonts w:cstheme="minorBidi"/>
                                  <w:color w:val="FFFFFF" w:themeColor="background1"/>
                                </w:rPr>
                              </w:pPr>
                              <w:r>
                                <w:rPr>
                                  <w:rFonts w:cstheme="minorBidi"/>
                                  <w:color w:val="FFFFFF" w:themeColor="background1"/>
                                  <w:sz w:val="48"/>
                                  <w:szCs w:val="48"/>
                                </w:rPr>
                                <w:t xml:space="preserve">H.Hills         </w:t>
                              </w:r>
                              <w:r w:rsidR="009C33DF">
                                <w:rPr>
                                  <w:rFonts w:cstheme="minorBidi"/>
                                  <w:color w:val="FFFFFF" w:themeColor="background1"/>
                                  <w:sz w:val="48"/>
                                  <w:szCs w:val="48"/>
                                </w:rPr>
                                <w:t>Sept 2024</w:t>
                              </w:r>
                            </w:p>
                          </w:sdtContent>
                        </w:sdt>
                      </w:txbxContent>
                    </v:textbox>
                    <w10:wrap anchorx="page" anchory="page"/>
                  </v:rect>
                </w:pict>
              </mc:Fallback>
            </mc:AlternateContent>
          </w:r>
        </w:p>
        <w:p w14:paraId="348A2A87" w14:textId="65477F43" w:rsidR="007E741A" w:rsidRPr="001F624B" w:rsidRDefault="007E741A" w:rsidP="06A1E086">
          <w:pPr>
            <w:spacing w:after="0"/>
            <w:jc w:val="both"/>
            <w:rPr>
              <w:sz w:val="32"/>
              <w:szCs w:val="32"/>
            </w:rPr>
          </w:pPr>
        </w:p>
        <w:p w14:paraId="701BCE3A" w14:textId="5C0677CF" w:rsidR="007E741A" w:rsidRPr="001F624B" w:rsidRDefault="007E741A" w:rsidP="06A1E086">
          <w:pPr>
            <w:spacing w:after="0"/>
            <w:jc w:val="both"/>
            <w:rPr>
              <w:sz w:val="32"/>
              <w:szCs w:val="32"/>
            </w:rPr>
          </w:pPr>
          <w:r w:rsidRPr="001F624B">
            <w:rPr>
              <w:rFonts w:cstheme="minorHAnsi"/>
              <w:noProof/>
              <w:sz w:val="32"/>
              <w:szCs w:val="32"/>
              <w:lang w:eastAsia="en-GB"/>
            </w:rPr>
            <mc:AlternateContent>
              <mc:Choice Requires="wps">
                <w:drawing>
                  <wp:anchor distT="0" distB="0" distL="114300" distR="114300" simplePos="0" relativeHeight="251668480"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C1B3A" id="_x0000_t202" coordsize="21600,21600" o:spt="202" path="m,l,21600r21600,l21600,xe">
                    <v:stroke joinstyle="miter"/>
                    <v:path gradientshapeok="t" o:connecttype="rect"/>
                  </v:shapetype>
                  <v:shape id="Text Box 3" o:spid="_x0000_s1028" type="#_x0000_t202" style="position:absolute;left:0;text-align:left;margin-left:0;margin-top:182pt;width:334.2pt;height:34.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filled="f" stroked="f" strokeweight=".5pt">
                    <v:textbo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r w:rsidRPr="06A1E086">
            <w:rPr>
              <w:sz w:val="32"/>
              <w:szCs w:val="32"/>
            </w:rPr>
            <w:br w:type="page"/>
          </w:r>
        </w:p>
      </w:sdtContent>
    </w:sdt>
    <w:p w14:paraId="5AFF3D1F" w14:textId="4415DF45" w:rsidR="00CD0FEF" w:rsidRDefault="00EC3598" w:rsidP="000E2AFA">
      <w:pPr>
        <w:spacing w:after="0"/>
        <w:jc w:val="both"/>
        <w:rPr>
          <w:rFonts w:cstheme="minorHAnsi"/>
          <w:b/>
          <w:sz w:val="32"/>
          <w:szCs w:val="32"/>
          <w:u w:val="single"/>
        </w:rPr>
      </w:pPr>
      <w:r w:rsidRPr="001F624B">
        <w:rPr>
          <w:rFonts w:cstheme="minorHAnsi"/>
          <w:b/>
          <w:sz w:val="32"/>
          <w:szCs w:val="32"/>
          <w:u w:val="single"/>
        </w:rPr>
        <w:lastRenderedPageBreak/>
        <w:t>Bradley P</w:t>
      </w:r>
      <w:r w:rsidR="00CD0FEF" w:rsidRPr="001F624B">
        <w:rPr>
          <w:rFonts w:cstheme="minorHAnsi"/>
          <w:b/>
          <w:sz w:val="32"/>
          <w:szCs w:val="32"/>
          <w:u w:val="single"/>
        </w:rPr>
        <w:t xml:space="preserve">rimary School </w:t>
      </w:r>
      <w:r w:rsidR="00E1451D">
        <w:rPr>
          <w:rFonts w:cstheme="minorHAnsi"/>
          <w:b/>
          <w:sz w:val="32"/>
          <w:szCs w:val="32"/>
          <w:u w:val="single"/>
        </w:rPr>
        <w:t>Play</w:t>
      </w:r>
      <w:r w:rsidR="00CD0FEF" w:rsidRPr="001F624B">
        <w:rPr>
          <w:rFonts w:cstheme="minorHAnsi"/>
          <w:b/>
          <w:sz w:val="32"/>
          <w:szCs w:val="32"/>
          <w:u w:val="single"/>
        </w:rPr>
        <w:t xml:space="preserve"> Policy</w:t>
      </w:r>
    </w:p>
    <w:p w14:paraId="21C1A0C6" w14:textId="77777777" w:rsidR="00E1451D" w:rsidRPr="001F624B" w:rsidRDefault="00E1451D" w:rsidP="000E2AFA">
      <w:pPr>
        <w:spacing w:after="0"/>
        <w:jc w:val="both"/>
        <w:rPr>
          <w:rFonts w:cstheme="minorHAnsi"/>
          <w:b/>
          <w:sz w:val="32"/>
          <w:szCs w:val="32"/>
          <w:u w:val="single"/>
        </w:rPr>
      </w:pPr>
    </w:p>
    <w:p w14:paraId="44F5B8DC"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Our school undertakes to refer to this play policy in all decisions that affect children’s play. Our school is committed to providing the strategic and operational leadership needed to provide and maintain quality play provision for all of our children.</w:t>
      </w:r>
    </w:p>
    <w:p w14:paraId="2A237B0E" w14:textId="77777777" w:rsidR="00F07622" w:rsidRPr="00F07622" w:rsidRDefault="00F07622" w:rsidP="00F07622">
      <w:pPr>
        <w:rPr>
          <w:rFonts w:cstheme="minorHAnsi"/>
          <w:sz w:val="32"/>
          <w:szCs w:val="32"/>
          <w:u w:val="single"/>
        </w:rPr>
      </w:pPr>
      <w:r>
        <w:rPr>
          <w:rFonts w:cstheme="minorHAnsi"/>
          <w:sz w:val="32"/>
          <w:szCs w:val="32"/>
          <w:u w:val="single"/>
        </w:rPr>
        <w:t>Definition</w:t>
      </w:r>
      <w:r w:rsidRPr="00F07622">
        <w:rPr>
          <w:rFonts w:cstheme="minorHAnsi"/>
          <w:sz w:val="32"/>
          <w:szCs w:val="32"/>
          <w:u w:val="single"/>
        </w:rPr>
        <w:t xml:space="preserve"> of play</w:t>
      </w:r>
    </w:p>
    <w:p w14:paraId="2E348574" w14:textId="77777777" w:rsidR="00F07622" w:rsidRPr="00E1451D" w:rsidRDefault="00F07622" w:rsidP="00F07622">
      <w:pPr>
        <w:rPr>
          <w:rFonts w:cstheme="minorHAnsi"/>
          <w:sz w:val="32"/>
          <w:szCs w:val="32"/>
        </w:rPr>
      </w:pPr>
      <w:r w:rsidRPr="00E1451D">
        <w:rPr>
          <w:rFonts w:cstheme="minorHAnsi"/>
          <w:sz w:val="32"/>
          <w:szCs w:val="32"/>
        </w:rPr>
        <w:t xml:space="preserve">Play is defined as a process that is intrinsically motivated, directed by the child and freely chosen by the child. Play has its own value and provides its own purpose. It may or may not involve equipment or other people. </w:t>
      </w:r>
    </w:p>
    <w:p w14:paraId="0D09B480" w14:textId="77777777" w:rsidR="004F5582" w:rsidRPr="001F624B" w:rsidRDefault="004F5582" w:rsidP="06A1E086">
      <w:pPr>
        <w:spacing w:after="0"/>
        <w:jc w:val="both"/>
        <w:rPr>
          <w:sz w:val="32"/>
          <w:szCs w:val="32"/>
        </w:rPr>
      </w:pPr>
    </w:p>
    <w:p w14:paraId="031ED3D7" w14:textId="77777777" w:rsidR="008546F7" w:rsidRDefault="008546F7" w:rsidP="008546F7">
      <w:pPr>
        <w:rPr>
          <w:rFonts w:eastAsia="Times New Roman" w:cstheme="minorHAnsi"/>
          <w:b/>
          <w:bCs/>
          <w:color w:val="333333"/>
          <w:sz w:val="32"/>
          <w:szCs w:val="32"/>
          <w:u w:val="single"/>
          <w:bdr w:val="none" w:sz="0" w:space="0" w:color="auto" w:frame="1"/>
          <w:lang w:eastAsia="en-GB"/>
        </w:rPr>
      </w:pPr>
      <w:r>
        <w:rPr>
          <w:rFonts w:eastAsia="Times New Roman" w:cstheme="minorHAnsi"/>
          <w:b/>
          <w:bCs/>
          <w:color w:val="333333"/>
          <w:sz w:val="32"/>
          <w:szCs w:val="32"/>
          <w:u w:val="single"/>
          <w:bdr w:val="none" w:sz="0" w:space="0" w:color="auto" w:frame="1"/>
          <w:lang w:eastAsia="en-GB"/>
        </w:rPr>
        <w:t>Intent</w:t>
      </w:r>
    </w:p>
    <w:p w14:paraId="428270C8"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In relation to play our school aims to:</w:t>
      </w:r>
    </w:p>
    <w:p w14:paraId="212D7C81" w14:textId="77777777" w:rsidR="00E1451D" w:rsidRPr="00E1451D" w:rsidRDefault="00E1451D" w:rsidP="00E1451D">
      <w:pPr>
        <w:rPr>
          <w:rFonts w:eastAsia="Times New Roman" w:cstheme="minorHAnsi"/>
          <w:bCs/>
          <w:color w:val="333333"/>
          <w:sz w:val="32"/>
          <w:szCs w:val="32"/>
          <w:bdr w:val="none" w:sz="0" w:space="0" w:color="auto" w:frame="1"/>
          <w:lang w:eastAsia="en-GB"/>
        </w:rPr>
      </w:pPr>
    </w:p>
    <w:p w14:paraId="690E1E27"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Ensure play settings provide a varied, challenging and stimulating environment.</w:t>
      </w:r>
    </w:p>
    <w:p w14:paraId="5DA7AE56"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 xml:space="preserve">Allow children to take risks and use a common-sense approach to the management of these risks and their benefits. </w:t>
      </w:r>
    </w:p>
    <w:p w14:paraId="04D7EFDD"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 xml:space="preserve">Provide opportunities for children to develop their relationships with each other. </w:t>
      </w:r>
    </w:p>
    <w:p w14:paraId="6B19A3DC"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 xml:space="preserve">Enable children to develop respect for their surroundings and each other. </w:t>
      </w:r>
    </w:p>
    <w:p w14:paraId="51B02010" w14:textId="56170585"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Aid children’s physic</w:t>
      </w:r>
      <w:r w:rsidR="00AB37B3">
        <w:rPr>
          <w:rFonts w:eastAsia="Times New Roman" w:cstheme="minorHAnsi"/>
          <w:bCs/>
          <w:color w:val="333333"/>
          <w:sz w:val="32"/>
          <w:szCs w:val="32"/>
          <w:bdr w:val="none" w:sz="0" w:space="0" w:color="auto" w:frame="1"/>
          <w:lang w:eastAsia="en-GB"/>
        </w:rPr>
        <w:t>al, emotional, social</w:t>
      </w:r>
      <w:r w:rsidRPr="00E1451D">
        <w:rPr>
          <w:rFonts w:eastAsia="Times New Roman" w:cstheme="minorHAnsi"/>
          <w:bCs/>
          <w:color w:val="333333"/>
          <w:sz w:val="32"/>
          <w:szCs w:val="32"/>
          <w:bdr w:val="none" w:sz="0" w:space="0" w:color="auto" w:frame="1"/>
          <w:lang w:eastAsia="en-GB"/>
        </w:rPr>
        <w:t xml:space="preserve"> and intellectual development. </w:t>
      </w:r>
    </w:p>
    <w:p w14:paraId="6CCAEA70"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Provide a range of environments that will encourage children to explore and play imaginatively.</w:t>
      </w:r>
    </w:p>
    <w:p w14:paraId="3F90C8B8"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 xml:space="preserve">Provide a range of environments that will support children’s learning across the curriculum and learning about the world around them. </w:t>
      </w:r>
    </w:p>
    <w:p w14:paraId="30710267" w14:textId="77777777"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 xml:space="preserve">Promote independence and teamwork within children. </w:t>
      </w:r>
    </w:p>
    <w:p w14:paraId="6138679E" w14:textId="7A75EECC" w:rsidR="00E1451D" w:rsidRPr="00E1451D" w:rsidRDefault="00E1451D" w:rsidP="00E1451D">
      <w:pPr>
        <w:rPr>
          <w:rFonts w:eastAsia="Times New Roman" w:cstheme="minorHAnsi"/>
          <w:bCs/>
          <w:color w:val="333333"/>
          <w:sz w:val="32"/>
          <w:szCs w:val="32"/>
          <w:bdr w:val="none" w:sz="0" w:space="0" w:color="auto" w:frame="1"/>
          <w:lang w:eastAsia="en-GB"/>
        </w:rPr>
      </w:pPr>
      <w:r w:rsidRPr="00E1451D">
        <w:rPr>
          <w:rFonts w:eastAsia="Times New Roman" w:cstheme="minorHAnsi"/>
          <w:bCs/>
          <w:color w:val="333333"/>
          <w:sz w:val="32"/>
          <w:szCs w:val="32"/>
          <w:bdr w:val="none" w:sz="0" w:space="0" w:color="auto" w:frame="1"/>
          <w:lang w:eastAsia="en-GB"/>
        </w:rPr>
        <w:t>●</w:t>
      </w:r>
      <w:r w:rsidRPr="00E1451D">
        <w:rPr>
          <w:rFonts w:eastAsia="Times New Roman" w:cstheme="minorHAnsi"/>
          <w:bCs/>
          <w:color w:val="333333"/>
          <w:sz w:val="32"/>
          <w:szCs w:val="32"/>
          <w:bdr w:val="none" w:sz="0" w:space="0" w:color="auto" w:frame="1"/>
          <w:lang w:eastAsia="en-GB"/>
        </w:rPr>
        <w:tab/>
        <w:t>Build emotional and physical resilience.</w:t>
      </w:r>
    </w:p>
    <w:p w14:paraId="2A350164" w14:textId="77777777" w:rsidR="00E1451D" w:rsidRDefault="00E1451D" w:rsidP="008546F7">
      <w:pPr>
        <w:rPr>
          <w:rFonts w:eastAsia="Times New Roman" w:cstheme="minorHAnsi"/>
          <w:b/>
          <w:bCs/>
          <w:color w:val="333333"/>
          <w:sz w:val="32"/>
          <w:szCs w:val="32"/>
          <w:u w:val="single"/>
          <w:bdr w:val="none" w:sz="0" w:space="0" w:color="auto" w:frame="1"/>
          <w:lang w:eastAsia="en-GB"/>
        </w:rPr>
      </w:pPr>
    </w:p>
    <w:p w14:paraId="663AC0CC" w14:textId="04A6A65C" w:rsidR="008546F7" w:rsidRPr="008546F7" w:rsidRDefault="00E1451D" w:rsidP="008546F7">
      <w:pPr>
        <w:rPr>
          <w:rFonts w:eastAsia="Times New Roman" w:cstheme="minorHAnsi"/>
          <w:b/>
          <w:bCs/>
          <w:color w:val="333333"/>
          <w:sz w:val="32"/>
          <w:szCs w:val="32"/>
          <w:u w:val="single"/>
          <w:bdr w:val="none" w:sz="0" w:space="0" w:color="auto" w:frame="1"/>
          <w:lang w:eastAsia="en-GB"/>
        </w:rPr>
      </w:pPr>
      <w:r>
        <w:rPr>
          <w:rFonts w:eastAsia="Times New Roman" w:cstheme="minorHAnsi"/>
          <w:b/>
          <w:bCs/>
          <w:color w:val="333333"/>
          <w:sz w:val="32"/>
          <w:szCs w:val="32"/>
          <w:u w:val="single"/>
          <w:bdr w:val="none" w:sz="0" w:space="0" w:color="auto" w:frame="1"/>
          <w:lang w:eastAsia="en-GB"/>
        </w:rPr>
        <w:t xml:space="preserve">Purpose </w:t>
      </w:r>
    </w:p>
    <w:p w14:paraId="63D0CAEE" w14:textId="4148A475" w:rsidR="00E1451D" w:rsidRPr="00E1451D" w:rsidRDefault="00E1451D" w:rsidP="00E1451D">
      <w:pPr>
        <w:pStyle w:val="NormalWeb"/>
        <w:spacing w:after="0"/>
        <w:rPr>
          <w:rFonts w:asciiTheme="minorHAnsi" w:hAnsiTheme="minorHAnsi" w:cstheme="minorHAnsi"/>
          <w:bCs/>
          <w:sz w:val="32"/>
          <w:szCs w:val="32"/>
        </w:rPr>
      </w:pPr>
      <w:r w:rsidRPr="00E1451D">
        <w:rPr>
          <w:rFonts w:asciiTheme="minorHAnsi" w:hAnsiTheme="minorHAnsi" w:cstheme="minorHAnsi"/>
          <w:bCs/>
          <w:sz w:val="32"/>
          <w:szCs w:val="32"/>
        </w:rPr>
        <w:lastRenderedPageBreak/>
        <w:t>Our school believes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w:t>
      </w:r>
      <w:r>
        <w:rPr>
          <w:rFonts w:asciiTheme="minorHAnsi" w:hAnsiTheme="minorHAnsi" w:cstheme="minorHAnsi"/>
          <w:bCs/>
          <w:sz w:val="32"/>
          <w:szCs w:val="32"/>
        </w:rPr>
        <w:t xml:space="preserve">igin, or individual abilities. </w:t>
      </w:r>
    </w:p>
    <w:p w14:paraId="76552425" w14:textId="5C0602FF" w:rsidR="008546F7" w:rsidRDefault="00E1451D" w:rsidP="00E1451D">
      <w:pPr>
        <w:pStyle w:val="NormalWeb"/>
        <w:spacing w:before="0" w:beforeAutospacing="0" w:after="0" w:afterAutospacing="0"/>
        <w:rPr>
          <w:rFonts w:asciiTheme="minorHAnsi" w:hAnsiTheme="minorHAnsi" w:cstheme="minorHAnsi"/>
          <w:bCs/>
          <w:sz w:val="32"/>
          <w:szCs w:val="32"/>
        </w:rPr>
      </w:pPr>
      <w:r w:rsidRPr="00E1451D">
        <w:rPr>
          <w:rFonts w:asciiTheme="minorHAnsi" w:hAnsiTheme="minorHAnsi" w:cstheme="minorHAnsi"/>
          <w:bCs/>
          <w:sz w:val="32"/>
          <w:szCs w:val="32"/>
        </w:rPr>
        <w:t>The OPAL Primary Programme rationale is that “… 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1AD9E0C4" w14:textId="77777777" w:rsidR="00E1451D" w:rsidRDefault="00E1451D" w:rsidP="00E1451D">
      <w:pPr>
        <w:pStyle w:val="NormalWeb"/>
        <w:spacing w:before="0" w:beforeAutospacing="0" w:after="0" w:afterAutospacing="0"/>
        <w:rPr>
          <w:rFonts w:asciiTheme="minorHAnsi" w:hAnsiTheme="minorHAnsi" w:cstheme="minorHAnsi"/>
          <w:bCs/>
          <w:sz w:val="32"/>
          <w:szCs w:val="32"/>
        </w:rPr>
      </w:pPr>
    </w:p>
    <w:p w14:paraId="339084E3" w14:textId="199190ED" w:rsidR="00E1451D" w:rsidRPr="00E1451D" w:rsidRDefault="00E1451D" w:rsidP="00E1451D">
      <w:pPr>
        <w:pStyle w:val="NormalWeb"/>
        <w:spacing w:before="0" w:beforeAutospacing="0" w:after="0" w:afterAutospacing="0"/>
        <w:rPr>
          <w:rFonts w:asciiTheme="minorHAnsi" w:hAnsiTheme="minorHAnsi" w:cstheme="minorHAnsi"/>
          <w:bCs/>
          <w:sz w:val="32"/>
          <w:szCs w:val="32"/>
        </w:rPr>
      </w:pPr>
      <w:r>
        <w:rPr>
          <w:rFonts w:asciiTheme="minorHAnsi" w:hAnsiTheme="minorHAnsi" w:cstheme="minorHAnsi"/>
          <w:bCs/>
          <w:sz w:val="32"/>
          <w:szCs w:val="32"/>
        </w:rPr>
        <w:t>We believe this supports our school values of Ambition, Belief and Communication.</w:t>
      </w:r>
    </w:p>
    <w:p w14:paraId="72DB4569" w14:textId="77777777" w:rsidR="00E1451D" w:rsidRPr="00E1451D" w:rsidRDefault="00E1451D" w:rsidP="00E1451D">
      <w:pPr>
        <w:rPr>
          <w:rFonts w:cstheme="minorHAnsi"/>
          <w:sz w:val="32"/>
          <w:szCs w:val="32"/>
        </w:rPr>
      </w:pPr>
    </w:p>
    <w:p w14:paraId="44601F57" w14:textId="77777777" w:rsidR="008546F7" w:rsidRDefault="008546F7" w:rsidP="008546F7">
      <w:pPr>
        <w:pStyle w:val="NormalWeb"/>
        <w:spacing w:before="0" w:beforeAutospacing="0" w:after="0" w:afterAutospacing="0"/>
        <w:rPr>
          <w:rFonts w:asciiTheme="minorHAnsi" w:eastAsiaTheme="minorHAnsi" w:hAnsiTheme="minorHAnsi" w:cstheme="minorBidi"/>
          <w:b/>
          <w:bCs/>
          <w:sz w:val="32"/>
          <w:szCs w:val="32"/>
          <w:lang w:eastAsia="en-US"/>
        </w:rPr>
      </w:pPr>
    </w:p>
    <w:p w14:paraId="7412ECBF" w14:textId="77777777" w:rsidR="008546F7" w:rsidRDefault="008546F7" w:rsidP="008546F7">
      <w:pPr>
        <w:pStyle w:val="NormalWeb"/>
        <w:spacing w:before="0" w:beforeAutospacing="0" w:after="0" w:afterAutospacing="0"/>
        <w:rPr>
          <w:rFonts w:asciiTheme="minorHAnsi" w:hAnsiTheme="minorHAnsi" w:cstheme="minorHAnsi"/>
          <w:b/>
          <w:bCs/>
          <w:sz w:val="32"/>
          <w:szCs w:val="32"/>
          <w:u w:val="single"/>
        </w:rPr>
      </w:pPr>
      <w:r w:rsidRPr="008546F7">
        <w:rPr>
          <w:rFonts w:asciiTheme="minorHAnsi" w:hAnsiTheme="minorHAnsi" w:cstheme="minorHAnsi"/>
          <w:b/>
          <w:bCs/>
          <w:sz w:val="32"/>
          <w:szCs w:val="32"/>
          <w:u w:val="single"/>
        </w:rPr>
        <w:t>Implementation</w:t>
      </w:r>
    </w:p>
    <w:p w14:paraId="5F3850C6" w14:textId="1552C210"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 xml:space="preserve">Benefit and risk  </w:t>
      </w:r>
    </w:p>
    <w:p w14:paraId="0E7FA582" w14:textId="77777777"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‘Play is great for children’s wellbeing and development. When planning and providing play opportunities, the goal is not to eliminate risk, but to weigh up the risks and benefits. No child will learn about risk if they are wrapped in cotton wool.’</w:t>
      </w:r>
    </w:p>
    <w:p w14:paraId="51FD1D14" w14:textId="77777777"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Managing Risk in Play Provision: An Implementation Guide (Play Safety Forum, 2012)</w:t>
      </w:r>
    </w:p>
    <w:p w14:paraId="4ED0832B" w14:textId="18E169CC" w:rsidR="000314D5" w:rsidRPr="00AB37B3" w:rsidRDefault="000314D5" w:rsidP="00AB37B3">
      <w:pPr>
        <w:tabs>
          <w:tab w:val="left" w:pos="2211"/>
        </w:tabs>
        <w:rPr>
          <w:b/>
          <w:i/>
          <w:shd w:val="clear" w:color="auto" w:fill="F3F3F3"/>
        </w:rPr>
      </w:pPr>
      <w:r w:rsidRPr="00AB37B3">
        <w:rPr>
          <w:rFonts w:cstheme="minorHAnsi"/>
          <w:bCs/>
          <w:sz w:val="32"/>
          <w:szCs w:val="32"/>
        </w:rPr>
        <w:t xml:space="preserve">At Bradley </w:t>
      </w:r>
      <w:r w:rsidR="00AB37B3" w:rsidRPr="00AB37B3">
        <w:rPr>
          <w:rFonts w:cstheme="minorHAnsi"/>
          <w:bCs/>
          <w:sz w:val="32"/>
          <w:szCs w:val="32"/>
        </w:rPr>
        <w:t>we</w:t>
      </w:r>
      <w:r w:rsidRPr="00AB37B3">
        <w:rPr>
          <w:rFonts w:cstheme="minorHAnsi"/>
          <w:bCs/>
          <w:sz w:val="32"/>
          <w:szCs w:val="32"/>
        </w:rPr>
        <w:t xml:space="preserve"> will use the Health and Safety Executive guidance document Children’s Play and Leisure – Promoting a Balanced Approach (September 2012)</w:t>
      </w:r>
      <w:r w:rsidR="00AB37B3" w:rsidRPr="00AB37B3">
        <w:rPr>
          <w:rFonts w:cstheme="minorHAnsi"/>
          <w:bCs/>
          <w:sz w:val="32"/>
          <w:szCs w:val="32"/>
        </w:rPr>
        <w:t xml:space="preserve"> (see appendix)</w:t>
      </w:r>
      <w:r w:rsidRPr="00AB37B3">
        <w:rPr>
          <w:rFonts w:cstheme="minorHAnsi"/>
          <w:bCs/>
          <w:sz w:val="32"/>
          <w:szCs w:val="32"/>
        </w:rPr>
        <w:t xml:space="preserve"> as the principal value statement informing its approach to managing risk in play. In doing so, the school will adopt a risk-benefit approach as detailed in Managing Risk in Play Provision: An Implementation Guide (Play Safety Forum, 2012).</w:t>
      </w:r>
      <w:r>
        <w:rPr>
          <w:rFonts w:cstheme="minorHAnsi"/>
          <w:bCs/>
          <w:sz w:val="32"/>
          <w:szCs w:val="32"/>
        </w:rPr>
        <w:t xml:space="preserve"> </w:t>
      </w:r>
    </w:p>
    <w:p w14:paraId="5EE42CB3" w14:textId="10456571"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 play provision should aim to ‘manage the balance between the need to offer risk and the need to keep children an</w:t>
      </w:r>
      <w:r>
        <w:rPr>
          <w:rFonts w:asciiTheme="minorHAnsi" w:hAnsiTheme="minorHAnsi" w:cstheme="minorHAnsi"/>
          <w:bCs/>
          <w:sz w:val="32"/>
          <w:szCs w:val="32"/>
        </w:rPr>
        <w:t>d young people safe from harm’.</w:t>
      </w:r>
    </w:p>
    <w:p w14:paraId="41F00C5B" w14:textId="7293BBD2" w:rsidR="000314D5" w:rsidRDefault="000314D5" w:rsidP="000314D5">
      <w:pPr>
        <w:pStyle w:val="NormalWeb"/>
        <w:spacing w:before="0" w:beforeAutospacing="0" w:after="0" w:afterAutospacing="0"/>
        <w:rPr>
          <w:rFonts w:asciiTheme="minorHAnsi" w:hAnsiTheme="minorHAnsi" w:cstheme="minorHAnsi"/>
          <w:bCs/>
          <w:sz w:val="32"/>
          <w:szCs w:val="32"/>
        </w:rPr>
      </w:pPr>
      <w:r w:rsidRPr="000314D5">
        <w:rPr>
          <w:rFonts w:asciiTheme="minorHAnsi" w:hAnsiTheme="minorHAnsi" w:cstheme="minorHAnsi"/>
          <w:bCs/>
          <w:sz w:val="32"/>
          <w:szCs w:val="32"/>
        </w:rPr>
        <w:t xml:space="preserve">In addition to standard risk-benefit assessments </w:t>
      </w:r>
      <w:r w:rsidRPr="00D42987">
        <w:rPr>
          <w:rFonts w:asciiTheme="minorHAnsi" w:hAnsiTheme="minorHAnsi" w:cstheme="minorHAnsi"/>
          <w:bCs/>
          <w:sz w:val="32"/>
          <w:szCs w:val="32"/>
        </w:rPr>
        <w:t>the school will practice dynamic risk management with children,</w:t>
      </w:r>
      <w:r w:rsidRPr="000314D5">
        <w:rPr>
          <w:rFonts w:asciiTheme="minorHAnsi" w:hAnsiTheme="minorHAnsi" w:cstheme="minorHAnsi"/>
          <w:bCs/>
          <w:sz w:val="32"/>
          <w:szCs w:val="32"/>
        </w:rPr>
        <w:t xml:space="preserve"> encouraging them to identify and manage risks in an environment where adults are present to support them.</w:t>
      </w:r>
    </w:p>
    <w:p w14:paraId="7D7CA5BA" w14:textId="03405EF8" w:rsidR="000314D5" w:rsidRPr="00D42987" w:rsidRDefault="000314D5" w:rsidP="000314D5">
      <w:pPr>
        <w:pStyle w:val="NormalWeb"/>
        <w:spacing w:after="0"/>
        <w:rPr>
          <w:rFonts w:asciiTheme="minorHAnsi" w:hAnsiTheme="minorHAnsi" w:cstheme="minorHAnsi"/>
          <w:bCs/>
          <w:sz w:val="32"/>
          <w:szCs w:val="32"/>
        </w:rPr>
      </w:pPr>
      <w:r w:rsidRPr="00D42987">
        <w:rPr>
          <w:rFonts w:asciiTheme="minorHAnsi" w:hAnsiTheme="minorHAnsi" w:cstheme="minorHAnsi"/>
          <w:bCs/>
          <w:sz w:val="32"/>
          <w:szCs w:val="32"/>
        </w:rPr>
        <w:t xml:space="preserve">Supervision </w:t>
      </w:r>
    </w:p>
    <w:p w14:paraId="3792A312" w14:textId="31EEC622" w:rsidR="000314D5" w:rsidRDefault="000314D5" w:rsidP="000314D5">
      <w:pPr>
        <w:pStyle w:val="NormalWeb"/>
        <w:spacing w:before="0" w:beforeAutospacing="0" w:after="0" w:afterAutospacing="0"/>
        <w:rPr>
          <w:rFonts w:asciiTheme="minorHAnsi" w:hAnsiTheme="minorHAnsi" w:cstheme="minorHAnsi"/>
          <w:bCs/>
          <w:sz w:val="32"/>
          <w:szCs w:val="32"/>
        </w:rPr>
      </w:pPr>
      <w:r w:rsidRPr="00D42987">
        <w:rPr>
          <w:rFonts w:asciiTheme="minorHAnsi" w:hAnsiTheme="minorHAnsi" w:cstheme="minorHAnsi"/>
          <w:bCs/>
          <w:sz w:val="32"/>
          <w:szCs w:val="32"/>
        </w:rPr>
        <w:t>The law requires that children in school have supervision but for primary school playtimes there are no stated ratios. During the school day there should be one or more adults present outdoors. The school recognises OPAL’s three models of supervision: Direct, Remote and Ranging. Except for new children in reception, whose skills and orientation in the school environment need to be assessed, the school does not believe direct supervision is possible or beneficial. Supervisors will use ranging and remote supervision models, so that children can quickly find an adult and adults can patrol large sites to gain an awareness of the kinds of play and levels of risk likely to be emerging.</w:t>
      </w:r>
    </w:p>
    <w:p w14:paraId="1437FDD3" w14:textId="77777777" w:rsidR="000314D5" w:rsidRDefault="000314D5" w:rsidP="000314D5">
      <w:pPr>
        <w:pStyle w:val="NormalWeb"/>
        <w:spacing w:before="0" w:beforeAutospacing="0" w:after="0" w:afterAutospacing="0"/>
        <w:rPr>
          <w:rFonts w:asciiTheme="minorHAnsi" w:hAnsiTheme="minorHAnsi" w:cstheme="minorHAnsi"/>
          <w:bCs/>
          <w:sz w:val="32"/>
          <w:szCs w:val="32"/>
        </w:rPr>
      </w:pPr>
    </w:p>
    <w:p w14:paraId="5D34B3F9" w14:textId="61A0BB69"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 xml:space="preserve">The adult’s role in play </w:t>
      </w:r>
    </w:p>
    <w:p w14:paraId="136DF2C4" w14:textId="2ECCB606" w:rsidR="000314D5" w:rsidRPr="000314D5" w:rsidRDefault="000314D5" w:rsidP="000314D5">
      <w:pPr>
        <w:pStyle w:val="NormalWeb"/>
        <w:spacing w:after="0"/>
        <w:rPr>
          <w:rFonts w:asciiTheme="minorHAnsi" w:hAnsiTheme="minorHAnsi" w:cstheme="minorHAnsi"/>
          <w:bCs/>
          <w:sz w:val="32"/>
          <w:szCs w:val="32"/>
        </w:rPr>
      </w:pPr>
      <w:r>
        <w:rPr>
          <w:rFonts w:asciiTheme="minorHAnsi" w:hAnsiTheme="minorHAnsi" w:cstheme="minorHAnsi"/>
          <w:bCs/>
          <w:sz w:val="32"/>
          <w:szCs w:val="32"/>
        </w:rPr>
        <w:t>At Bradley we</w:t>
      </w:r>
      <w:r w:rsidRPr="000314D5">
        <w:rPr>
          <w:rFonts w:asciiTheme="minorHAnsi" w:hAnsiTheme="minorHAnsi" w:cstheme="minorHAnsi"/>
          <w:bCs/>
          <w:sz w:val="32"/>
          <w:szCs w:val="32"/>
        </w:rPr>
        <w:t xml:space="preserve"> will help children maximise the benefits they can gain from </w:t>
      </w:r>
      <w:r>
        <w:rPr>
          <w:rFonts w:asciiTheme="minorHAnsi" w:hAnsiTheme="minorHAnsi" w:cstheme="minorHAnsi"/>
          <w:bCs/>
          <w:sz w:val="32"/>
          <w:szCs w:val="32"/>
        </w:rPr>
        <w:t xml:space="preserve">play by the provision of </w:t>
      </w:r>
      <w:r w:rsidRPr="000314D5">
        <w:rPr>
          <w:rFonts w:asciiTheme="minorHAnsi" w:hAnsiTheme="minorHAnsi" w:cstheme="minorHAnsi"/>
          <w:bCs/>
          <w:sz w:val="32"/>
          <w:szCs w:val="32"/>
        </w:rPr>
        <w:t xml:space="preserve">staff who are informed by and work in accordance with the </w:t>
      </w:r>
      <w:r w:rsidRPr="00D42987">
        <w:rPr>
          <w:rFonts w:asciiTheme="minorHAnsi" w:hAnsiTheme="minorHAnsi" w:cstheme="minorHAnsi"/>
          <w:bCs/>
          <w:sz w:val="32"/>
          <w:szCs w:val="32"/>
        </w:rPr>
        <w:t>Playwork Principles.</w:t>
      </w:r>
      <w:r w:rsidRPr="000314D5">
        <w:rPr>
          <w:rFonts w:asciiTheme="minorHAnsi" w:hAnsiTheme="minorHAnsi" w:cstheme="minorHAnsi"/>
          <w:bCs/>
          <w:sz w:val="32"/>
          <w:szCs w:val="32"/>
        </w:rPr>
        <w:t xml:space="preserve"> Staff will use and refer to these principles when appropriate interventions are needed, and ultimately will strive for facilitating an environment that nurtures</w:t>
      </w:r>
      <w:r>
        <w:rPr>
          <w:rFonts w:asciiTheme="minorHAnsi" w:hAnsiTheme="minorHAnsi" w:cstheme="minorHAnsi"/>
          <w:bCs/>
          <w:sz w:val="32"/>
          <w:szCs w:val="32"/>
        </w:rPr>
        <w:t xml:space="preserve"> children’s self-directed play.</w:t>
      </w:r>
    </w:p>
    <w:p w14:paraId="2547A156" w14:textId="1AC94729" w:rsidR="000314D5" w:rsidRDefault="000314D5" w:rsidP="000314D5">
      <w:pPr>
        <w:pStyle w:val="NormalWeb"/>
        <w:spacing w:before="0" w:beforeAutospacing="0" w:after="0" w:afterAutospacing="0"/>
        <w:rPr>
          <w:rFonts w:ascii="Calibri" w:eastAsia="Calibri" w:hAnsi="Calibri" w:cs="Calibri"/>
          <w:b/>
          <w:i/>
          <w:shd w:val="clear" w:color="auto" w:fill="F3F3F3"/>
        </w:rPr>
      </w:pPr>
      <w:r w:rsidRPr="000314D5">
        <w:rPr>
          <w:rFonts w:asciiTheme="minorHAnsi" w:hAnsiTheme="minorHAnsi" w:cstheme="minorHAnsi"/>
          <w:bCs/>
          <w:sz w:val="32"/>
          <w:szCs w:val="32"/>
        </w:rPr>
        <w:t>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materials and tools and they can act as a stimulus to children to explore and learn. They are also available to participate in the play if invited</w:t>
      </w:r>
      <w:r w:rsidRPr="00D42987">
        <w:rPr>
          <w:rFonts w:asciiTheme="minorHAnsi" w:hAnsiTheme="minorHAnsi" w:cstheme="minorHAnsi"/>
          <w:bCs/>
          <w:sz w:val="32"/>
          <w:szCs w:val="32"/>
        </w:rPr>
        <w:t>.</w:t>
      </w:r>
      <w:r w:rsidRPr="00D42987">
        <w:rPr>
          <w:rFonts w:ascii="Calibri" w:eastAsia="Calibri" w:hAnsi="Calibri" w:cs="Calibri"/>
          <w:b/>
          <w:i/>
          <w:sz w:val="32"/>
          <w:szCs w:val="32"/>
          <w:shd w:val="clear" w:color="auto" w:fill="F3F3F3"/>
        </w:rPr>
        <w:t xml:space="preserve"> </w:t>
      </w:r>
      <w:r w:rsidR="00D42987" w:rsidRPr="00D42987">
        <w:rPr>
          <w:rFonts w:ascii="Calibri" w:eastAsia="Calibri" w:hAnsi="Calibri" w:cs="Calibri"/>
          <w:sz w:val="32"/>
          <w:szCs w:val="32"/>
          <w:shd w:val="clear" w:color="auto" w:fill="F3F3F3"/>
        </w:rPr>
        <w:t>(See appendix for playwork principles)</w:t>
      </w:r>
    </w:p>
    <w:p w14:paraId="43113D87" w14:textId="7C07006C" w:rsidR="000314D5" w:rsidRDefault="000314D5" w:rsidP="000314D5">
      <w:pPr>
        <w:pStyle w:val="NormalWeb"/>
        <w:spacing w:before="0" w:beforeAutospacing="0" w:after="0" w:afterAutospacing="0"/>
        <w:rPr>
          <w:rFonts w:asciiTheme="minorHAnsi" w:hAnsiTheme="minorHAnsi" w:cstheme="minorHAnsi"/>
          <w:bCs/>
          <w:sz w:val="32"/>
          <w:szCs w:val="32"/>
        </w:rPr>
      </w:pPr>
    </w:p>
    <w:p w14:paraId="6185A138" w14:textId="71A52E32"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Environment</w:t>
      </w:r>
    </w:p>
    <w:p w14:paraId="735A39A3" w14:textId="39017A81" w:rsidR="000314D5" w:rsidRPr="000314D5" w:rsidRDefault="000314D5" w:rsidP="000314D5">
      <w:pPr>
        <w:pStyle w:val="NormalWeb"/>
        <w:spacing w:after="0"/>
        <w:rPr>
          <w:rFonts w:asciiTheme="minorHAnsi" w:hAnsiTheme="minorHAnsi" w:cstheme="minorHAnsi"/>
          <w:bCs/>
          <w:sz w:val="32"/>
          <w:szCs w:val="32"/>
        </w:rPr>
      </w:pPr>
      <w:r w:rsidRPr="000314D5">
        <w:rPr>
          <w:rFonts w:asciiTheme="minorHAnsi" w:hAnsiTheme="minorHAnsi" w:cstheme="minorHAnsi"/>
          <w:bCs/>
          <w:sz w:val="32"/>
          <w:szCs w:val="32"/>
        </w:rPr>
        <w:t>We believe that a rich play setting should ensure that all children have access to stimulating environments that are free from unacceptable or unnecessary risks and thereby offer children the opportunity to explore for themselves th</w:t>
      </w:r>
      <w:r w:rsidR="00F07622">
        <w:rPr>
          <w:rFonts w:asciiTheme="minorHAnsi" w:hAnsiTheme="minorHAnsi" w:cstheme="minorHAnsi"/>
          <w:bCs/>
          <w:sz w:val="32"/>
          <w:szCs w:val="32"/>
        </w:rPr>
        <w:t>rough their freely chosen play.</w:t>
      </w:r>
    </w:p>
    <w:p w14:paraId="5FC07D95" w14:textId="52C54B82" w:rsidR="000314D5" w:rsidRDefault="000314D5" w:rsidP="000314D5">
      <w:pPr>
        <w:pStyle w:val="NormalWeb"/>
        <w:spacing w:before="0" w:beforeAutospacing="0" w:after="0" w:afterAutospacing="0"/>
        <w:rPr>
          <w:rFonts w:asciiTheme="minorHAnsi" w:hAnsiTheme="minorHAnsi" w:cstheme="minorHAnsi"/>
          <w:bCs/>
          <w:sz w:val="32"/>
          <w:szCs w:val="32"/>
        </w:rPr>
      </w:pPr>
      <w:r w:rsidRPr="000314D5">
        <w:rPr>
          <w:rFonts w:asciiTheme="minorHAnsi" w:hAnsiTheme="minorHAnsi" w:cstheme="minorHAnsi"/>
          <w:bCs/>
          <w:sz w:val="32"/>
          <w:szCs w:val="32"/>
        </w:rPr>
        <w:t xml:space="preserve">We will strive to continually improve the quality and diversity of our school’s grounds to enhance play. We will use the document ‘Best Play’ to guide us on what a quality play environment should contain. </w:t>
      </w:r>
      <w:hyperlink r:id="rId12" w:history="1">
        <w:r w:rsidRPr="00D86D81">
          <w:rPr>
            <w:rStyle w:val="Hyperlink"/>
            <w:rFonts w:asciiTheme="minorHAnsi" w:hAnsiTheme="minorHAnsi" w:cstheme="minorHAnsi"/>
            <w:bCs/>
            <w:sz w:val="32"/>
            <w:szCs w:val="32"/>
          </w:rPr>
          <w:t>www.freeplaynetwork.org.uk/pubs/bestplay.pdf</w:t>
        </w:r>
      </w:hyperlink>
      <w:r>
        <w:rPr>
          <w:rFonts w:asciiTheme="minorHAnsi" w:hAnsiTheme="minorHAnsi" w:cstheme="minorHAnsi"/>
          <w:bCs/>
          <w:sz w:val="32"/>
          <w:szCs w:val="32"/>
        </w:rPr>
        <w:t xml:space="preserve"> </w:t>
      </w:r>
    </w:p>
    <w:p w14:paraId="2777E597" w14:textId="77777777" w:rsidR="000314D5" w:rsidRDefault="000314D5" w:rsidP="000314D5">
      <w:pPr>
        <w:pStyle w:val="NormalWeb"/>
        <w:spacing w:before="0" w:beforeAutospacing="0" w:after="0" w:afterAutospacing="0"/>
        <w:rPr>
          <w:rFonts w:ascii="Calibri" w:eastAsia="Calibri" w:hAnsi="Calibri" w:cs="Calibri"/>
          <w:b/>
          <w:i/>
          <w:shd w:val="clear" w:color="auto" w:fill="F3F3F3"/>
        </w:rPr>
      </w:pPr>
    </w:p>
    <w:p w14:paraId="048EE6BA" w14:textId="77777777" w:rsidR="008546F7" w:rsidRPr="008546F7" w:rsidRDefault="008546F7" w:rsidP="008546F7">
      <w:pPr>
        <w:pStyle w:val="NormalWeb"/>
        <w:spacing w:before="0" w:beforeAutospacing="0" w:after="0" w:afterAutospacing="0"/>
        <w:rPr>
          <w:rFonts w:asciiTheme="minorHAnsi" w:hAnsiTheme="minorHAnsi" w:cstheme="minorHAnsi"/>
          <w:sz w:val="32"/>
          <w:szCs w:val="32"/>
        </w:rPr>
      </w:pPr>
    </w:p>
    <w:p w14:paraId="79361162" w14:textId="77777777" w:rsidR="008546F7" w:rsidRPr="008546F7" w:rsidRDefault="008546F7" w:rsidP="008546F7">
      <w:pPr>
        <w:pStyle w:val="NormalWeb"/>
        <w:spacing w:before="0" w:beforeAutospacing="0" w:after="0" w:afterAutospacing="0"/>
        <w:rPr>
          <w:rFonts w:asciiTheme="minorHAnsi" w:hAnsiTheme="minorHAnsi" w:cstheme="minorHAnsi"/>
          <w:b/>
          <w:bCs/>
          <w:sz w:val="32"/>
          <w:szCs w:val="32"/>
          <w:u w:val="single"/>
        </w:rPr>
      </w:pPr>
      <w:r w:rsidRPr="008546F7">
        <w:rPr>
          <w:rFonts w:asciiTheme="minorHAnsi" w:hAnsiTheme="minorHAnsi" w:cstheme="minorHAnsi"/>
          <w:b/>
          <w:bCs/>
          <w:sz w:val="32"/>
          <w:szCs w:val="32"/>
          <w:u w:val="single"/>
        </w:rPr>
        <w:t>Equal Opportunities</w:t>
      </w:r>
    </w:p>
    <w:p w14:paraId="2A45D610" w14:textId="5B0047BD" w:rsidR="008546F7" w:rsidRDefault="008546F7" w:rsidP="008546F7">
      <w:pPr>
        <w:pStyle w:val="NormalWeb"/>
        <w:spacing w:before="0" w:beforeAutospacing="0" w:after="0" w:afterAutospacing="0"/>
        <w:rPr>
          <w:rFonts w:asciiTheme="minorHAnsi" w:hAnsiTheme="minorHAnsi" w:cstheme="minorHAnsi"/>
          <w:sz w:val="32"/>
          <w:szCs w:val="32"/>
        </w:rPr>
      </w:pPr>
      <w:r w:rsidRPr="008546F7">
        <w:rPr>
          <w:rFonts w:asciiTheme="minorHAnsi" w:hAnsiTheme="minorHAnsi" w:cstheme="minorHAnsi"/>
          <w:sz w:val="32"/>
          <w:szCs w:val="32"/>
        </w:rPr>
        <w:t xml:space="preserve">At Bradley Primary School we are committed to providing </w:t>
      </w:r>
      <w:r w:rsidR="000314D5">
        <w:rPr>
          <w:rFonts w:asciiTheme="minorHAnsi" w:hAnsiTheme="minorHAnsi" w:cstheme="minorHAnsi"/>
          <w:sz w:val="32"/>
          <w:szCs w:val="32"/>
        </w:rPr>
        <w:t>a rich play offer meeting every child’s needs. We aim to ensure all children are provided with</w:t>
      </w:r>
      <w:r w:rsidRPr="008546F7">
        <w:rPr>
          <w:rFonts w:asciiTheme="minorHAnsi" w:hAnsiTheme="minorHAnsi" w:cstheme="minorHAnsi"/>
          <w:sz w:val="32"/>
          <w:szCs w:val="32"/>
        </w:rPr>
        <w:t xml:space="preserve"> an</w:t>
      </w:r>
      <w:r w:rsidR="00E1451D">
        <w:rPr>
          <w:rFonts w:asciiTheme="minorHAnsi" w:hAnsiTheme="minorHAnsi" w:cstheme="minorHAnsi"/>
          <w:sz w:val="32"/>
          <w:szCs w:val="32"/>
        </w:rPr>
        <w:t xml:space="preserve"> equal entitlement to play</w:t>
      </w:r>
      <w:r w:rsidRPr="008546F7">
        <w:rPr>
          <w:rFonts w:asciiTheme="minorHAnsi" w:hAnsiTheme="minorHAnsi" w:cstheme="minorHAnsi"/>
          <w:sz w:val="32"/>
          <w:szCs w:val="32"/>
        </w:rPr>
        <w:t xml:space="preserve"> activities and opportunities regardless of </w:t>
      </w:r>
      <w:r w:rsidR="000314D5">
        <w:rPr>
          <w:rFonts w:asciiTheme="minorHAnsi" w:hAnsiTheme="minorHAnsi" w:cstheme="minorHAnsi"/>
          <w:sz w:val="32"/>
          <w:szCs w:val="32"/>
        </w:rPr>
        <w:t xml:space="preserve">age, </w:t>
      </w:r>
      <w:r w:rsidRPr="008546F7">
        <w:rPr>
          <w:rFonts w:asciiTheme="minorHAnsi" w:hAnsiTheme="minorHAnsi" w:cstheme="minorHAnsi"/>
          <w:sz w:val="32"/>
          <w:szCs w:val="32"/>
        </w:rPr>
        <w:t xml:space="preserve">race, gender, </w:t>
      </w:r>
      <w:r w:rsidR="000314D5">
        <w:rPr>
          <w:rFonts w:asciiTheme="minorHAnsi" w:hAnsiTheme="minorHAnsi" w:cstheme="minorHAnsi"/>
          <w:sz w:val="32"/>
          <w:szCs w:val="32"/>
        </w:rPr>
        <w:t xml:space="preserve">disability or other special needs, </w:t>
      </w:r>
      <w:r w:rsidRPr="008546F7">
        <w:rPr>
          <w:rFonts w:asciiTheme="minorHAnsi" w:hAnsiTheme="minorHAnsi" w:cstheme="minorHAnsi"/>
          <w:sz w:val="32"/>
          <w:szCs w:val="32"/>
        </w:rPr>
        <w:t xml:space="preserve">culture or class. </w:t>
      </w:r>
    </w:p>
    <w:p w14:paraId="12093477" w14:textId="77777777" w:rsidR="000314D5" w:rsidRDefault="000314D5" w:rsidP="008546F7">
      <w:pPr>
        <w:pStyle w:val="NormalWeb"/>
        <w:spacing w:before="0" w:beforeAutospacing="0" w:after="0" w:afterAutospacing="0"/>
        <w:rPr>
          <w:rFonts w:asciiTheme="minorHAnsi" w:hAnsiTheme="minorHAnsi" w:cstheme="minorHAnsi"/>
          <w:sz w:val="32"/>
          <w:szCs w:val="32"/>
        </w:rPr>
      </w:pPr>
    </w:p>
    <w:p w14:paraId="062E77E0" w14:textId="047DDF23" w:rsidR="000314D5" w:rsidRPr="008546F7" w:rsidRDefault="000314D5" w:rsidP="008546F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sz w:val="32"/>
          <w:szCs w:val="32"/>
        </w:rPr>
        <w:t>We recognise</w:t>
      </w:r>
      <w:r w:rsidRPr="000314D5">
        <w:rPr>
          <w:rFonts w:asciiTheme="minorHAnsi" w:hAnsiTheme="minorHAnsi" w:cstheme="minorHAnsi"/>
          <w:sz w:val="32"/>
          <w:szCs w:val="32"/>
        </w:rPr>
        <w:t xml:space="preserve"> the UN Convention on the Rights of the Child, which includes the right to play, recreation and leisure (Article 31) and the right of children to be listened to on matters important to them (Article 12). We acknowledge that we have a duty to take these rights seriously and listen to children’s views on their play.</w:t>
      </w:r>
    </w:p>
    <w:p w14:paraId="5431E839" w14:textId="77777777" w:rsidR="008546F7" w:rsidRPr="008546F7" w:rsidRDefault="008546F7" w:rsidP="008546F7">
      <w:pPr>
        <w:pStyle w:val="NormalWeb"/>
        <w:spacing w:before="0" w:beforeAutospacing="0" w:after="0" w:afterAutospacing="0"/>
        <w:rPr>
          <w:rFonts w:asciiTheme="minorHAnsi" w:hAnsiTheme="minorHAnsi" w:cstheme="minorHAnsi"/>
          <w:b/>
          <w:bCs/>
          <w:sz w:val="32"/>
          <w:szCs w:val="32"/>
          <w:u w:val="single"/>
        </w:rPr>
      </w:pPr>
    </w:p>
    <w:p w14:paraId="3FC95825" w14:textId="77777777" w:rsidR="008546F7" w:rsidRDefault="008546F7" w:rsidP="008546F7">
      <w:pPr>
        <w:pStyle w:val="NormalWeb"/>
        <w:rPr>
          <w:rFonts w:asciiTheme="minorHAnsi" w:hAnsiTheme="minorHAnsi" w:cstheme="minorHAnsi"/>
          <w:b/>
          <w:bCs/>
          <w:sz w:val="32"/>
          <w:szCs w:val="32"/>
          <w:u w:val="single"/>
        </w:rPr>
      </w:pPr>
      <w:r w:rsidRPr="008546F7">
        <w:rPr>
          <w:rFonts w:asciiTheme="minorHAnsi" w:hAnsiTheme="minorHAnsi" w:cstheme="minorHAnsi"/>
          <w:b/>
          <w:bCs/>
          <w:sz w:val="32"/>
          <w:szCs w:val="32"/>
          <w:u w:val="single"/>
        </w:rPr>
        <w:t>Impact</w:t>
      </w:r>
    </w:p>
    <w:p w14:paraId="75B4460D" w14:textId="38A3FFA0" w:rsidR="00F07622" w:rsidRPr="00E1451D" w:rsidRDefault="00F07622" w:rsidP="00F07622">
      <w:pPr>
        <w:rPr>
          <w:rFonts w:cstheme="minorHAnsi"/>
          <w:sz w:val="32"/>
          <w:szCs w:val="32"/>
        </w:rPr>
      </w:pPr>
      <w:r w:rsidRPr="00E1451D">
        <w:rPr>
          <w:rFonts w:cstheme="minorHAnsi"/>
          <w:sz w:val="32"/>
          <w:szCs w:val="32"/>
        </w:rPr>
        <w:t>We believe play has many benefits, including:</w:t>
      </w:r>
    </w:p>
    <w:p w14:paraId="1FF064AC"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 xml:space="preserve">Play is critical to children’s health and wellbeing, and essential for their physical, emotional, social, spiritual and intellectual development. </w:t>
      </w:r>
    </w:p>
    <w:p w14:paraId="6452EF60"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enables children to explore the physical and social environment, as well as different concepts and ideas.</w:t>
      </w:r>
    </w:p>
    <w:p w14:paraId="5CB62E5C"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enhances children’s self-esteem and their understanding of others through freely chosen social interactions, within peer groups, with individuals, and within groups of different ages, abilities, interests, genders, ethnicities and cultures.</w:t>
      </w:r>
    </w:p>
    <w:p w14:paraId="541D5C42"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requires ongoing communication and negotiation skills, enabling children to develop a balance between their right to act freely and their responsibilities to others.</w:t>
      </w:r>
    </w:p>
    <w:p w14:paraId="05692BD8"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enables children to experience a wide range of emotions and develop their ability to cope with these, including sadness and happiness, rejection and acceptance, frustration and achievement, boredom and fascination, fear and confidence.</w:t>
      </w:r>
    </w:p>
    <w:p w14:paraId="2EC3A51B" w14:textId="77777777" w:rsidR="00F07622" w:rsidRPr="00E1451D"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encourages self-confidence and the ability to make choices, problem solve and to be creative.</w:t>
      </w:r>
    </w:p>
    <w:p w14:paraId="22A1DA06" w14:textId="77777777" w:rsidR="00F07622" w:rsidRPr="008546F7" w:rsidRDefault="00F07622" w:rsidP="00F07622">
      <w:pPr>
        <w:rPr>
          <w:rFonts w:cstheme="minorHAnsi"/>
          <w:sz w:val="32"/>
          <w:szCs w:val="32"/>
        </w:rPr>
      </w:pPr>
      <w:r w:rsidRPr="00E1451D">
        <w:rPr>
          <w:rFonts w:cstheme="minorHAnsi"/>
          <w:sz w:val="32"/>
          <w:szCs w:val="32"/>
        </w:rPr>
        <w:t>●</w:t>
      </w:r>
      <w:r w:rsidRPr="00E1451D">
        <w:rPr>
          <w:rFonts w:cstheme="minorHAnsi"/>
          <w:sz w:val="32"/>
          <w:szCs w:val="32"/>
        </w:rPr>
        <w:tab/>
        <w:t>Play maintains children’s openness to learning, develops their capabilities and allows them to push the boundaries of what they can achieve.</w:t>
      </w:r>
    </w:p>
    <w:p w14:paraId="4F75A8F6" w14:textId="77777777" w:rsidR="00F07622" w:rsidRPr="008546F7" w:rsidRDefault="00F07622" w:rsidP="008546F7">
      <w:pPr>
        <w:pStyle w:val="NormalWeb"/>
        <w:rPr>
          <w:rFonts w:asciiTheme="minorHAnsi" w:hAnsiTheme="minorHAnsi" w:cstheme="minorHAnsi"/>
          <w:b/>
          <w:bCs/>
          <w:sz w:val="32"/>
          <w:szCs w:val="32"/>
          <w:u w:val="single"/>
        </w:rPr>
      </w:pPr>
    </w:p>
    <w:p w14:paraId="1D641D83" w14:textId="77777777" w:rsidR="00A561F4" w:rsidRPr="001F624B" w:rsidRDefault="00A561F4" w:rsidP="06A1E086">
      <w:pPr>
        <w:spacing w:after="0"/>
        <w:ind w:left="360"/>
        <w:jc w:val="both"/>
        <w:rPr>
          <w:sz w:val="32"/>
          <w:szCs w:val="32"/>
        </w:rPr>
      </w:pPr>
    </w:p>
    <w:p w14:paraId="35DE8A06" w14:textId="77777777" w:rsidR="007800C1" w:rsidRDefault="007800C1" w:rsidP="008744A4">
      <w:pPr>
        <w:shd w:val="clear" w:color="auto" w:fill="FFFFFF" w:themeFill="background1"/>
        <w:spacing w:after="0" w:line="240" w:lineRule="auto"/>
        <w:rPr>
          <w:color w:val="8F8F8F"/>
          <w:sz w:val="32"/>
          <w:szCs w:val="32"/>
        </w:rPr>
      </w:pPr>
    </w:p>
    <w:p w14:paraId="3C9F3C17" w14:textId="77777777" w:rsidR="00A00328" w:rsidRPr="007800C1" w:rsidRDefault="00A00328" w:rsidP="00A00328">
      <w:pPr>
        <w:shd w:val="clear" w:color="auto" w:fill="FFFFFF" w:themeFill="background1"/>
        <w:spacing w:after="0" w:line="240" w:lineRule="auto"/>
        <w:ind w:left="720"/>
        <w:rPr>
          <w:color w:val="8F8F8F"/>
          <w:sz w:val="32"/>
          <w:szCs w:val="32"/>
        </w:rPr>
      </w:pPr>
    </w:p>
    <w:p w14:paraId="02F0193B" w14:textId="4EA487CC" w:rsidR="00E7350C" w:rsidRDefault="30761675" w:rsidP="06A1E086">
      <w:pPr>
        <w:spacing w:after="0"/>
        <w:jc w:val="both"/>
        <w:rPr>
          <w:sz w:val="32"/>
          <w:szCs w:val="32"/>
        </w:rPr>
      </w:pPr>
      <w:r w:rsidRPr="06A1E086">
        <w:rPr>
          <w:sz w:val="32"/>
          <w:szCs w:val="32"/>
        </w:rPr>
        <w:t>This policy will be updated in September 2025.</w:t>
      </w:r>
    </w:p>
    <w:p w14:paraId="18FA8E2E" w14:textId="5F2D31DB" w:rsidR="00AB37B3" w:rsidRDefault="00AB37B3" w:rsidP="06A1E086">
      <w:pPr>
        <w:spacing w:after="0"/>
        <w:jc w:val="both"/>
        <w:rPr>
          <w:sz w:val="32"/>
          <w:szCs w:val="32"/>
        </w:rPr>
      </w:pPr>
    </w:p>
    <w:p w14:paraId="63DE92C5" w14:textId="06927B17" w:rsidR="00AB37B3" w:rsidRDefault="00AB37B3" w:rsidP="06A1E086">
      <w:pPr>
        <w:spacing w:after="0"/>
        <w:jc w:val="both"/>
        <w:rPr>
          <w:sz w:val="32"/>
          <w:szCs w:val="32"/>
        </w:rPr>
      </w:pPr>
    </w:p>
    <w:p w14:paraId="3C88CC4A" w14:textId="67120FCB" w:rsidR="00D42987" w:rsidRDefault="00D42987" w:rsidP="06A1E086">
      <w:pPr>
        <w:spacing w:after="0"/>
        <w:jc w:val="both"/>
        <w:rPr>
          <w:sz w:val="32"/>
          <w:szCs w:val="32"/>
        </w:rPr>
      </w:pPr>
    </w:p>
    <w:p w14:paraId="3AF4C194" w14:textId="5AB314A5" w:rsidR="00D42987" w:rsidRDefault="00D42987" w:rsidP="06A1E086">
      <w:pPr>
        <w:spacing w:after="0"/>
        <w:jc w:val="both"/>
        <w:rPr>
          <w:sz w:val="32"/>
          <w:szCs w:val="32"/>
        </w:rPr>
      </w:pPr>
    </w:p>
    <w:p w14:paraId="232BDB87" w14:textId="64919EDC" w:rsidR="00D42987" w:rsidRDefault="00D42987" w:rsidP="06A1E086">
      <w:pPr>
        <w:spacing w:after="0"/>
        <w:jc w:val="both"/>
        <w:rPr>
          <w:sz w:val="32"/>
          <w:szCs w:val="32"/>
        </w:rPr>
      </w:pPr>
    </w:p>
    <w:p w14:paraId="41884F70" w14:textId="255C5CA6" w:rsidR="00D42987" w:rsidRDefault="00D42987" w:rsidP="06A1E086">
      <w:pPr>
        <w:spacing w:after="0"/>
        <w:jc w:val="both"/>
        <w:rPr>
          <w:sz w:val="32"/>
          <w:szCs w:val="32"/>
        </w:rPr>
      </w:pPr>
    </w:p>
    <w:p w14:paraId="635B016D" w14:textId="3552AA7C" w:rsidR="00D42987" w:rsidRDefault="00D42987" w:rsidP="06A1E086">
      <w:pPr>
        <w:spacing w:after="0"/>
        <w:jc w:val="both"/>
        <w:rPr>
          <w:sz w:val="32"/>
          <w:szCs w:val="32"/>
        </w:rPr>
      </w:pPr>
    </w:p>
    <w:p w14:paraId="3F632280" w14:textId="592F5EF7" w:rsidR="00D42987" w:rsidRDefault="00D42987" w:rsidP="06A1E086">
      <w:pPr>
        <w:spacing w:after="0"/>
        <w:jc w:val="both"/>
        <w:rPr>
          <w:sz w:val="32"/>
          <w:szCs w:val="32"/>
        </w:rPr>
      </w:pPr>
    </w:p>
    <w:p w14:paraId="095B1B1A" w14:textId="072B611B" w:rsidR="00D42987" w:rsidRDefault="00D42987" w:rsidP="06A1E086">
      <w:pPr>
        <w:spacing w:after="0"/>
        <w:jc w:val="both"/>
        <w:rPr>
          <w:sz w:val="32"/>
          <w:szCs w:val="32"/>
        </w:rPr>
      </w:pPr>
    </w:p>
    <w:p w14:paraId="2639062D" w14:textId="74AEBD1E" w:rsidR="00D42987" w:rsidRDefault="00D42987" w:rsidP="06A1E086">
      <w:pPr>
        <w:spacing w:after="0"/>
        <w:jc w:val="both"/>
        <w:rPr>
          <w:sz w:val="32"/>
          <w:szCs w:val="32"/>
        </w:rPr>
      </w:pPr>
    </w:p>
    <w:p w14:paraId="6E9A20C1" w14:textId="29E78BDE" w:rsidR="00D42987" w:rsidRDefault="00D42987" w:rsidP="06A1E086">
      <w:pPr>
        <w:spacing w:after="0"/>
        <w:jc w:val="both"/>
        <w:rPr>
          <w:sz w:val="32"/>
          <w:szCs w:val="32"/>
        </w:rPr>
      </w:pPr>
    </w:p>
    <w:p w14:paraId="32ED91F3" w14:textId="5F04E9FF" w:rsidR="00D42987" w:rsidRDefault="00D42987" w:rsidP="06A1E086">
      <w:pPr>
        <w:spacing w:after="0"/>
        <w:jc w:val="both"/>
        <w:rPr>
          <w:sz w:val="32"/>
          <w:szCs w:val="32"/>
        </w:rPr>
      </w:pPr>
    </w:p>
    <w:p w14:paraId="5A91C9DB" w14:textId="25F9B7D1" w:rsidR="00D42987" w:rsidRDefault="00D42987" w:rsidP="06A1E086">
      <w:pPr>
        <w:spacing w:after="0"/>
        <w:jc w:val="both"/>
        <w:rPr>
          <w:sz w:val="32"/>
          <w:szCs w:val="32"/>
        </w:rPr>
      </w:pPr>
    </w:p>
    <w:p w14:paraId="780D9DEC" w14:textId="3D704E23" w:rsidR="00D42987" w:rsidRDefault="00D42987" w:rsidP="06A1E086">
      <w:pPr>
        <w:spacing w:after="0"/>
        <w:jc w:val="both"/>
        <w:rPr>
          <w:sz w:val="32"/>
          <w:szCs w:val="32"/>
        </w:rPr>
      </w:pPr>
    </w:p>
    <w:p w14:paraId="187261AB" w14:textId="7719A580" w:rsidR="00D42987" w:rsidRDefault="00D42987" w:rsidP="06A1E086">
      <w:pPr>
        <w:spacing w:after="0"/>
        <w:jc w:val="both"/>
        <w:rPr>
          <w:sz w:val="32"/>
          <w:szCs w:val="32"/>
        </w:rPr>
      </w:pPr>
    </w:p>
    <w:p w14:paraId="2DEF0B2C" w14:textId="468C7193" w:rsidR="00D42987" w:rsidRDefault="00D42987" w:rsidP="06A1E086">
      <w:pPr>
        <w:spacing w:after="0"/>
        <w:jc w:val="both"/>
        <w:rPr>
          <w:sz w:val="32"/>
          <w:szCs w:val="32"/>
        </w:rPr>
      </w:pPr>
    </w:p>
    <w:p w14:paraId="14EDDF09" w14:textId="04920C74" w:rsidR="00D42987" w:rsidRDefault="00D42987" w:rsidP="06A1E086">
      <w:pPr>
        <w:spacing w:after="0"/>
        <w:jc w:val="both"/>
        <w:rPr>
          <w:sz w:val="32"/>
          <w:szCs w:val="32"/>
        </w:rPr>
      </w:pPr>
    </w:p>
    <w:p w14:paraId="71F469BF" w14:textId="4889B9A6" w:rsidR="00D42987" w:rsidRDefault="00D42987" w:rsidP="06A1E086">
      <w:pPr>
        <w:spacing w:after="0"/>
        <w:jc w:val="both"/>
        <w:rPr>
          <w:sz w:val="32"/>
          <w:szCs w:val="32"/>
        </w:rPr>
      </w:pPr>
    </w:p>
    <w:p w14:paraId="66A3F97B" w14:textId="3BA6DE44" w:rsidR="00D42987" w:rsidRDefault="00D42987" w:rsidP="06A1E086">
      <w:pPr>
        <w:spacing w:after="0"/>
        <w:jc w:val="both"/>
        <w:rPr>
          <w:sz w:val="32"/>
          <w:szCs w:val="32"/>
        </w:rPr>
      </w:pPr>
    </w:p>
    <w:p w14:paraId="0BA9B6D7" w14:textId="08D80B4F" w:rsidR="00D42987" w:rsidRDefault="00D42987" w:rsidP="06A1E086">
      <w:pPr>
        <w:spacing w:after="0"/>
        <w:jc w:val="both"/>
        <w:rPr>
          <w:sz w:val="32"/>
          <w:szCs w:val="32"/>
        </w:rPr>
      </w:pPr>
    </w:p>
    <w:p w14:paraId="633687D3" w14:textId="77777777" w:rsidR="00D42987" w:rsidRDefault="00D42987" w:rsidP="06A1E086">
      <w:pPr>
        <w:spacing w:after="0"/>
        <w:jc w:val="both"/>
        <w:rPr>
          <w:sz w:val="32"/>
          <w:szCs w:val="32"/>
        </w:rPr>
      </w:pPr>
      <w:bookmarkStart w:id="0" w:name="_GoBack"/>
      <w:bookmarkEnd w:id="0"/>
    </w:p>
    <w:p w14:paraId="714FFC78" w14:textId="6EA6B476" w:rsidR="00AB37B3" w:rsidRDefault="00AB37B3" w:rsidP="06A1E086">
      <w:pPr>
        <w:spacing w:after="0"/>
        <w:jc w:val="both"/>
        <w:rPr>
          <w:sz w:val="32"/>
          <w:szCs w:val="32"/>
        </w:rPr>
      </w:pPr>
      <w:r>
        <w:rPr>
          <w:sz w:val="32"/>
          <w:szCs w:val="32"/>
        </w:rPr>
        <w:t>Appendix</w:t>
      </w:r>
    </w:p>
    <w:p w14:paraId="0C660D4E" w14:textId="42191552" w:rsidR="00AB37B3" w:rsidRDefault="00AB37B3" w:rsidP="06A1E086">
      <w:pPr>
        <w:spacing w:after="0"/>
        <w:jc w:val="both"/>
        <w:rPr>
          <w:sz w:val="32"/>
          <w:szCs w:val="32"/>
        </w:rPr>
      </w:pPr>
    </w:p>
    <w:p w14:paraId="5753B62A" w14:textId="46E21EC9" w:rsidR="00AB37B3" w:rsidRPr="00AB37B3" w:rsidRDefault="00AB37B3" w:rsidP="00AB37B3">
      <w:pPr>
        <w:pStyle w:val="ListParagraph"/>
        <w:numPr>
          <w:ilvl w:val="0"/>
          <w:numId w:val="50"/>
        </w:numPr>
        <w:spacing w:after="0"/>
        <w:jc w:val="both"/>
        <w:rPr>
          <w:sz w:val="32"/>
          <w:szCs w:val="32"/>
        </w:rPr>
      </w:pPr>
      <w:hyperlink r:id="rId13" w:history="1">
        <w:r w:rsidRPr="001B3930">
          <w:rPr>
            <w:rStyle w:val="Hyperlink"/>
            <w:sz w:val="32"/>
            <w:szCs w:val="32"/>
          </w:rPr>
          <w:t>https://www.hse.gov.uk/entertainment/childs-play-statement.htm</w:t>
        </w:r>
      </w:hyperlink>
      <w:r>
        <w:rPr>
          <w:sz w:val="32"/>
          <w:szCs w:val="32"/>
        </w:rPr>
        <w:t xml:space="preserve"> </w:t>
      </w:r>
      <w:r w:rsidRPr="00AB37B3">
        <w:rPr>
          <w:rFonts w:cstheme="minorHAnsi"/>
          <w:bCs/>
          <w:sz w:val="32"/>
          <w:szCs w:val="32"/>
        </w:rPr>
        <w:t>Health and Safety Executive guidance document Children’s Play and Leisure – Promoting a Balanced Approach (September 2012)</w:t>
      </w:r>
    </w:p>
    <w:p w14:paraId="6BC3F20A" w14:textId="6D40CB94" w:rsidR="00AB37B3" w:rsidRDefault="00AB37B3" w:rsidP="00AB37B3">
      <w:pPr>
        <w:spacing w:after="0"/>
        <w:jc w:val="both"/>
        <w:rPr>
          <w:sz w:val="32"/>
          <w:szCs w:val="32"/>
        </w:rPr>
      </w:pPr>
    </w:p>
    <w:p w14:paraId="69CED956" w14:textId="36BBBA13" w:rsidR="00AB37B3" w:rsidRPr="00D42987" w:rsidRDefault="00AB37B3" w:rsidP="00AB37B3">
      <w:pPr>
        <w:pStyle w:val="ListParagraph"/>
        <w:numPr>
          <w:ilvl w:val="0"/>
          <w:numId w:val="50"/>
        </w:numPr>
        <w:spacing w:after="0"/>
        <w:jc w:val="both"/>
        <w:rPr>
          <w:sz w:val="32"/>
          <w:szCs w:val="32"/>
        </w:rPr>
      </w:pPr>
      <w:hyperlink r:id="rId14" w:history="1">
        <w:r w:rsidRPr="001B3930">
          <w:rPr>
            <w:rStyle w:val="Hyperlink"/>
            <w:sz w:val="32"/>
            <w:szCs w:val="32"/>
          </w:rPr>
          <w:t>https://dera.ioe.ac.uk/id/eprint/8625/1/00942-2008DOM-EN.pdf</w:t>
        </w:r>
      </w:hyperlink>
      <w:r>
        <w:rPr>
          <w:sz w:val="32"/>
          <w:szCs w:val="32"/>
        </w:rPr>
        <w:t xml:space="preserve"> </w:t>
      </w:r>
      <w:r w:rsidRPr="00AB37B3">
        <w:rPr>
          <w:rFonts w:cstheme="minorHAnsi"/>
          <w:bCs/>
          <w:sz w:val="32"/>
          <w:szCs w:val="32"/>
        </w:rPr>
        <w:t>Managing Risk in Play Provision: An Implementation Guide (Play Safety Forum, 2012)</w:t>
      </w:r>
    </w:p>
    <w:p w14:paraId="1AFD4A56" w14:textId="77777777" w:rsidR="00D42987" w:rsidRPr="00D42987" w:rsidRDefault="00D42987" w:rsidP="00D42987">
      <w:pPr>
        <w:pStyle w:val="ListParagraph"/>
        <w:rPr>
          <w:sz w:val="32"/>
          <w:szCs w:val="32"/>
        </w:rPr>
      </w:pPr>
    </w:p>
    <w:p w14:paraId="0D50A459" w14:textId="77777777" w:rsidR="00D42987" w:rsidRPr="00D864D5" w:rsidRDefault="00D42987" w:rsidP="00D42987">
      <w:pPr>
        <w:rPr>
          <w:noProof/>
          <w:sz w:val="48"/>
          <w:lang w:eastAsia="en-GB"/>
        </w:rPr>
      </w:pPr>
      <w:r w:rsidRPr="00D864D5">
        <w:rPr>
          <w:noProof/>
          <w:sz w:val="48"/>
          <w:lang w:eastAsia="en-GB"/>
        </w:rPr>
        <w:t xml:space="preserve">Playwork Principles </w:t>
      </w:r>
      <w:r w:rsidRPr="00D864D5">
        <w:drawing>
          <wp:inline distT="0" distB="0" distL="0" distR="0" wp14:anchorId="5787DF7F" wp14:editId="1295DCF6">
            <wp:extent cx="5731510" cy="19145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914525"/>
                    </a:xfrm>
                    <a:prstGeom prst="rect">
                      <a:avLst/>
                    </a:prstGeom>
                  </pic:spPr>
                </pic:pic>
              </a:graphicData>
            </a:graphic>
          </wp:inline>
        </w:drawing>
      </w:r>
      <w:r w:rsidRPr="00D864D5">
        <w:rPr>
          <w:noProof/>
          <w:sz w:val="48"/>
          <w:lang w:eastAsia="en-GB"/>
        </w:rPr>
        <w:t xml:space="preserve"> </w:t>
      </w:r>
    </w:p>
    <w:p w14:paraId="69BDB45C" w14:textId="77777777" w:rsidR="00D42987" w:rsidRDefault="00D42987" w:rsidP="00D42987">
      <w:pPr>
        <w:rPr>
          <w:noProof/>
          <w:lang w:eastAsia="en-GB"/>
        </w:rPr>
      </w:pPr>
      <w:r w:rsidRPr="00D864D5">
        <w:drawing>
          <wp:inline distT="0" distB="0" distL="0" distR="0" wp14:anchorId="1A4A8A55" wp14:editId="38A9A4DD">
            <wp:extent cx="5731510" cy="35344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34410"/>
                    </a:xfrm>
                    <a:prstGeom prst="rect">
                      <a:avLst/>
                    </a:prstGeom>
                  </pic:spPr>
                </pic:pic>
              </a:graphicData>
            </a:graphic>
          </wp:inline>
        </w:drawing>
      </w:r>
      <w:r w:rsidRPr="00D864D5">
        <w:rPr>
          <w:noProof/>
          <w:lang w:eastAsia="en-GB"/>
        </w:rPr>
        <w:t xml:space="preserve"> </w:t>
      </w:r>
    </w:p>
    <w:p w14:paraId="2DBD2753" w14:textId="77777777" w:rsidR="00D42987" w:rsidRDefault="00D42987" w:rsidP="00D42987">
      <w:pPr>
        <w:rPr>
          <w:noProof/>
          <w:lang w:eastAsia="en-GB"/>
        </w:rPr>
      </w:pPr>
    </w:p>
    <w:p w14:paraId="4C9A53A6" w14:textId="77777777" w:rsidR="00D42987" w:rsidRDefault="00D42987" w:rsidP="00D42987">
      <w:r w:rsidRPr="00D864D5">
        <w:rPr>
          <w:noProof/>
          <w:lang w:eastAsia="en-GB"/>
        </w:rPr>
        <w:drawing>
          <wp:inline distT="0" distB="0" distL="0" distR="0" wp14:anchorId="5F267EC9" wp14:editId="62DAD051">
            <wp:extent cx="5731510" cy="16662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66240"/>
                    </a:xfrm>
                    <a:prstGeom prst="rect">
                      <a:avLst/>
                    </a:prstGeom>
                  </pic:spPr>
                </pic:pic>
              </a:graphicData>
            </a:graphic>
          </wp:inline>
        </w:drawing>
      </w:r>
    </w:p>
    <w:p w14:paraId="5ADE3DFF" w14:textId="77777777" w:rsidR="00D42987" w:rsidRPr="00AB37B3" w:rsidRDefault="00D42987" w:rsidP="00AB37B3">
      <w:pPr>
        <w:pStyle w:val="ListParagraph"/>
        <w:numPr>
          <w:ilvl w:val="0"/>
          <w:numId w:val="50"/>
        </w:numPr>
        <w:spacing w:after="0"/>
        <w:jc w:val="both"/>
        <w:rPr>
          <w:sz w:val="32"/>
          <w:szCs w:val="32"/>
        </w:rPr>
      </w:pPr>
    </w:p>
    <w:sectPr w:rsidR="00D42987" w:rsidRPr="00AB37B3" w:rsidSect="007E741A">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9F3C" w14:textId="77777777" w:rsidR="00E22225" w:rsidRDefault="00E22225" w:rsidP="00E22225">
      <w:pPr>
        <w:spacing w:after="0" w:line="240" w:lineRule="auto"/>
      </w:pPr>
      <w:r>
        <w:separator/>
      </w:r>
    </w:p>
  </w:endnote>
  <w:endnote w:type="continuationSeparator" w:id="0">
    <w:p w14:paraId="014DDABE" w14:textId="77777777" w:rsidR="00E22225" w:rsidRDefault="00E22225" w:rsidP="00E2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AA09" w14:textId="77777777" w:rsidR="00E22225" w:rsidRDefault="00E22225" w:rsidP="00E22225">
      <w:pPr>
        <w:spacing w:after="0" w:line="240" w:lineRule="auto"/>
      </w:pPr>
      <w:r>
        <w:separator/>
      </w:r>
    </w:p>
  </w:footnote>
  <w:footnote w:type="continuationSeparator" w:id="0">
    <w:p w14:paraId="05426ED9" w14:textId="77777777" w:rsidR="00E22225" w:rsidRDefault="00E22225" w:rsidP="00E2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6D"/>
    <w:multiLevelType w:val="multilevel"/>
    <w:tmpl w:val="CB7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0B26"/>
    <w:multiLevelType w:val="multilevel"/>
    <w:tmpl w:val="CBE6D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53E8"/>
    <w:multiLevelType w:val="multilevel"/>
    <w:tmpl w:val="3EFCD7A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57C4A"/>
    <w:multiLevelType w:val="hybridMultilevel"/>
    <w:tmpl w:val="05B41BF8"/>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43DED"/>
    <w:multiLevelType w:val="hybridMultilevel"/>
    <w:tmpl w:val="E488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07CAA"/>
    <w:multiLevelType w:val="multilevel"/>
    <w:tmpl w:val="BD9CC4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9662E"/>
    <w:multiLevelType w:val="hybridMultilevel"/>
    <w:tmpl w:val="7A10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F4574"/>
    <w:multiLevelType w:val="multilevel"/>
    <w:tmpl w:val="84D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C77B5"/>
    <w:multiLevelType w:val="hybridMultilevel"/>
    <w:tmpl w:val="67B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D411C"/>
    <w:multiLevelType w:val="hybridMultilevel"/>
    <w:tmpl w:val="3A0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D5B58"/>
    <w:multiLevelType w:val="multilevel"/>
    <w:tmpl w:val="2CC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1A51B4"/>
    <w:multiLevelType w:val="hybridMultilevel"/>
    <w:tmpl w:val="68283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9421EB"/>
    <w:multiLevelType w:val="hybridMultilevel"/>
    <w:tmpl w:val="C8E4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0029C"/>
    <w:multiLevelType w:val="multilevel"/>
    <w:tmpl w:val="89F61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993C19"/>
    <w:multiLevelType w:val="multilevel"/>
    <w:tmpl w:val="9B5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C4C0B"/>
    <w:multiLevelType w:val="multilevel"/>
    <w:tmpl w:val="F0B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50450"/>
    <w:multiLevelType w:val="hybridMultilevel"/>
    <w:tmpl w:val="1CAE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95B14"/>
    <w:multiLevelType w:val="multilevel"/>
    <w:tmpl w:val="990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67E0F"/>
    <w:multiLevelType w:val="multilevel"/>
    <w:tmpl w:val="D1960B9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1" w15:restartNumberingAfterBreak="0">
    <w:nsid w:val="367021E7"/>
    <w:multiLevelType w:val="multilevel"/>
    <w:tmpl w:val="8134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4633E"/>
    <w:multiLevelType w:val="multilevel"/>
    <w:tmpl w:val="120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347B9"/>
    <w:multiLevelType w:val="multilevel"/>
    <w:tmpl w:val="77F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D6167"/>
    <w:multiLevelType w:val="multilevel"/>
    <w:tmpl w:val="0016B6A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3F305691"/>
    <w:multiLevelType w:val="multilevel"/>
    <w:tmpl w:val="68E8EB4A"/>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6" w15:restartNumberingAfterBreak="0">
    <w:nsid w:val="40CC24E7"/>
    <w:multiLevelType w:val="hybridMultilevel"/>
    <w:tmpl w:val="DBFE1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7F74CD"/>
    <w:multiLevelType w:val="hybridMultilevel"/>
    <w:tmpl w:val="7EE8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1581E"/>
    <w:multiLevelType w:val="hybridMultilevel"/>
    <w:tmpl w:val="8B360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72E82"/>
    <w:multiLevelType w:val="multilevel"/>
    <w:tmpl w:val="FF2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9079A"/>
    <w:multiLevelType w:val="multilevel"/>
    <w:tmpl w:val="8304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253B3"/>
    <w:multiLevelType w:val="multilevel"/>
    <w:tmpl w:val="74C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2D54A1"/>
    <w:multiLevelType w:val="multilevel"/>
    <w:tmpl w:val="BB60D0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57C60EE8"/>
    <w:multiLevelType w:val="multilevel"/>
    <w:tmpl w:val="3354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4571C"/>
    <w:multiLevelType w:val="hybridMultilevel"/>
    <w:tmpl w:val="2B445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AE367D"/>
    <w:multiLevelType w:val="hybridMultilevel"/>
    <w:tmpl w:val="4284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0028E2"/>
    <w:multiLevelType w:val="multilevel"/>
    <w:tmpl w:val="56FC79D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7" w15:restartNumberingAfterBreak="0">
    <w:nsid w:val="5F2E3D2E"/>
    <w:multiLevelType w:val="multilevel"/>
    <w:tmpl w:val="92CE9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367E4"/>
    <w:multiLevelType w:val="hybridMultilevel"/>
    <w:tmpl w:val="AF3E5D76"/>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4D8"/>
    <w:multiLevelType w:val="multilevel"/>
    <w:tmpl w:val="9FA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75369E"/>
    <w:multiLevelType w:val="hybridMultilevel"/>
    <w:tmpl w:val="2546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15742"/>
    <w:multiLevelType w:val="multilevel"/>
    <w:tmpl w:val="832EE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7D551F"/>
    <w:multiLevelType w:val="multilevel"/>
    <w:tmpl w:val="7AC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FA7B4E"/>
    <w:multiLevelType w:val="hybridMultilevel"/>
    <w:tmpl w:val="6542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B37CBC"/>
    <w:multiLevelType w:val="hybridMultilevel"/>
    <w:tmpl w:val="026A0504"/>
    <w:lvl w:ilvl="0" w:tplc="358A43D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A179EE"/>
    <w:multiLevelType w:val="hybridMultilevel"/>
    <w:tmpl w:val="FE1A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A5ACA"/>
    <w:multiLevelType w:val="hybridMultilevel"/>
    <w:tmpl w:val="72E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3017D"/>
    <w:multiLevelType w:val="multilevel"/>
    <w:tmpl w:val="965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063E75"/>
    <w:multiLevelType w:val="hybridMultilevel"/>
    <w:tmpl w:val="AE30F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F5F2D5D"/>
    <w:multiLevelType w:val="hybridMultilevel"/>
    <w:tmpl w:val="2DF0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5"/>
  </w:num>
  <w:num w:numId="4">
    <w:abstractNumId w:val="40"/>
  </w:num>
  <w:num w:numId="5">
    <w:abstractNumId w:val="35"/>
  </w:num>
  <w:num w:numId="6">
    <w:abstractNumId w:val="49"/>
  </w:num>
  <w:num w:numId="7">
    <w:abstractNumId w:val="26"/>
  </w:num>
  <w:num w:numId="8">
    <w:abstractNumId w:val="43"/>
  </w:num>
  <w:num w:numId="9">
    <w:abstractNumId w:val="46"/>
  </w:num>
  <w:num w:numId="10">
    <w:abstractNumId w:val="48"/>
  </w:num>
  <w:num w:numId="11">
    <w:abstractNumId w:val="24"/>
  </w:num>
  <w:num w:numId="12">
    <w:abstractNumId w:val="36"/>
  </w:num>
  <w:num w:numId="13">
    <w:abstractNumId w:val="32"/>
  </w:num>
  <w:num w:numId="14">
    <w:abstractNumId w:val="25"/>
  </w:num>
  <w:num w:numId="15">
    <w:abstractNumId w:val="2"/>
  </w:num>
  <w:num w:numId="16">
    <w:abstractNumId w:val="20"/>
  </w:num>
  <w:num w:numId="17">
    <w:abstractNumId w:val="30"/>
  </w:num>
  <w:num w:numId="18">
    <w:abstractNumId w:val="1"/>
  </w:num>
  <w:num w:numId="19">
    <w:abstractNumId w:val="31"/>
  </w:num>
  <w:num w:numId="20">
    <w:abstractNumId w:val="21"/>
  </w:num>
  <w:num w:numId="21">
    <w:abstractNumId w:val="15"/>
  </w:num>
  <w:num w:numId="22">
    <w:abstractNumId w:val="22"/>
  </w:num>
  <w:num w:numId="23">
    <w:abstractNumId w:val="37"/>
  </w:num>
  <w:num w:numId="24">
    <w:abstractNumId w:val="11"/>
  </w:num>
  <w:num w:numId="25">
    <w:abstractNumId w:val="23"/>
  </w:num>
  <w:num w:numId="26">
    <w:abstractNumId w:val="29"/>
  </w:num>
  <w:num w:numId="27">
    <w:abstractNumId w:val="41"/>
  </w:num>
  <w:num w:numId="28">
    <w:abstractNumId w:val="19"/>
  </w:num>
  <w:num w:numId="29">
    <w:abstractNumId w:val="6"/>
  </w:num>
  <w:num w:numId="30">
    <w:abstractNumId w:val="17"/>
  </w:num>
  <w:num w:numId="31">
    <w:abstractNumId w:val="0"/>
  </w:num>
  <w:num w:numId="32">
    <w:abstractNumId w:val="39"/>
  </w:num>
  <w:num w:numId="33">
    <w:abstractNumId w:val="16"/>
  </w:num>
  <w:num w:numId="34">
    <w:abstractNumId w:val="34"/>
  </w:num>
  <w:num w:numId="35">
    <w:abstractNumId w:val="14"/>
  </w:num>
  <w:num w:numId="36">
    <w:abstractNumId w:val="5"/>
  </w:num>
  <w:num w:numId="37">
    <w:abstractNumId w:val="28"/>
  </w:num>
  <w:num w:numId="38">
    <w:abstractNumId w:val="13"/>
  </w:num>
  <w:num w:numId="39">
    <w:abstractNumId w:val="7"/>
  </w:num>
  <w:num w:numId="40">
    <w:abstractNumId w:val="9"/>
  </w:num>
  <w:num w:numId="41">
    <w:abstractNumId w:val="44"/>
  </w:num>
  <w:num w:numId="42">
    <w:abstractNumId w:val="38"/>
  </w:num>
  <w:num w:numId="43">
    <w:abstractNumId w:val="4"/>
  </w:num>
  <w:num w:numId="44">
    <w:abstractNumId w:val="18"/>
  </w:num>
  <w:num w:numId="45">
    <w:abstractNumId w:val="10"/>
  </w:num>
  <w:num w:numId="46">
    <w:abstractNumId w:val="47"/>
  </w:num>
  <w:num w:numId="47">
    <w:abstractNumId w:val="42"/>
  </w:num>
  <w:num w:numId="48">
    <w:abstractNumId w:val="33"/>
  </w:num>
  <w:num w:numId="49">
    <w:abstractNumId w:val="8"/>
  </w:num>
  <w:num w:numId="5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97"/>
    <w:rsid w:val="000314D5"/>
    <w:rsid w:val="00042F6E"/>
    <w:rsid w:val="000675CA"/>
    <w:rsid w:val="000B0594"/>
    <w:rsid w:val="000C7B62"/>
    <w:rsid w:val="000E2AFA"/>
    <w:rsid w:val="0012031D"/>
    <w:rsid w:val="00183622"/>
    <w:rsid w:val="001E6D8F"/>
    <w:rsid w:val="001F624B"/>
    <w:rsid w:val="00204E2E"/>
    <w:rsid w:val="002138D2"/>
    <w:rsid w:val="00217900"/>
    <w:rsid w:val="002930A8"/>
    <w:rsid w:val="00295403"/>
    <w:rsid w:val="002B15CB"/>
    <w:rsid w:val="00346679"/>
    <w:rsid w:val="00347A97"/>
    <w:rsid w:val="003C5C4F"/>
    <w:rsid w:val="0046373B"/>
    <w:rsid w:val="004D7DB5"/>
    <w:rsid w:val="004F5582"/>
    <w:rsid w:val="00514EF8"/>
    <w:rsid w:val="0051637F"/>
    <w:rsid w:val="005222CF"/>
    <w:rsid w:val="00586A59"/>
    <w:rsid w:val="00620A25"/>
    <w:rsid w:val="00777FE8"/>
    <w:rsid w:val="007800C1"/>
    <w:rsid w:val="007D5712"/>
    <w:rsid w:val="007E741A"/>
    <w:rsid w:val="008546F7"/>
    <w:rsid w:val="008744A4"/>
    <w:rsid w:val="008823F9"/>
    <w:rsid w:val="008D5DD4"/>
    <w:rsid w:val="00930152"/>
    <w:rsid w:val="00930633"/>
    <w:rsid w:val="0093174A"/>
    <w:rsid w:val="00940300"/>
    <w:rsid w:val="0099034B"/>
    <w:rsid w:val="00995CBB"/>
    <w:rsid w:val="009C33DF"/>
    <w:rsid w:val="009C7FCE"/>
    <w:rsid w:val="00A00328"/>
    <w:rsid w:val="00A561F4"/>
    <w:rsid w:val="00A77F99"/>
    <w:rsid w:val="00AB37B3"/>
    <w:rsid w:val="00AC24E4"/>
    <w:rsid w:val="00AC3608"/>
    <w:rsid w:val="00B30EE5"/>
    <w:rsid w:val="00B45DF1"/>
    <w:rsid w:val="00B75722"/>
    <w:rsid w:val="00B76C9C"/>
    <w:rsid w:val="00B82576"/>
    <w:rsid w:val="00B846BE"/>
    <w:rsid w:val="00B847FF"/>
    <w:rsid w:val="00BA3C43"/>
    <w:rsid w:val="00BB1E23"/>
    <w:rsid w:val="00BB3D2E"/>
    <w:rsid w:val="00BD0AD1"/>
    <w:rsid w:val="00C16693"/>
    <w:rsid w:val="00C17075"/>
    <w:rsid w:val="00C7172D"/>
    <w:rsid w:val="00C73852"/>
    <w:rsid w:val="00CD0FEF"/>
    <w:rsid w:val="00CE6B9E"/>
    <w:rsid w:val="00D21317"/>
    <w:rsid w:val="00D42987"/>
    <w:rsid w:val="00D73B8F"/>
    <w:rsid w:val="00D83E8F"/>
    <w:rsid w:val="00D84EAE"/>
    <w:rsid w:val="00E00337"/>
    <w:rsid w:val="00E1451D"/>
    <w:rsid w:val="00E22225"/>
    <w:rsid w:val="00E44B82"/>
    <w:rsid w:val="00E45992"/>
    <w:rsid w:val="00E63397"/>
    <w:rsid w:val="00E7350C"/>
    <w:rsid w:val="00EC3598"/>
    <w:rsid w:val="00F016D9"/>
    <w:rsid w:val="00F07622"/>
    <w:rsid w:val="00F66B8E"/>
    <w:rsid w:val="00F70608"/>
    <w:rsid w:val="00F72BFA"/>
    <w:rsid w:val="00F93AF3"/>
    <w:rsid w:val="00F93CEA"/>
    <w:rsid w:val="00FB5346"/>
    <w:rsid w:val="00FF7E41"/>
    <w:rsid w:val="06A1E086"/>
    <w:rsid w:val="127B65C4"/>
    <w:rsid w:val="1E01E06A"/>
    <w:rsid w:val="1F8265A1"/>
    <w:rsid w:val="30761675"/>
    <w:rsid w:val="3AE54C65"/>
    <w:rsid w:val="6098CD27"/>
    <w:rsid w:val="61FA90A6"/>
    <w:rsid w:val="7840B579"/>
    <w:rsid w:val="7A70F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3207"/>
  <w15:docId w15:val="{317836E0-4C78-4793-B1AF-E1E3854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2"/>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customStyle="1" w:styleId="paragraph">
    <w:name w:val="paragraph"/>
    <w:basedOn w:val="Normal"/>
    <w:rsid w:val="00C71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72D"/>
  </w:style>
  <w:style w:type="character" w:styleId="Emphasis">
    <w:name w:val="Emphasis"/>
    <w:basedOn w:val="DefaultParagraphFont"/>
    <w:uiPriority w:val="20"/>
    <w:qFormat/>
    <w:rsid w:val="00E7350C"/>
    <w:rPr>
      <w:i/>
      <w:iCs/>
    </w:rPr>
  </w:style>
  <w:style w:type="paragraph" w:styleId="Header">
    <w:name w:val="header"/>
    <w:basedOn w:val="Normal"/>
    <w:link w:val="HeaderChar"/>
    <w:uiPriority w:val="99"/>
    <w:unhideWhenUsed/>
    <w:rsid w:val="00E2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25"/>
  </w:style>
  <w:style w:type="paragraph" w:styleId="Footer">
    <w:name w:val="footer"/>
    <w:basedOn w:val="Normal"/>
    <w:link w:val="FooterChar"/>
    <w:uiPriority w:val="99"/>
    <w:unhideWhenUsed/>
    <w:rsid w:val="00E2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25"/>
  </w:style>
  <w:style w:type="character" w:styleId="Hyperlink">
    <w:name w:val="Hyperlink"/>
    <w:basedOn w:val="DefaultParagraphFont"/>
    <w:uiPriority w:val="99"/>
    <w:unhideWhenUsed/>
    <w:rsid w:val="00031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107239614">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entertainment/childs-play-statemen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eplaynetwork.org.uk/pubs/bestplay.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a.ioe.ac.uk/id/eprint/8625/1/00942-2008DO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d5c8c4-ae30-4805-92eb-c0c48e64c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458464EA5344AA48F808E7FD09DE2" ma:contentTypeVersion="16" ma:contentTypeDescription="Create a new document." ma:contentTypeScope="" ma:versionID="a654a8f47e881ca5ea5acecab05d805f">
  <xsd:schema xmlns:xsd="http://www.w3.org/2001/XMLSchema" xmlns:xs="http://www.w3.org/2001/XMLSchema" xmlns:p="http://schemas.microsoft.com/office/2006/metadata/properties" xmlns:ns3="a5d5c8c4-ae30-4805-92eb-c0c48e64cdad" xmlns:ns4="6707d906-67e1-4304-abe0-58f94d35454e" targetNamespace="http://schemas.microsoft.com/office/2006/metadata/properties" ma:root="true" ma:fieldsID="7e6267ba83a3e5b20ef2ea712de095e3" ns3:_="" ns4:_="">
    <xsd:import namespace="a5d5c8c4-ae30-4805-92eb-c0c48e64cdad"/>
    <xsd:import namespace="6707d906-67e1-4304-abe0-58f94d3545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c8c4-ae30-4805-92eb-c0c48e64c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7d906-67e1-4304-abe0-58f94d3545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ED25-DFA5-46CE-B9BB-32A58BE78115}">
  <ds:schemaRefs>
    <ds:schemaRef ds:uri="http://purl.org/dc/elements/1.1/"/>
    <ds:schemaRef ds:uri="http://schemas.microsoft.com/office/2006/documentManagement/types"/>
    <ds:schemaRef ds:uri="a5d5c8c4-ae30-4805-92eb-c0c48e64cdad"/>
    <ds:schemaRef ds:uri="http://purl.org/dc/terms/"/>
    <ds:schemaRef ds:uri="http://schemas.openxmlformats.org/package/2006/metadata/core-properties"/>
    <ds:schemaRef ds:uri="http://purl.org/dc/dcmitype/"/>
    <ds:schemaRef ds:uri="http://schemas.microsoft.com/office/infopath/2007/PartnerControls"/>
    <ds:schemaRef ds:uri="6707d906-67e1-4304-abe0-58f94d35454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3.xml><?xml version="1.0" encoding="utf-8"?>
<ds:datastoreItem xmlns:ds="http://schemas.openxmlformats.org/officeDocument/2006/customXml" ds:itemID="{07725FEC-1D7A-4822-9469-55F126F90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c8c4-ae30-4805-92eb-c0c48e64cdad"/>
    <ds:schemaRef ds:uri="6707d906-67e1-4304-abe0-58f94d354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FA9D8-22AB-494C-BA57-077F7F4B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Play Policy</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Policy</dc:title>
  <dc:subject>H.Hills         Sept 2024</dc:subject>
  <dc:creator>Clarke, Emma</dc:creator>
  <cp:lastModifiedBy>Hannah Hills</cp:lastModifiedBy>
  <cp:revision>5</cp:revision>
  <cp:lastPrinted>2023-09-19T06:40:00Z</cp:lastPrinted>
  <dcterms:created xsi:type="dcterms:W3CDTF">2024-09-11T15:31:00Z</dcterms:created>
  <dcterms:modified xsi:type="dcterms:W3CDTF">2024-12-19T12:30:00Z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0x010100724458464EA5344AA48F808E7FD09DE2</vt:lpwstr>
  </property>
</Properties>
</file>