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DF27A" w14:textId="69F6ED94" w:rsidR="001919F4" w:rsidRPr="00B25BF8" w:rsidRDefault="00BC2160" w:rsidP="00BC2160">
      <w:pPr>
        <w:pStyle w:val="Heading1"/>
      </w:pPr>
      <w:bookmarkStart w:id="0" w:name="_Toc400361362"/>
      <w:bookmarkStart w:id="1" w:name="_Toc443397153"/>
      <w:bookmarkStart w:id="2" w:name="_Toc357771638"/>
      <w:bookmarkStart w:id="3" w:name="_Toc346793416"/>
      <w:bookmarkStart w:id="4" w:name="_Toc328122777"/>
      <w:r>
        <w:rPr>
          <w:noProof/>
        </w:rPr>
        <w:drawing>
          <wp:anchor distT="0" distB="0" distL="114300" distR="114300" simplePos="0" relativeHeight="251662336" behindDoc="0" locked="0" layoutInCell="1" allowOverlap="1" wp14:anchorId="1DC82835" wp14:editId="61422F0F">
            <wp:simplePos x="0" y="0"/>
            <wp:positionH relativeFrom="column">
              <wp:posOffset>5619750</wp:posOffset>
            </wp:positionH>
            <wp:positionV relativeFrom="paragraph">
              <wp:posOffset>-565150</wp:posOffset>
            </wp:positionV>
            <wp:extent cx="700897" cy="876300"/>
            <wp:effectExtent l="0" t="0" r="4445" b="0"/>
            <wp:wrapNone/>
            <wp:docPr id="4" name="Picture 4" descr="A cartoon bee with a letter 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artoon bee with a letter b&#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0897" cy="876300"/>
                    </a:xfrm>
                    <a:prstGeom prst="rect">
                      <a:avLst/>
                    </a:prstGeom>
                  </pic:spPr>
                </pic:pic>
              </a:graphicData>
            </a:graphic>
            <wp14:sizeRelH relativeFrom="page">
              <wp14:pctWidth>0</wp14:pctWidth>
            </wp14:sizeRelH>
            <wp14:sizeRelV relativeFrom="page">
              <wp14:pctHeight>0</wp14:pctHeight>
            </wp14:sizeRelV>
          </wp:anchor>
        </w:drawing>
      </w:r>
      <w:r w:rsidR="001919F4">
        <w:rPr>
          <w:b/>
          <w:bCs/>
          <w:noProof/>
          <w:sz w:val="28"/>
          <w:szCs w:val="28"/>
        </w:rPr>
        <mc:AlternateContent>
          <mc:Choice Requires="wps">
            <w:drawing>
              <wp:anchor distT="0" distB="0" distL="114300" distR="114300" simplePos="0" relativeHeight="251659264" behindDoc="0" locked="0" layoutInCell="1" allowOverlap="1" wp14:anchorId="16633816" wp14:editId="37AA329B">
                <wp:simplePos x="0" y="0"/>
                <wp:positionH relativeFrom="margin">
                  <wp:posOffset>0</wp:posOffset>
                </wp:positionH>
                <wp:positionV relativeFrom="margin">
                  <wp:posOffset>949960</wp:posOffset>
                </wp:positionV>
                <wp:extent cx="6016625" cy="3276600"/>
                <wp:effectExtent l="0" t="0" r="22225" b="25400"/>
                <wp:wrapSquare wrapText="bothSides"/>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16625" cy="3276600"/>
                        </a:xfrm>
                        <a:prstGeom prst="rect">
                          <a:avLst/>
                        </a:prstGeom>
                        <a:solidFill>
                          <a:srgbClr val="F2F2F2"/>
                        </a:solidFill>
                        <a:ln w="9528">
                          <a:solidFill>
                            <a:srgbClr val="000000"/>
                          </a:solidFill>
                          <a:prstDash val="solid"/>
                        </a:ln>
                      </wps:spPr>
                      <wps:txbx>
                        <w:txbxContent>
                          <w:p w14:paraId="7D8A4786" w14:textId="77777777" w:rsidR="001919F4" w:rsidRPr="00D348C0" w:rsidRDefault="001919F4" w:rsidP="001919F4">
                            <w:pPr>
                              <w:rPr>
                                <w:bCs/>
                                <w:color w:val="auto"/>
                              </w:rPr>
                            </w:pPr>
                            <w:r w:rsidRPr="00D348C0">
                              <w:rPr>
                                <w:bCs/>
                                <w:color w:val="auto"/>
                              </w:rPr>
                              <w:t xml:space="preserve">Before completing this template, read the Education Endowment Foundation’s </w:t>
                            </w:r>
                            <w:hyperlink r:id="rId6" w:history="1">
                              <w:r w:rsidRPr="00FF2000">
                                <w:rPr>
                                  <w:rStyle w:val="Hyperlink"/>
                                  <w:rFonts w:eastAsiaTheme="majorEastAsia"/>
                                  <w:bCs/>
                                </w:rPr>
                                <w:t>guide to the pupil premium</w:t>
                              </w:r>
                            </w:hyperlink>
                            <w:r>
                              <w:rPr>
                                <w:bCs/>
                                <w:color w:val="auto"/>
                              </w:rPr>
                              <w:t xml:space="preserve"> </w:t>
                            </w:r>
                            <w:r w:rsidRPr="00D348C0">
                              <w:rPr>
                                <w:bCs/>
                                <w:color w:val="auto"/>
                              </w:rPr>
                              <w:t xml:space="preserve">and DfE’s </w:t>
                            </w:r>
                            <w:hyperlink r:id="rId7" w:history="1">
                              <w:r w:rsidRPr="005646FA">
                                <w:rPr>
                                  <w:rStyle w:val="Hyperlink"/>
                                  <w:rFonts w:eastAsiaTheme="majorEastAsia"/>
                                </w:rPr>
                                <w:t>pupil premium guidance for school leaders</w:t>
                              </w:r>
                            </w:hyperlink>
                            <w:r w:rsidRPr="00D348C0">
                              <w:rPr>
                                <w:bCs/>
                                <w:color w:val="auto"/>
                              </w:rPr>
                              <w:t>, which includes the ‘menu of approaches’. It is for school leaders to decide what activity to spend their pupil premium</w:t>
                            </w:r>
                            <w:r w:rsidRPr="00CE7E1B">
                              <w:rPr>
                                <w:bCs/>
                                <w:color w:val="auto"/>
                              </w:rPr>
                              <w:t xml:space="preserve"> </w:t>
                            </w:r>
                            <w:r w:rsidRPr="00D348C0">
                              <w:rPr>
                                <w:bCs/>
                                <w:color w:val="auto"/>
                              </w:rPr>
                              <w:t>on, within the framework set out by the menu.</w:t>
                            </w:r>
                          </w:p>
                          <w:p w14:paraId="3CE6E547" w14:textId="77777777" w:rsidR="001919F4" w:rsidRPr="00D348C0" w:rsidRDefault="001919F4" w:rsidP="001919F4">
                            <w:bookmarkStart w:id="5" w:name="_Hlk117600237"/>
                            <w:r w:rsidRPr="00D348C0">
                              <w:t>All schools that receive pupil premium</w:t>
                            </w:r>
                            <w:r w:rsidRPr="00CE7E1B">
                              <w:t xml:space="preserve"> </w:t>
                            </w:r>
                            <w:r w:rsidRPr="00D348C0">
                              <w:t>are required to use this template to complete and publish a pupil premium statement on their school website by 31 December every academic year.</w:t>
                            </w:r>
                          </w:p>
                          <w:p w14:paraId="00F6A98B" w14:textId="77777777" w:rsidR="001919F4" w:rsidRPr="00D348C0" w:rsidRDefault="001919F4" w:rsidP="001919F4">
                            <w:r w:rsidRPr="00D348C0">
                              <w:t xml:space="preserve">If you are starting a new pupil premium strategy plan, use this blank template. If you are continuing a strategy plan from last academic year, you may prefer to edit your </w:t>
                            </w:r>
                            <w:bookmarkEnd w:id="5"/>
                            <w:r w:rsidRPr="00D348C0">
                              <w:t xml:space="preserve">existing statement, if that version was published using the template. </w:t>
                            </w:r>
                          </w:p>
                          <w:p w14:paraId="11D2D752" w14:textId="77777777" w:rsidR="001919F4" w:rsidRPr="00D348C0" w:rsidRDefault="001919F4" w:rsidP="001919F4">
                            <w:pPr>
                              <w:keepNext/>
                              <w:spacing w:before="120" w:after="120"/>
                              <w:outlineLvl w:val="1"/>
                              <w:rPr>
                                <w:bCs/>
                                <w:sz w:val="28"/>
                                <w:szCs w:val="28"/>
                              </w:rPr>
                            </w:pPr>
                            <w:r w:rsidRPr="00D348C0">
                              <w:rPr>
                                <w:bCs/>
                                <w:color w:val="auto"/>
                              </w:rPr>
                              <w:t xml:space="preserve">Before publishing your completed statement, delete the instructions (text in italics) in this template, </w:t>
                            </w:r>
                            <w:r>
                              <w:rPr>
                                <w:bCs/>
                                <w:color w:val="auto"/>
                              </w:rPr>
                              <w:t>and</w:t>
                            </w:r>
                            <w:r w:rsidRPr="00D348C0">
                              <w:rPr>
                                <w:bCs/>
                                <w:color w:val="auto"/>
                              </w:rPr>
                              <w:t xml:space="preserve"> this text box.</w:t>
                            </w: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6633816" id="_x0000_t202" coordsize="21600,21600" o:spt="202" path="m,l,21600r21600,l21600,xe">
                <v:stroke joinstyle="miter"/>
                <v:path gradientshapeok="t" o:connecttype="rect"/>
              </v:shapetype>
              <v:shape id="Text Box 1" o:spid="_x0000_s1026" type="#_x0000_t202" alt="&quot;&quot;" style="position:absolute;margin-left:0;margin-top:74.8pt;width:473.75pt;height:2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" fillcolor="#f2f2f2" strokeweight=".26467mm">
                <v:textbox>
                  <w:txbxContent>
                    <w:p w14:paraId="7D8A4786" w14:textId="77777777" w:rsidR="001919F4" w:rsidRPr="00D348C0" w:rsidRDefault="001919F4" w:rsidP="001919F4">
                      <w:pPr>
                        <w:rPr>
                          <w:bCs/>
                          <w:color w:val="auto"/>
                        </w:rPr>
                      </w:pPr>
                      <w:r w:rsidRPr="00D348C0">
                        <w:rPr>
                          <w:bCs/>
                          <w:color w:val="auto"/>
                        </w:rPr>
                        <w:t xml:space="preserve">Before completing this template, read the Education Endowment Foundation’s </w:t>
                      </w:r>
                      <w:hyperlink r:id="rId8" w:history="1">
                        <w:r w:rsidRPr="00FF2000">
                          <w:rPr>
                            <w:rStyle w:val="Hyperlink"/>
                            <w:rFonts w:eastAsiaTheme="majorEastAsia"/>
                            <w:bCs/>
                          </w:rPr>
                          <w:t>guide to the pupil premium</w:t>
                        </w:r>
                      </w:hyperlink>
                      <w:r>
                        <w:rPr>
                          <w:bCs/>
                          <w:color w:val="auto"/>
                        </w:rPr>
                        <w:t xml:space="preserve"> </w:t>
                      </w:r>
                      <w:r w:rsidRPr="00D348C0">
                        <w:rPr>
                          <w:bCs/>
                          <w:color w:val="auto"/>
                        </w:rPr>
                        <w:t xml:space="preserve">and DfE’s </w:t>
                      </w:r>
                      <w:hyperlink r:id="rId9" w:history="1">
                        <w:r w:rsidRPr="005646FA">
                          <w:rPr>
                            <w:rStyle w:val="Hyperlink"/>
                            <w:rFonts w:eastAsiaTheme="majorEastAsia"/>
                          </w:rPr>
                          <w:t>pupil premium guidance for school leaders</w:t>
                        </w:r>
                      </w:hyperlink>
                      <w:r w:rsidRPr="00D348C0">
                        <w:rPr>
                          <w:bCs/>
                          <w:color w:val="auto"/>
                        </w:rPr>
                        <w:t>, which includes the ‘menu of approaches’. It is for school leaders to decide what activity to spend their pupil premium</w:t>
                      </w:r>
                      <w:r w:rsidRPr="00CE7E1B">
                        <w:rPr>
                          <w:bCs/>
                          <w:color w:val="auto"/>
                        </w:rPr>
                        <w:t xml:space="preserve"> </w:t>
                      </w:r>
                      <w:r w:rsidRPr="00D348C0">
                        <w:rPr>
                          <w:bCs/>
                          <w:color w:val="auto"/>
                        </w:rPr>
                        <w:t>on, within the framework set out by the menu.</w:t>
                      </w:r>
                    </w:p>
                    <w:p w14:paraId="3CE6E547" w14:textId="77777777" w:rsidR="001919F4" w:rsidRPr="00D348C0" w:rsidRDefault="001919F4" w:rsidP="001919F4">
                      <w:bookmarkStart w:id="6" w:name="_Hlk117600237"/>
                      <w:r w:rsidRPr="00D348C0">
                        <w:t>All schools that receive pupil premium</w:t>
                      </w:r>
                      <w:r w:rsidRPr="00CE7E1B">
                        <w:t xml:space="preserve"> </w:t>
                      </w:r>
                      <w:r w:rsidRPr="00D348C0">
                        <w:t>are required to use this template to complete and publish a pupil premium statement on their school website by 31 December every academic year.</w:t>
                      </w:r>
                    </w:p>
                    <w:p w14:paraId="00F6A98B" w14:textId="77777777" w:rsidR="001919F4" w:rsidRPr="00D348C0" w:rsidRDefault="001919F4" w:rsidP="001919F4">
                      <w:r w:rsidRPr="00D348C0">
                        <w:t xml:space="preserve">If you are starting a new pupil premium strategy plan, use this blank template. If you are continuing a strategy plan from last academic year, you may prefer to edit your </w:t>
                      </w:r>
                      <w:bookmarkEnd w:id="6"/>
                      <w:r w:rsidRPr="00D348C0">
                        <w:t xml:space="preserve">existing statement, if that version was published using the template. </w:t>
                      </w:r>
                    </w:p>
                    <w:p w14:paraId="11D2D752" w14:textId="77777777" w:rsidR="001919F4" w:rsidRPr="00D348C0" w:rsidRDefault="001919F4" w:rsidP="001919F4">
                      <w:pPr>
                        <w:keepNext/>
                        <w:spacing w:before="120" w:after="120"/>
                        <w:outlineLvl w:val="1"/>
                        <w:rPr>
                          <w:bCs/>
                          <w:sz w:val="28"/>
                          <w:szCs w:val="28"/>
                        </w:rPr>
                      </w:pPr>
                      <w:r w:rsidRPr="00D348C0">
                        <w:rPr>
                          <w:bCs/>
                          <w:color w:val="auto"/>
                        </w:rPr>
                        <w:t xml:space="preserve">Before publishing your completed statement, delete the instructions (text in italics) in this template, </w:t>
                      </w:r>
                      <w:r>
                        <w:rPr>
                          <w:bCs/>
                          <w:color w:val="auto"/>
                        </w:rPr>
                        <w:t>and</w:t>
                      </w:r>
                      <w:r w:rsidRPr="00D348C0">
                        <w:rPr>
                          <w:bCs/>
                          <w:color w:val="auto"/>
                        </w:rPr>
                        <w:t xml:space="preserve"> this text box.</w:t>
                      </w:r>
                    </w:p>
                  </w:txbxContent>
                </v:textbox>
                <w10:wrap type="square" anchorx="margin" anchory="margin"/>
              </v:shape>
            </w:pict>
          </mc:Fallback>
        </mc:AlternateContent>
      </w:r>
      <w:r w:rsidR="001919F4">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1919F4">
        <w:t xml:space="preserve"> – </w:t>
      </w:r>
      <w:r w:rsidR="00B25BF8">
        <w:t>B</w:t>
      </w:r>
      <w:r>
        <w:t>radshaw</w:t>
      </w:r>
      <w:r w:rsidR="00B25BF8">
        <w:t xml:space="preserve"> Primary School</w:t>
      </w:r>
    </w:p>
    <w:p w14:paraId="3E3C15FA" w14:textId="77777777" w:rsidR="001919F4" w:rsidRDefault="001919F4" w:rsidP="001919F4">
      <w:pPr>
        <w:spacing w:after="0"/>
      </w:pPr>
    </w:p>
    <w:p w14:paraId="2223E1A0" w14:textId="77777777" w:rsidR="001919F4" w:rsidRDefault="001919F4" w:rsidP="001919F4">
      <w:pPr>
        <w:rPr>
          <w:b/>
        </w:rPr>
      </w:pPr>
      <w:r>
        <w:t xml:space="preserve">This statement details our school’s use of pupil </w:t>
      </w:r>
      <w:r w:rsidRPr="005F2600">
        <w:t xml:space="preserve">premium </w:t>
      </w:r>
      <w:r>
        <w:t xml:space="preserve">funding to help improve the attainment of our disadvantaged pupils. </w:t>
      </w:r>
    </w:p>
    <w:p w14:paraId="55938DBE" w14:textId="77777777" w:rsidR="001919F4" w:rsidRDefault="001919F4" w:rsidP="001919F4">
      <w:pPr>
        <w:rPr>
          <w:b/>
        </w:rPr>
      </w:pPr>
      <w:r>
        <w:t>It outlines our pupil premium strategy, how we intend to spend the funding in this academic year and the outcomes for disadvantaged pupils last academic year.</w:t>
      </w:r>
    </w:p>
    <w:p w14:paraId="18B18AF7" w14:textId="77777777" w:rsidR="001919F4" w:rsidRDefault="001919F4" w:rsidP="001919F4">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160"/>
        <w:gridCol w:w="2856"/>
      </w:tblGrid>
      <w:tr w:rsidR="001919F4" w14:paraId="027CDC90" w14:textId="77777777" w:rsidTr="00160D0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6E2CF082" w14:textId="77777777" w:rsidR="001919F4" w:rsidRDefault="001919F4" w:rsidP="00160D04">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4D138FB4" w14:textId="77777777" w:rsidR="001919F4" w:rsidRDefault="001919F4" w:rsidP="00160D04">
            <w:pPr>
              <w:pStyle w:val="TableHeader"/>
              <w:ind w:left="0" w:right="0"/>
              <w:jc w:val="left"/>
            </w:pPr>
            <w:r>
              <w:t>Data</w:t>
            </w:r>
          </w:p>
        </w:tc>
      </w:tr>
      <w:tr w:rsidR="001919F4" w14:paraId="5AF1A62B" w14:textId="77777777" w:rsidTr="00160D0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263092" w14:textId="77777777" w:rsidR="001919F4" w:rsidRDefault="001919F4" w:rsidP="00160D04">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22039E" w14:textId="19654EE5" w:rsidR="001919F4" w:rsidRDefault="00082F3A" w:rsidP="00160D04">
            <w:pPr>
              <w:pStyle w:val="TableRow"/>
              <w:ind w:left="0" w:right="0"/>
            </w:pPr>
            <w:r>
              <w:t>177</w:t>
            </w:r>
          </w:p>
        </w:tc>
      </w:tr>
      <w:tr w:rsidR="001919F4" w14:paraId="0CA13E8E" w14:textId="77777777" w:rsidTr="00160D0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80B21E" w14:textId="77777777" w:rsidR="001919F4" w:rsidRDefault="001919F4" w:rsidP="00160D04">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A2535B" w14:textId="36AFE02B" w:rsidR="001919F4" w:rsidRDefault="008521D8" w:rsidP="00160D04">
            <w:pPr>
              <w:pStyle w:val="TableRow"/>
              <w:ind w:left="0" w:right="0"/>
            </w:pPr>
            <w:r>
              <w:t>35</w:t>
            </w:r>
            <w:r w:rsidR="00D263BD">
              <w:t xml:space="preserve"> children</w:t>
            </w:r>
          </w:p>
          <w:p w14:paraId="7B3DCAFD" w14:textId="01B84BED" w:rsidR="00D263BD" w:rsidRDefault="00EE47C2" w:rsidP="00160D04">
            <w:pPr>
              <w:pStyle w:val="TableRow"/>
              <w:ind w:left="0" w:right="0"/>
            </w:pPr>
            <w:r>
              <w:t>19.7</w:t>
            </w:r>
            <w:r w:rsidR="00EA555B">
              <w:t>%</w:t>
            </w:r>
          </w:p>
        </w:tc>
      </w:tr>
      <w:tr w:rsidR="001919F4" w14:paraId="38497F3F" w14:textId="77777777" w:rsidTr="00160D0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E97DC4" w14:textId="76F0F4A5" w:rsidR="001919F4" w:rsidRDefault="001919F4" w:rsidP="00160D04">
            <w:pPr>
              <w:pStyle w:val="TableRow"/>
              <w:ind w:left="0" w:right="0"/>
            </w:pPr>
            <w:r>
              <w:t xml:space="preserve">Academic year/years that our current pupil premium strategy plan covers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8A9A2D" w14:textId="79B3901E" w:rsidR="001919F4" w:rsidRDefault="007A68F4" w:rsidP="00160D04">
            <w:pPr>
              <w:pStyle w:val="TableRow"/>
              <w:ind w:left="0" w:right="0"/>
            </w:pPr>
            <w:r>
              <w:t>2024-2025</w:t>
            </w:r>
          </w:p>
        </w:tc>
      </w:tr>
      <w:tr w:rsidR="001919F4" w14:paraId="279CB103" w14:textId="77777777" w:rsidTr="00160D0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A377FD" w14:textId="77777777" w:rsidR="001919F4" w:rsidRDefault="001919F4" w:rsidP="00160D04">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3F1885" w14:textId="494FB8B1" w:rsidR="001919F4" w:rsidRDefault="007A68F4" w:rsidP="00160D04">
            <w:pPr>
              <w:pStyle w:val="TableRow"/>
              <w:ind w:left="0" w:right="0"/>
            </w:pPr>
            <w:r>
              <w:t>December 2024</w:t>
            </w:r>
          </w:p>
        </w:tc>
      </w:tr>
      <w:tr w:rsidR="001919F4" w14:paraId="35F5AA7A" w14:textId="77777777" w:rsidTr="00160D0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3F7BF5" w14:textId="77777777" w:rsidR="001919F4" w:rsidRDefault="001919F4" w:rsidP="00160D04">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8344DD" w14:textId="6E9BA8C7" w:rsidR="001919F4" w:rsidRDefault="007A68F4" w:rsidP="00160D04">
            <w:pPr>
              <w:pStyle w:val="TableRow"/>
              <w:ind w:left="0" w:right="0"/>
            </w:pPr>
            <w:r>
              <w:t>December 2025</w:t>
            </w:r>
          </w:p>
        </w:tc>
      </w:tr>
      <w:tr w:rsidR="001919F4" w14:paraId="6843B3C3" w14:textId="77777777" w:rsidTr="00160D0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99DC25" w14:textId="77777777" w:rsidR="001919F4" w:rsidRDefault="001919F4" w:rsidP="00160D04">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9F3868" w14:textId="4C9EF7F2" w:rsidR="001919F4" w:rsidRDefault="002C6DF9" w:rsidP="00160D04">
            <w:pPr>
              <w:pStyle w:val="TableRow"/>
              <w:ind w:left="0" w:right="0"/>
            </w:pPr>
            <w:r>
              <w:t>Jason Heatley</w:t>
            </w:r>
          </w:p>
        </w:tc>
      </w:tr>
      <w:tr w:rsidR="001919F4" w14:paraId="658253F8" w14:textId="77777777" w:rsidTr="00160D0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5432B5" w14:textId="77777777" w:rsidR="001919F4" w:rsidRDefault="001919F4" w:rsidP="00160D04">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A0EB1" w14:textId="0858F990" w:rsidR="001919F4" w:rsidRDefault="002C6DF9" w:rsidP="00160D04">
            <w:pPr>
              <w:pStyle w:val="TableRow"/>
              <w:ind w:left="0" w:right="0"/>
            </w:pPr>
            <w:r>
              <w:t>Jason Heatley</w:t>
            </w:r>
          </w:p>
        </w:tc>
      </w:tr>
      <w:tr w:rsidR="001919F4" w14:paraId="6DC2CDD7" w14:textId="77777777" w:rsidTr="00160D0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DC4FB9" w14:textId="77777777" w:rsidR="001919F4" w:rsidRDefault="001919F4" w:rsidP="00160D04">
            <w:pPr>
              <w:pStyle w:val="TableRow"/>
              <w:ind w:left="0" w:right="0"/>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EB44FF" w14:textId="7080712A" w:rsidR="001919F4" w:rsidRDefault="00082F3A" w:rsidP="00160D04">
            <w:pPr>
              <w:pStyle w:val="TableRow"/>
              <w:ind w:left="0" w:right="0"/>
            </w:pPr>
            <w:r>
              <w:t xml:space="preserve">Derrick </w:t>
            </w:r>
            <w:r w:rsidR="001407DC">
              <w:t>Clarke</w:t>
            </w:r>
            <w:r w:rsidR="00171A56">
              <w:t>- CoG</w:t>
            </w:r>
          </w:p>
        </w:tc>
      </w:tr>
    </w:tbl>
    <w:bookmarkEnd w:id="2"/>
    <w:bookmarkEnd w:id="3"/>
    <w:bookmarkEnd w:id="4"/>
    <w:p w14:paraId="655F9DD3" w14:textId="77777777" w:rsidR="001919F4" w:rsidRPr="005464A1" w:rsidRDefault="001919F4" w:rsidP="001919F4">
      <w:pPr>
        <w:pStyle w:val="Heading2"/>
      </w:pPr>
      <w: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1919F4" w14:paraId="00735F52" w14:textId="77777777" w:rsidTr="00A965DA">
        <w:trPr>
          <w:trHeight w:val="374"/>
        </w:trPr>
        <w:tc>
          <w:tcPr>
            <w:tcW w:w="651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CFDCE3"/>
            <w:tcMar>
              <w:top w:w="0" w:type="dxa"/>
              <w:left w:w="108" w:type="dxa"/>
              <w:bottom w:w="0" w:type="dxa"/>
              <w:right w:w="108" w:type="dxa"/>
            </w:tcMar>
            <w:vAlign w:val="center"/>
          </w:tcPr>
          <w:p w14:paraId="20369713" w14:textId="77777777" w:rsidR="001919F4" w:rsidRDefault="001919F4" w:rsidP="00160D04">
            <w:pPr>
              <w:pStyle w:val="TableRow"/>
              <w:ind w:left="0" w:right="0"/>
            </w:pPr>
            <w:r>
              <w:rPr>
                <w:b/>
              </w:rPr>
              <w:t>Detail</w:t>
            </w:r>
          </w:p>
        </w:tc>
        <w:tc>
          <w:tcPr>
            <w:tcW w:w="297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CFDCE3"/>
            <w:tcMar>
              <w:top w:w="0" w:type="dxa"/>
              <w:left w:w="108" w:type="dxa"/>
              <w:bottom w:w="0" w:type="dxa"/>
              <w:right w:w="108" w:type="dxa"/>
            </w:tcMar>
            <w:vAlign w:val="center"/>
          </w:tcPr>
          <w:p w14:paraId="694E6B32" w14:textId="77777777" w:rsidR="001919F4" w:rsidRDefault="001919F4" w:rsidP="00160D04">
            <w:pPr>
              <w:pStyle w:val="TableRow"/>
              <w:ind w:left="0" w:right="0"/>
            </w:pPr>
            <w:r>
              <w:rPr>
                <w:b/>
              </w:rPr>
              <w:t>Amount</w:t>
            </w:r>
          </w:p>
        </w:tc>
      </w:tr>
      <w:tr w:rsidR="001919F4" w14:paraId="2B99AF2C" w14:textId="77777777" w:rsidTr="00A965DA">
        <w:trPr>
          <w:trHeight w:val="374"/>
        </w:trPr>
        <w:tc>
          <w:tcPr>
            <w:tcW w:w="651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51C6D75" w14:textId="77777777" w:rsidR="001919F4" w:rsidRDefault="001919F4" w:rsidP="00160D04">
            <w:pPr>
              <w:pStyle w:val="TableRow"/>
              <w:ind w:left="0" w:right="0"/>
            </w:pPr>
            <w:r>
              <w:t>Pupil premium funding allocation this academic year</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A002D7" w14:textId="432DE97E" w:rsidR="001919F4" w:rsidRDefault="001919F4" w:rsidP="00160D04">
            <w:pPr>
              <w:pStyle w:val="TableRow"/>
              <w:ind w:left="0" w:right="0"/>
            </w:pPr>
            <w:r>
              <w:t>£</w:t>
            </w:r>
            <w:r w:rsidR="0067726B">
              <w:t>53,320</w:t>
            </w:r>
          </w:p>
        </w:tc>
      </w:tr>
      <w:tr w:rsidR="001919F4" w14:paraId="5580F977" w14:textId="77777777" w:rsidTr="00A965DA">
        <w:trPr>
          <w:trHeight w:val="374"/>
        </w:trPr>
        <w:tc>
          <w:tcPr>
            <w:tcW w:w="651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1E2063F" w14:textId="77777777" w:rsidR="001919F4" w:rsidRPr="005F16B6" w:rsidRDefault="001919F4" w:rsidP="00160D04">
            <w:pPr>
              <w:pStyle w:val="TableRow"/>
              <w:spacing w:after="120"/>
              <w:ind w:left="0" w:right="0"/>
            </w:pPr>
            <w:r>
              <w:t xml:space="preserve">Pupil premium funding carried forward from previous years </w:t>
            </w:r>
            <w:r w:rsidRPr="008E000B">
              <w:rPr>
                <w:i/>
                <w:iCs/>
              </w:rPr>
              <w:t>(enter £0 if not applicable)</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1681DF" w14:textId="70258072" w:rsidR="001919F4" w:rsidRDefault="001919F4" w:rsidP="00160D04">
            <w:pPr>
              <w:pStyle w:val="TableRow"/>
              <w:ind w:left="0" w:right="0"/>
            </w:pPr>
            <w:r>
              <w:t>£</w:t>
            </w:r>
            <w:r w:rsidR="00C21B75">
              <w:t>0</w:t>
            </w:r>
          </w:p>
        </w:tc>
      </w:tr>
      <w:tr w:rsidR="001919F4" w14:paraId="06FA33CA" w14:textId="77777777" w:rsidTr="00A965DA">
        <w:tc>
          <w:tcPr>
            <w:tcW w:w="651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EF1F93" w14:textId="77777777" w:rsidR="001919F4" w:rsidRDefault="001919F4" w:rsidP="00160D04">
            <w:pPr>
              <w:pStyle w:val="TableRow"/>
              <w:spacing w:after="120"/>
              <w:ind w:left="0" w:right="0"/>
              <w:rPr>
                <w:b/>
              </w:rPr>
            </w:pPr>
            <w:r>
              <w:rPr>
                <w:b/>
              </w:rPr>
              <w:t>Total budget for this academic year</w:t>
            </w:r>
          </w:p>
          <w:p w14:paraId="239B1FF9" w14:textId="77777777" w:rsidR="001919F4" w:rsidRPr="003C4388" w:rsidRDefault="001919F4" w:rsidP="00160D04">
            <w:pPr>
              <w:pStyle w:val="TableRow"/>
              <w:ind w:left="0" w:right="0"/>
              <w:rPr>
                <w:i/>
                <w:iCs/>
              </w:rPr>
            </w:pPr>
            <w:r w:rsidRPr="003C4388">
              <w:rPr>
                <w:i/>
                <w:iCs/>
              </w:rPr>
              <w:t>If your school is an academy in a trust that pools this funding, state the amount available to your school this academic year</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265792" w14:textId="5BB97766" w:rsidR="001919F4" w:rsidRDefault="001919F4" w:rsidP="00160D04">
            <w:pPr>
              <w:pStyle w:val="TableRow"/>
              <w:ind w:left="0" w:right="0"/>
            </w:pPr>
            <w:r>
              <w:t>£</w:t>
            </w:r>
            <w:r w:rsidR="0067726B">
              <w:t>53,320</w:t>
            </w:r>
          </w:p>
        </w:tc>
      </w:tr>
    </w:tbl>
    <w:p w14:paraId="47A18541" w14:textId="77777777" w:rsidR="001919F4" w:rsidRDefault="001919F4" w:rsidP="001919F4">
      <w:pPr>
        <w:pStyle w:val="Heading1"/>
      </w:pPr>
      <w:r>
        <w:t>Part A: Pupil premium strategy plan</w:t>
      </w:r>
    </w:p>
    <w:p w14:paraId="1A81E349" w14:textId="012354A3" w:rsidR="001919F4" w:rsidRDefault="00AB1D7E" w:rsidP="001919F4">
      <w:pPr>
        <w:pStyle w:val="Heading2"/>
      </w:pPr>
      <w:r>
        <w:rPr>
          <w:noProof/>
        </w:rPr>
        <mc:AlternateContent>
          <mc:Choice Requires="wps">
            <w:drawing>
              <wp:anchor distT="0" distB="0" distL="0" distR="0" simplePos="0" relativeHeight="251661312" behindDoc="1" locked="0" layoutInCell="1" allowOverlap="1" wp14:anchorId="756FAB30" wp14:editId="2BF176F7">
                <wp:simplePos x="0" y="0"/>
                <wp:positionH relativeFrom="page">
                  <wp:posOffset>723900</wp:posOffset>
                </wp:positionH>
                <wp:positionV relativeFrom="paragraph">
                  <wp:posOffset>375921</wp:posOffset>
                </wp:positionV>
                <wp:extent cx="6257925" cy="5543550"/>
                <wp:effectExtent l="0" t="0" r="9525"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7925" cy="5543550"/>
                        </a:xfrm>
                        <a:custGeom>
                          <a:avLst/>
                          <a:gdLst/>
                          <a:ahLst/>
                          <a:cxnLst/>
                          <a:rect l="l" t="t" r="r" b="b"/>
                          <a:pathLst>
                            <a:path w="6031865" h="5128260">
                              <a:moveTo>
                                <a:pt x="6031865" y="0"/>
                              </a:moveTo>
                              <a:lnTo>
                                <a:pt x="6025515" y="0"/>
                              </a:lnTo>
                              <a:lnTo>
                                <a:pt x="6025515" y="6350"/>
                              </a:lnTo>
                              <a:lnTo>
                                <a:pt x="6025515" y="5121910"/>
                              </a:lnTo>
                              <a:lnTo>
                                <a:pt x="5715" y="5121910"/>
                              </a:lnTo>
                              <a:lnTo>
                                <a:pt x="5715" y="6350"/>
                              </a:lnTo>
                              <a:lnTo>
                                <a:pt x="6025515" y="6350"/>
                              </a:lnTo>
                              <a:lnTo>
                                <a:pt x="6025515" y="0"/>
                              </a:lnTo>
                              <a:lnTo>
                                <a:pt x="5715" y="0"/>
                              </a:lnTo>
                              <a:lnTo>
                                <a:pt x="5715" y="381"/>
                              </a:lnTo>
                              <a:lnTo>
                                <a:pt x="0" y="381"/>
                              </a:lnTo>
                              <a:lnTo>
                                <a:pt x="0" y="5128006"/>
                              </a:lnTo>
                              <a:lnTo>
                                <a:pt x="5715" y="5128006"/>
                              </a:lnTo>
                              <a:lnTo>
                                <a:pt x="5715" y="5128260"/>
                              </a:lnTo>
                              <a:lnTo>
                                <a:pt x="6031865" y="5128260"/>
                              </a:lnTo>
                              <a:lnTo>
                                <a:pt x="6031865" y="5121910"/>
                              </a:lnTo>
                              <a:lnTo>
                                <a:pt x="6031865" y="6350"/>
                              </a:lnTo>
                              <a:lnTo>
                                <a:pt x="6031865"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7635E" id="Graphic 3" o:spid="_x0000_s1026" style="position:absolute;margin-left:57pt;margin-top:29.6pt;width:492.75pt;height:436.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031865,512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" path="m6031865,r-6350,l6025515,6350r,5115560l5715,5121910,5715,6350r6019800,l6025515,,5715,r,381l,381,,5128006r5715,l5715,5128260r6026150,l6031865,5121910r,-5115560l6031865,xe" fillcolor="black" stroked="f">
                <v:path arrowok="t"/>
                <w10:wrap anchorx="page"/>
              </v:shape>
            </w:pict>
          </mc:Fallback>
        </mc:AlternateContent>
      </w:r>
      <w:r w:rsidR="001919F4">
        <w:t>Statement of intent</w:t>
      </w:r>
    </w:p>
    <w:p w14:paraId="345FA418" w14:textId="2D22D95D" w:rsidR="00AB1D7E" w:rsidRDefault="00AB1D7E" w:rsidP="00AB1D7E">
      <w:pPr>
        <w:pStyle w:val="BodyText"/>
        <w:spacing w:before="252"/>
        <w:ind w:left="228" w:right="-46"/>
      </w:pPr>
      <w:r>
        <w:rPr>
          <w:color w:val="0D0D0D"/>
        </w:rPr>
        <w:t>At</w:t>
      </w:r>
      <w:r>
        <w:rPr>
          <w:color w:val="0D0D0D"/>
          <w:spacing w:val="-12"/>
        </w:rPr>
        <w:t xml:space="preserve"> </w:t>
      </w:r>
      <w:r>
        <w:rPr>
          <w:color w:val="0D0D0D"/>
        </w:rPr>
        <w:t>B</w:t>
      </w:r>
      <w:r w:rsidR="00C66DEB">
        <w:rPr>
          <w:color w:val="0D0D0D"/>
        </w:rPr>
        <w:t>radshaw Primar</w:t>
      </w:r>
      <w:r w:rsidR="007F00C4">
        <w:rPr>
          <w:color w:val="0D0D0D"/>
        </w:rPr>
        <w:t>y</w:t>
      </w:r>
      <w:r>
        <w:rPr>
          <w:color w:val="0D0D0D"/>
          <w:spacing w:val="-13"/>
        </w:rPr>
        <w:t xml:space="preserve"> </w:t>
      </w:r>
      <w:r>
        <w:rPr>
          <w:color w:val="0D0D0D"/>
        </w:rPr>
        <w:t>School,</w:t>
      </w:r>
      <w:r>
        <w:rPr>
          <w:color w:val="0D0D0D"/>
          <w:spacing w:val="-13"/>
        </w:rPr>
        <w:t xml:space="preserve"> </w:t>
      </w:r>
      <w:r w:rsidR="007F00C4">
        <w:rPr>
          <w:color w:val="0D0D0D"/>
          <w:spacing w:val="-13"/>
        </w:rPr>
        <w:t>we support children with a wide range of needs and challenges</w:t>
      </w:r>
      <w:r w:rsidR="000903CD">
        <w:rPr>
          <w:color w:val="0D0D0D"/>
          <w:spacing w:val="-13"/>
        </w:rPr>
        <w:t xml:space="preserve">. It is however, </w:t>
      </w:r>
      <w:r>
        <w:rPr>
          <w:color w:val="0D0D0D"/>
        </w:rPr>
        <w:t>our</w:t>
      </w:r>
      <w:r>
        <w:rPr>
          <w:color w:val="0D0D0D"/>
          <w:spacing w:val="-15"/>
        </w:rPr>
        <w:t xml:space="preserve"> </w:t>
      </w:r>
      <w:r>
        <w:rPr>
          <w:color w:val="0D0D0D"/>
        </w:rPr>
        <w:t>intention</w:t>
      </w:r>
      <w:r>
        <w:rPr>
          <w:color w:val="0D0D0D"/>
          <w:spacing w:val="-10"/>
        </w:rPr>
        <w:t xml:space="preserve"> </w:t>
      </w:r>
      <w:r>
        <w:rPr>
          <w:color w:val="0D0D0D"/>
        </w:rPr>
        <w:t>is</w:t>
      </w:r>
      <w:r>
        <w:rPr>
          <w:color w:val="0D0D0D"/>
          <w:spacing w:val="-14"/>
        </w:rPr>
        <w:t xml:space="preserve"> </w:t>
      </w:r>
      <w:r>
        <w:rPr>
          <w:color w:val="0D0D0D"/>
        </w:rPr>
        <w:t>that</w:t>
      </w:r>
      <w:r>
        <w:rPr>
          <w:color w:val="0D0D0D"/>
          <w:spacing w:val="-17"/>
        </w:rPr>
        <w:t xml:space="preserve"> </w:t>
      </w:r>
      <w:r>
        <w:rPr>
          <w:color w:val="0D0D0D"/>
        </w:rPr>
        <w:t>all</w:t>
      </w:r>
      <w:r>
        <w:rPr>
          <w:color w:val="0D0D0D"/>
          <w:spacing w:val="-15"/>
        </w:rPr>
        <w:t xml:space="preserve"> </w:t>
      </w:r>
      <w:r>
        <w:rPr>
          <w:color w:val="0D0D0D"/>
        </w:rPr>
        <w:t>pupils,</w:t>
      </w:r>
      <w:r>
        <w:rPr>
          <w:color w:val="0D0D0D"/>
          <w:spacing w:val="-10"/>
        </w:rPr>
        <w:t xml:space="preserve"> </w:t>
      </w:r>
      <w:r>
        <w:rPr>
          <w:color w:val="0D0D0D"/>
        </w:rPr>
        <w:t>irrespective</w:t>
      </w:r>
      <w:r>
        <w:rPr>
          <w:color w:val="0D0D0D"/>
          <w:spacing w:val="-14"/>
        </w:rPr>
        <w:t xml:space="preserve"> </w:t>
      </w:r>
      <w:r>
        <w:rPr>
          <w:color w:val="0D0D0D"/>
        </w:rPr>
        <w:t>of</w:t>
      </w:r>
      <w:r>
        <w:rPr>
          <w:color w:val="0D0D0D"/>
          <w:spacing w:val="-11"/>
        </w:rPr>
        <w:t xml:space="preserve"> </w:t>
      </w:r>
      <w:r>
        <w:rPr>
          <w:color w:val="0D0D0D"/>
        </w:rPr>
        <w:t>their</w:t>
      </w:r>
      <w:r>
        <w:rPr>
          <w:color w:val="0D0D0D"/>
          <w:spacing w:val="-15"/>
        </w:rPr>
        <w:t xml:space="preserve"> </w:t>
      </w:r>
      <w:r>
        <w:rPr>
          <w:color w:val="0D0D0D"/>
        </w:rPr>
        <w:t>background,</w:t>
      </w:r>
      <w:r w:rsidR="000903CD">
        <w:rPr>
          <w:color w:val="0D0D0D"/>
        </w:rPr>
        <w:t xml:space="preserve"> disability or </w:t>
      </w:r>
      <w:r w:rsidR="00745A44">
        <w:rPr>
          <w:color w:val="0D0D0D"/>
        </w:rPr>
        <w:t>circumstance</w:t>
      </w:r>
      <w:r>
        <w:rPr>
          <w:color w:val="0D0D0D"/>
          <w:spacing w:val="-8"/>
        </w:rPr>
        <w:t xml:space="preserve"> </w:t>
      </w:r>
      <w:r>
        <w:rPr>
          <w:color w:val="0D0D0D"/>
        </w:rPr>
        <w:t>make</w:t>
      </w:r>
      <w:r>
        <w:rPr>
          <w:color w:val="0D0D0D"/>
          <w:spacing w:val="-8"/>
        </w:rPr>
        <w:t xml:space="preserve"> </w:t>
      </w:r>
      <w:r>
        <w:rPr>
          <w:color w:val="0D0D0D"/>
        </w:rPr>
        <w:t>good</w:t>
      </w:r>
      <w:r>
        <w:rPr>
          <w:color w:val="0D0D0D"/>
          <w:spacing w:val="-5"/>
        </w:rPr>
        <w:t xml:space="preserve"> </w:t>
      </w:r>
      <w:r>
        <w:rPr>
          <w:color w:val="0D0D0D"/>
        </w:rPr>
        <w:t>progress</w:t>
      </w:r>
      <w:r>
        <w:rPr>
          <w:color w:val="0D0D0D"/>
          <w:spacing w:val="-5"/>
        </w:rPr>
        <w:t xml:space="preserve"> </w:t>
      </w:r>
      <w:r>
        <w:rPr>
          <w:color w:val="0D0D0D"/>
        </w:rPr>
        <w:t>and</w:t>
      </w:r>
      <w:r>
        <w:rPr>
          <w:color w:val="0D0D0D"/>
          <w:spacing w:val="-6"/>
        </w:rPr>
        <w:t xml:space="preserve"> </w:t>
      </w:r>
      <w:r>
        <w:rPr>
          <w:color w:val="0D0D0D"/>
        </w:rPr>
        <w:t>achieve</w:t>
      </w:r>
      <w:r>
        <w:rPr>
          <w:color w:val="0D0D0D"/>
          <w:spacing w:val="-5"/>
        </w:rPr>
        <w:t xml:space="preserve"> </w:t>
      </w:r>
      <w:r>
        <w:rPr>
          <w:color w:val="0D0D0D"/>
        </w:rPr>
        <w:t>high</w:t>
      </w:r>
      <w:r w:rsidR="00745A44">
        <w:rPr>
          <w:color w:val="0D0D0D"/>
        </w:rPr>
        <w:t xml:space="preserve"> levels of</w:t>
      </w:r>
      <w:r>
        <w:rPr>
          <w:color w:val="0D0D0D"/>
          <w:spacing w:val="-7"/>
        </w:rPr>
        <w:t xml:space="preserve"> </w:t>
      </w:r>
      <w:r>
        <w:rPr>
          <w:color w:val="0D0D0D"/>
        </w:rPr>
        <w:t>attainment</w:t>
      </w:r>
      <w:r>
        <w:rPr>
          <w:color w:val="0D0D0D"/>
          <w:spacing w:val="-5"/>
        </w:rPr>
        <w:t xml:space="preserve"> </w:t>
      </w:r>
      <w:r>
        <w:rPr>
          <w:color w:val="0D0D0D"/>
        </w:rPr>
        <w:t>across</w:t>
      </w:r>
      <w:r>
        <w:rPr>
          <w:color w:val="0D0D0D"/>
          <w:spacing w:val="-6"/>
        </w:rPr>
        <w:t xml:space="preserve"> </w:t>
      </w:r>
      <w:r>
        <w:rPr>
          <w:color w:val="0D0D0D"/>
        </w:rPr>
        <w:t>all subject areas. We want to ensure that every child has the opportunity to succeed and thrive regardless of starting point</w:t>
      </w:r>
      <w:r w:rsidR="00CF2394">
        <w:rPr>
          <w:color w:val="0D0D0D"/>
        </w:rPr>
        <w:t>.</w:t>
      </w:r>
      <w:r>
        <w:rPr>
          <w:color w:val="0D0D0D"/>
        </w:rPr>
        <w:t xml:space="preserve"> The focus of our pupil premium strategy is to support disadvantaged pupils to achieve th</w:t>
      </w:r>
      <w:r w:rsidR="00CF2394">
        <w:rPr>
          <w:color w:val="0D0D0D"/>
        </w:rPr>
        <w:t>is</w:t>
      </w:r>
      <w:r>
        <w:rPr>
          <w:color w:val="0D0D0D"/>
        </w:rPr>
        <w:t xml:space="preserve"> goal, including progress for those who are high attainers.</w:t>
      </w:r>
      <w:r w:rsidR="00C90DBE">
        <w:rPr>
          <w:color w:val="0D0D0D"/>
        </w:rPr>
        <w:t xml:space="preserve"> Funding will also ensure that disadvantaged pupils experience a wi</w:t>
      </w:r>
      <w:r w:rsidR="00491B8F">
        <w:rPr>
          <w:color w:val="0D0D0D"/>
        </w:rPr>
        <w:t>d</w:t>
      </w:r>
      <w:r w:rsidR="00C90DBE">
        <w:rPr>
          <w:color w:val="0D0D0D"/>
        </w:rPr>
        <w:t xml:space="preserve">e range </w:t>
      </w:r>
      <w:r w:rsidR="00156C4A">
        <w:rPr>
          <w:color w:val="0D0D0D"/>
        </w:rPr>
        <w:t>of extended opportunities</w:t>
      </w:r>
      <w:r w:rsidR="009E21EC">
        <w:rPr>
          <w:color w:val="0D0D0D"/>
        </w:rPr>
        <w:t>, and finance</w:t>
      </w:r>
      <w:r w:rsidR="00156C4A">
        <w:rPr>
          <w:color w:val="0D0D0D"/>
        </w:rPr>
        <w:t xml:space="preserve"> will not be a barrier to participation.</w:t>
      </w:r>
    </w:p>
    <w:p w14:paraId="5426EBE2" w14:textId="77777777" w:rsidR="00AB1D7E" w:rsidRDefault="00AB1D7E" w:rsidP="00AB1D7E">
      <w:pPr>
        <w:pStyle w:val="BodyText"/>
      </w:pPr>
    </w:p>
    <w:p w14:paraId="2E4311EA" w14:textId="0200D331" w:rsidR="00B61149" w:rsidRDefault="00AB1D7E" w:rsidP="00AB1D7E">
      <w:pPr>
        <w:pStyle w:val="BodyText"/>
        <w:ind w:left="228" w:right="-46"/>
        <w:rPr>
          <w:color w:val="0D0D0D"/>
        </w:rPr>
      </w:pPr>
      <w:r>
        <w:rPr>
          <w:color w:val="0D0D0D"/>
        </w:rPr>
        <w:t>At B</w:t>
      </w:r>
      <w:r w:rsidR="00D970B6">
        <w:rPr>
          <w:color w:val="0D0D0D"/>
        </w:rPr>
        <w:t>radshaw Primary School</w:t>
      </w:r>
      <w:r>
        <w:rPr>
          <w:color w:val="0D0D0D"/>
        </w:rPr>
        <w:t xml:space="preserve">, we are committed </w:t>
      </w:r>
      <w:r w:rsidR="00B61149">
        <w:rPr>
          <w:color w:val="0D0D0D"/>
        </w:rPr>
        <w:t xml:space="preserve">to raising the attendance and engagements of all pupils, especially those who are disadvantaged. By providing a wide range of opportunities within, and outside of the curriculum, pupils will </w:t>
      </w:r>
      <w:r w:rsidR="007A199E">
        <w:rPr>
          <w:color w:val="0D0D0D"/>
        </w:rPr>
        <w:t>experience</w:t>
      </w:r>
      <w:r w:rsidR="00B61149">
        <w:rPr>
          <w:color w:val="0D0D0D"/>
        </w:rPr>
        <w:t xml:space="preserve"> a range of different activities, where they can find their passion and develop new skills. These high levels of participation, will encourage the children to come to school</w:t>
      </w:r>
      <w:r w:rsidR="00227398">
        <w:rPr>
          <w:color w:val="0D0D0D"/>
        </w:rPr>
        <w:t xml:space="preserve">, meaning that attendance will improve. Families who </w:t>
      </w:r>
      <w:r w:rsidR="00D40038">
        <w:rPr>
          <w:color w:val="0D0D0D"/>
        </w:rPr>
        <w:t xml:space="preserve">find attending on a regular basis challenging, will be monitored and supported to make improvements in a timely manner. </w:t>
      </w:r>
    </w:p>
    <w:p w14:paraId="0E160514" w14:textId="77777777" w:rsidR="00AB1D7E" w:rsidRDefault="00AB1D7E" w:rsidP="00AB1D7E">
      <w:pPr>
        <w:pStyle w:val="BodyText"/>
        <w:spacing w:before="1"/>
      </w:pPr>
    </w:p>
    <w:p w14:paraId="7DCD8C48" w14:textId="0B70020B" w:rsidR="00AB1D7E" w:rsidRDefault="00AB1D7E" w:rsidP="00AB1D7E">
      <w:pPr>
        <w:pStyle w:val="BodyText"/>
        <w:ind w:left="228" w:right="-46"/>
      </w:pPr>
      <w:r>
        <w:rPr>
          <w:color w:val="0D0D0D"/>
        </w:rPr>
        <w:t>We will use the Pupil Premium grant funding to support and raise educational</w:t>
      </w:r>
      <w:r>
        <w:rPr>
          <w:color w:val="0D0D0D"/>
          <w:spacing w:val="-17"/>
        </w:rPr>
        <w:t xml:space="preserve"> </w:t>
      </w:r>
      <w:r>
        <w:rPr>
          <w:color w:val="0D0D0D"/>
        </w:rPr>
        <w:t>attainment,</w:t>
      </w:r>
      <w:r>
        <w:rPr>
          <w:color w:val="0D0D0D"/>
          <w:spacing w:val="-17"/>
        </w:rPr>
        <w:t xml:space="preserve"> </w:t>
      </w:r>
      <w:r>
        <w:rPr>
          <w:color w:val="0D0D0D"/>
        </w:rPr>
        <w:t>developing</w:t>
      </w:r>
      <w:r>
        <w:rPr>
          <w:color w:val="0D0D0D"/>
          <w:spacing w:val="-16"/>
        </w:rPr>
        <w:t xml:space="preserve"> </w:t>
      </w:r>
      <w:r>
        <w:rPr>
          <w:color w:val="0D0D0D"/>
        </w:rPr>
        <w:t>a</w:t>
      </w:r>
      <w:r>
        <w:rPr>
          <w:color w:val="0D0D0D"/>
          <w:spacing w:val="-17"/>
        </w:rPr>
        <w:t xml:space="preserve"> </w:t>
      </w:r>
      <w:r>
        <w:rPr>
          <w:color w:val="0D0D0D"/>
        </w:rPr>
        <w:t>package</w:t>
      </w:r>
      <w:r>
        <w:rPr>
          <w:color w:val="0D0D0D"/>
          <w:spacing w:val="-17"/>
        </w:rPr>
        <w:t xml:space="preserve"> </w:t>
      </w:r>
      <w:r>
        <w:rPr>
          <w:color w:val="0D0D0D"/>
        </w:rPr>
        <w:t>of</w:t>
      </w:r>
      <w:r>
        <w:rPr>
          <w:color w:val="0D0D0D"/>
          <w:spacing w:val="-17"/>
        </w:rPr>
        <w:t xml:space="preserve"> </w:t>
      </w:r>
      <w:r>
        <w:rPr>
          <w:color w:val="0D0D0D"/>
        </w:rPr>
        <w:t>support</w:t>
      </w:r>
      <w:r>
        <w:rPr>
          <w:color w:val="0D0D0D"/>
          <w:spacing w:val="-16"/>
        </w:rPr>
        <w:t xml:space="preserve"> </w:t>
      </w:r>
      <w:r>
        <w:rPr>
          <w:color w:val="0D0D0D"/>
        </w:rPr>
        <w:t>and</w:t>
      </w:r>
      <w:r>
        <w:rPr>
          <w:color w:val="0D0D0D"/>
          <w:spacing w:val="-17"/>
        </w:rPr>
        <w:t xml:space="preserve"> </w:t>
      </w:r>
      <w:r>
        <w:rPr>
          <w:color w:val="0D0D0D"/>
        </w:rPr>
        <w:t>additional</w:t>
      </w:r>
      <w:r>
        <w:rPr>
          <w:color w:val="0D0D0D"/>
          <w:spacing w:val="-17"/>
        </w:rPr>
        <w:t xml:space="preserve"> </w:t>
      </w:r>
      <w:r>
        <w:rPr>
          <w:color w:val="0D0D0D"/>
        </w:rPr>
        <w:t>measures</w:t>
      </w:r>
      <w:r>
        <w:rPr>
          <w:color w:val="0D0D0D"/>
          <w:spacing w:val="-16"/>
        </w:rPr>
        <w:t xml:space="preserve"> </w:t>
      </w:r>
      <w:r>
        <w:rPr>
          <w:color w:val="0D0D0D"/>
        </w:rPr>
        <w:t>aimed to tackle the challenges to achievement which we have identified among our disadvantaged</w:t>
      </w:r>
      <w:r>
        <w:rPr>
          <w:color w:val="0D0D0D"/>
          <w:spacing w:val="-1"/>
        </w:rPr>
        <w:t xml:space="preserve"> </w:t>
      </w:r>
      <w:r>
        <w:rPr>
          <w:color w:val="0D0D0D"/>
        </w:rPr>
        <w:t>pupils.</w:t>
      </w:r>
      <w:r>
        <w:rPr>
          <w:color w:val="0D0D0D"/>
          <w:spacing w:val="-2"/>
        </w:rPr>
        <w:t xml:space="preserve"> </w:t>
      </w:r>
      <w:r>
        <w:rPr>
          <w:color w:val="0D0D0D"/>
        </w:rPr>
        <w:t>However, implicit in</w:t>
      </w:r>
      <w:r>
        <w:rPr>
          <w:color w:val="0D0D0D"/>
          <w:spacing w:val="-2"/>
        </w:rPr>
        <w:t xml:space="preserve"> </w:t>
      </w:r>
      <w:r>
        <w:rPr>
          <w:color w:val="0D0D0D"/>
        </w:rPr>
        <w:t>the intended</w:t>
      </w:r>
      <w:r>
        <w:rPr>
          <w:color w:val="0D0D0D"/>
          <w:spacing w:val="-2"/>
        </w:rPr>
        <w:t xml:space="preserve"> </w:t>
      </w:r>
      <w:r>
        <w:rPr>
          <w:color w:val="0D0D0D"/>
        </w:rPr>
        <w:t>outcomes</w:t>
      </w:r>
      <w:r>
        <w:rPr>
          <w:color w:val="0D0D0D"/>
          <w:spacing w:val="-2"/>
        </w:rPr>
        <w:t xml:space="preserve"> </w:t>
      </w:r>
      <w:r>
        <w:rPr>
          <w:color w:val="0D0D0D"/>
        </w:rPr>
        <w:t>detailed</w:t>
      </w:r>
      <w:r>
        <w:rPr>
          <w:color w:val="0D0D0D"/>
          <w:spacing w:val="-1"/>
        </w:rPr>
        <w:t xml:space="preserve"> </w:t>
      </w:r>
      <w:r>
        <w:rPr>
          <w:color w:val="0D0D0D"/>
        </w:rPr>
        <w:t>below, is the intention that non-disadvantaged pupils’ attainment will be sustained and improved alongside progress for their disadvantaged peers.</w:t>
      </w:r>
    </w:p>
    <w:p w14:paraId="518B92F4" w14:textId="77777777" w:rsidR="00AB1D7E" w:rsidRDefault="00AB1D7E" w:rsidP="00AB1D7E">
      <w:pPr>
        <w:pStyle w:val="BodyText"/>
      </w:pPr>
    </w:p>
    <w:p w14:paraId="72916A96" w14:textId="0AEED761" w:rsidR="006749F5" w:rsidRDefault="00AB1D7E" w:rsidP="006749F5">
      <w:pPr>
        <w:pStyle w:val="BodyText"/>
        <w:ind w:left="228" w:right="237"/>
      </w:pPr>
      <w:r>
        <w:rPr>
          <w:color w:val="0D0D0D"/>
        </w:rPr>
        <w:t>Our approach will be responsive to common challenges</w:t>
      </w:r>
      <w:r>
        <w:rPr>
          <w:color w:val="0D0D0D"/>
          <w:spacing w:val="-1"/>
        </w:rPr>
        <w:t xml:space="preserve"> </w:t>
      </w:r>
      <w:r>
        <w:rPr>
          <w:color w:val="0D0D0D"/>
        </w:rPr>
        <w:t xml:space="preserve">and individual needs, rooted in robust diagnostic assessment, not assumptions about the impact of disadvantage. The approaches we have adopted complement each other to help </w:t>
      </w:r>
      <w:r w:rsidR="00E732AB">
        <w:rPr>
          <w:color w:val="0D0D0D"/>
        </w:rPr>
        <w:t xml:space="preserve">the </w:t>
      </w:r>
      <w:r>
        <w:rPr>
          <w:color w:val="0D0D0D"/>
        </w:rPr>
        <w:t>pupils</w:t>
      </w:r>
      <w:r w:rsidR="00E732AB">
        <w:rPr>
          <w:color w:val="0D0D0D"/>
        </w:rPr>
        <w:t xml:space="preserve"> of Bradshaw</w:t>
      </w:r>
      <w:r>
        <w:rPr>
          <w:color w:val="0D0D0D"/>
        </w:rPr>
        <w:t xml:space="preserve"> excel. </w:t>
      </w:r>
    </w:p>
    <w:p w14:paraId="4811FEFA" w14:textId="6B901984" w:rsidR="00AB1D7E" w:rsidRDefault="00AB1D7E" w:rsidP="006749F5">
      <w:pPr>
        <w:widowControl w:val="0"/>
        <w:suppressAutoHyphens w:val="0"/>
        <w:autoSpaceDE w:val="0"/>
        <w:spacing w:before="6" w:after="0" w:line="240" w:lineRule="auto"/>
        <w:ind w:right="889"/>
      </w:pPr>
    </w:p>
    <w:p w14:paraId="5712F0A8" w14:textId="77777777" w:rsidR="001919F4" w:rsidRDefault="001919F4" w:rsidP="001919F4">
      <w:pPr>
        <w:pStyle w:val="Heading2"/>
        <w:spacing w:before="600"/>
      </w:pPr>
      <w:r>
        <w:lastRenderedPageBreak/>
        <w:t>Challenges</w:t>
      </w:r>
    </w:p>
    <w:p w14:paraId="0CA74303" w14:textId="77777777" w:rsidR="001919F4" w:rsidRDefault="001919F4" w:rsidP="001919F4">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69"/>
        <w:gridCol w:w="7547"/>
      </w:tblGrid>
      <w:tr w:rsidR="001919F4" w14:paraId="7C6746CD" w14:textId="77777777" w:rsidTr="00ED7EDB">
        <w:tc>
          <w:tcPr>
            <w:tcW w:w="146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07C285BD" w14:textId="77777777" w:rsidR="001919F4" w:rsidRDefault="001919F4" w:rsidP="00160D04">
            <w:pPr>
              <w:pStyle w:val="TableHeader"/>
              <w:ind w:left="0" w:right="0"/>
              <w:jc w:val="left"/>
            </w:pPr>
            <w:r>
              <w:t>Challenge number</w:t>
            </w:r>
          </w:p>
        </w:tc>
        <w:tc>
          <w:tcPr>
            <w:tcW w:w="754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4C914740" w14:textId="77777777" w:rsidR="001919F4" w:rsidRDefault="001919F4" w:rsidP="00160D04">
            <w:pPr>
              <w:pStyle w:val="TableHeader"/>
              <w:ind w:left="0" w:right="0"/>
              <w:jc w:val="left"/>
            </w:pPr>
            <w:r>
              <w:t xml:space="preserve">Detail of challenge </w:t>
            </w:r>
          </w:p>
        </w:tc>
      </w:tr>
      <w:tr w:rsidR="001919F4" w14:paraId="05E5C3F4" w14:textId="77777777" w:rsidTr="00ED7EDB">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85623" w14:textId="111F4F04" w:rsidR="001919F4" w:rsidRDefault="00ED7EDB" w:rsidP="00160D04">
            <w:pPr>
              <w:pStyle w:val="TableRow"/>
              <w:ind w:left="0" w:right="0"/>
              <w:rPr>
                <w:sz w:val="22"/>
                <w:szCs w:val="22"/>
              </w:rPr>
            </w:pPr>
            <w:r>
              <w:rPr>
                <w:sz w:val="22"/>
                <w:szCs w:val="22"/>
              </w:rPr>
              <w:t>1</w:t>
            </w:r>
          </w:p>
        </w:tc>
        <w:tc>
          <w:tcPr>
            <w:tcW w:w="7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D2A1E" w14:textId="32400173" w:rsidR="001919F4" w:rsidRDefault="001C3594" w:rsidP="00160D04">
            <w:pPr>
              <w:pStyle w:val="TableRowCentered"/>
              <w:ind w:left="0" w:right="0"/>
              <w:jc w:val="left"/>
              <w:rPr>
                <w:sz w:val="22"/>
                <w:szCs w:val="22"/>
              </w:rPr>
            </w:pPr>
            <w:r>
              <w:rPr>
                <w:sz w:val="22"/>
              </w:rPr>
              <w:t>Assessments, observations, and discussions with pupils suggest that our disadvantaged pupils generally have greater difficulties with phonics than</w:t>
            </w:r>
            <w:r>
              <w:rPr>
                <w:spacing w:val="-2"/>
                <w:sz w:val="22"/>
              </w:rPr>
              <w:t xml:space="preserve"> </w:t>
            </w:r>
            <w:r>
              <w:rPr>
                <w:sz w:val="22"/>
              </w:rPr>
              <w:t>their peers.</w:t>
            </w:r>
            <w:r>
              <w:rPr>
                <w:spacing w:val="-4"/>
                <w:sz w:val="22"/>
              </w:rPr>
              <w:t xml:space="preserve"> </w:t>
            </w:r>
            <w:r>
              <w:rPr>
                <w:sz w:val="22"/>
              </w:rPr>
              <w:t>This</w:t>
            </w:r>
            <w:r>
              <w:rPr>
                <w:spacing w:val="-3"/>
                <w:sz w:val="22"/>
              </w:rPr>
              <w:t xml:space="preserve"> </w:t>
            </w:r>
            <w:r>
              <w:rPr>
                <w:sz w:val="22"/>
              </w:rPr>
              <w:t>negatively</w:t>
            </w:r>
            <w:r>
              <w:rPr>
                <w:spacing w:val="-3"/>
                <w:sz w:val="22"/>
              </w:rPr>
              <w:t xml:space="preserve"> </w:t>
            </w:r>
            <w:r>
              <w:rPr>
                <w:sz w:val="22"/>
              </w:rPr>
              <w:t>impacts</w:t>
            </w:r>
            <w:r>
              <w:rPr>
                <w:spacing w:val="-5"/>
                <w:sz w:val="22"/>
              </w:rPr>
              <w:t xml:space="preserve"> </w:t>
            </w:r>
            <w:r>
              <w:rPr>
                <w:sz w:val="22"/>
              </w:rPr>
              <w:t>their</w:t>
            </w:r>
            <w:r>
              <w:rPr>
                <w:spacing w:val="-4"/>
                <w:sz w:val="22"/>
              </w:rPr>
              <w:t xml:space="preserve"> </w:t>
            </w:r>
            <w:r>
              <w:rPr>
                <w:sz w:val="22"/>
              </w:rPr>
              <w:t>development</w:t>
            </w:r>
            <w:r>
              <w:rPr>
                <w:spacing w:val="-4"/>
                <w:sz w:val="22"/>
              </w:rPr>
              <w:t xml:space="preserve"> </w:t>
            </w:r>
            <w:r>
              <w:rPr>
                <w:sz w:val="22"/>
              </w:rPr>
              <w:t>as</w:t>
            </w:r>
            <w:r>
              <w:rPr>
                <w:spacing w:val="-4"/>
                <w:sz w:val="22"/>
              </w:rPr>
              <w:t xml:space="preserve"> </w:t>
            </w:r>
            <w:r>
              <w:rPr>
                <w:sz w:val="22"/>
              </w:rPr>
              <w:t>readers</w:t>
            </w:r>
            <w:r>
              <w:rPr>
                <w:spacing w:val="-3"/>
                <w:sz w:val="22"/>
              </w:rPr>
              <w:t xml:space="preserve"> </w:t>
            </w:r>
            <w:r>
              <w:rPr>
                <w:sz w:val="22"/>
              </w:rPr>
              <w:t>leading</w:t>
            </w:r>
            <w:r>
              <w:rPr>
                <w:spacing w:val="-5"/>
                <w:sz w:val="22"/>
              </w:rPr>
              <w:t xml:space="preserve"> </w:t>
            </w:r>
            <w:r>
              <w:rPr>
                <w:sz w:val="22"/>
              </w:rPr>
              <w:t>to</w:t>
            </w:r>
            <w:r>
              <w:rPr>
                <w:spacing w:val="-4"/>
                <w:sz w:val="22"/>
              </w:rPr>
              <w:t xml:space="preserve"> </w:t>
            </w:r>
            <w:r>
              <w:rPr>
                <w:sz w:val="22"/>
              </w:rPr>
              <w:t>a</w:t>
            </w:r>
            <w:r>
              <w:rPr>
                <w:spacing w:val="-5"/>
                <w:sz w:val="22"/>
              </w:rPr>
              <w:t xml:space="preserve"> </w:t>
            </w:r>
            <w:r>
              <w:rPr>
                <w:sz w:val="22"/>
              </w:rPr>
              <w:t>lower percentage of disadvantaged pupils reaching both the expected and high standards in English at the end of KS2.</w:t>
            </w:r>
            <w:r w:rsidR="00335F1D">
              <w:rPr>
                <w:sz w:val="22"/>
              </w:rPr>
              <w:t xml:space="preserve"> The importance of early reading and phonics development</w:t>
            </w:r>
            <w:r w:rsidR="0091536D">
              <w:rPr>
                <w:sz w:val="22"/>
              </w:rPr>
              <w:t>.</w:t>
            </w:r>
            <w:r w:rsidR="00335F1D">
              <w:rPr>
                <w:sz w:val="22"/>
              </w:rPr>
              <w:t xml:space="preserve"> </w:t>
            </w:r>
          </w:p>
        </w:tc>
      </w:tr>
      <w:tr w:rsidR="001919F4" w14:paraId="3E8EA2B4" w14:textId="77777777" w:rsidTr="00ED7EDB">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B0F47" w14:textId="6BE114D7" w:rsidR="001919F4" w:rsidRDefault="00ED7EDB" w:rsidP="00160D04">
            <w:pPr>
              <w:pStyle w:val="TableRow"/>
              <w:ind w:left="0" w:right="0"/>
              <w:rPr>
                <w:sz w:val="22"/>
                <w:szCs w:val="22"/>
              </w:rPr>
            </w:pPr>
            <w:r>
              <w:rPr>
                <w:sz w:val="22"/>
                <w:szCs w:val="22"/>
              </w:rPr>
              <w:t>2</w:t>
            </w:r>
          </w:p>
        </w:tc>
        <w:tc>
          <w:tcPr>
            <w:tcW w:w="7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5F402" w14:textId="22360267" w:rsidR="001919F4" w:rsidRDefault="000446CD" w:rsidP="00160D04">
            <w:pPr>
              <w:pStyle w:val="TableRowCentered"/>
              <w:ind w:left="0" w:right="0"/>
              <w:jc w:val="left"/>
              <w:rPr>
                <w:sz w:val="22"/>
                <w:szCs w:val="22"/>
              </w:rPr>
            </w:pPr>
            <w:r>
              <w:rPr>
                <w:sz w:val="22"/>
                <w:szCs w:val="22"/>
              </w:rPr>
              <w:t xml:space="preserve">Increased financial challenges have meant that our families </w:t>
            </w:r>
            <w:r w:rsidR="00027C42">
              <w:rPr>
                <w:sz w:val="22"/>
                <w:szCs w:val="22"/>
              </w:rPr>
              <w:t xml:space="preserve">have less disposable income to spend on developing their child’s cultural capital. </w:t>
            </w:r>
            <w:r w:rsidR="0038398A">
              <w:rPr>
                <w:sz w:val="22"/>
                <w:szCs w:val="22"/>
              </w:rPr>
              <w:t xml:space="preserve">Discussions with children and parents show that </w:t>
            </w:r>
            <w:r w:rsidR="00F771C0">
              <w:rPr>
                <w:sz w:val="22"/>
                <w:szCs w:val="22"/>
              </w:rPr>
              <w:t xml:space="preserve">the opportunities provided for all children, but especially those who are disadvantaged have been reduced. This </w:t>
            </w:r>
            <w:r w:rsidR="00EA0237">
              <w:rPr>
                <w:sz w:val="22"/>
                <w:szCs w:val="22"/>
              </w:rPr>
              <w:t xml:space="preserve">means that as a school, we are faced with a moral responsibility to provide these additional </w:t>
            </w:r>
            <w:r w:rsidR="002C1250">
              <w:rPr>
                <w:sz w:val="22"/>
                <w:szCs w:val="22"/>
              </w:rPr>
              <w:t>opportunities</w:t>
            </w:r>
            <w:r w:rsidR="00CF42A1">
              <w:rPr>
                <w:sz w:val="22"/>
                <w:szCs w:val="22"/>
              </w:rPr>
              <w:t xml:space="preserve">, both within the curriculum and as extra-curricular clubs. </w:t>
            </w:r>
          </w:p>
        </w:tc>
      </w:tr>
      <w:tr w:rsidR="001919F4" w14:paraId="0424CC91" w14:textId="77777777" w:rsidTr="00ED7EDB">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4B327" w14:textId="7B897D7F" w:rsidR="001919F4" w:rsidRDefault="00ED7EDB" w:rsidP="00160D04">
            <w:pPr>
              <w:pStyle w:val="TableRow"/>
              <w:ind w:left="0" w:right="0"/>
              <w:rPr>
                <w:sz w:val="22"/>
                <w:szCs w:val="22"/>
              </w:rPr>
            </w:pPr>
            <w:r>
              <w:rPr>
                <w:sz w:val="22"/>
                <w:szCs w:val="22"/>
              </w:rPr>
              <w:t>3</w:t>
            </w:r>
          </w:p>
        </w:tc>
        <w:tc>
          <w:tcPr>
            <w:tcW w:w="7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997E4" w14:textId="060AEE03" w:rsidR="001919F4" w:rsidRDefault="002C1250" w:rsidP="00160D04">
            <w:pPr>
              <w:pStyle w:val="TableRowCentered"/>
              <w:ind w:left="0" w:right="0"/>
              <w:jc w:val="left"/>
              <w:rPr>
                <w:iCs/>
                <w:sz w:val="22"/>
              </w:rPr>
            </w:pPr>
            <w:r>
              <w:rPr>
                <w:iCs/>
                <w:sz w:val="22"/>
              </w:rPr>
              <w:t xml:space="preserve">Increasingly there are a number of children who are demonstrating SEMH needs, including attachment and school avoidance. </w:t>
            </w:r>
            <w:r w:rsidR="000B2D4C">
              <w:rPr>
                <w:iCs/>
                <w:sz w:val="22"/>
              </w:rPr>
              <w:t>B</w:t>
            </w:r>
            <w:r w:rsidR="00907221">
              <w:rPr>
                <w:iCs/>
                <w:sz w:val="22"/>
              </w:rPr>
              <w:t>radshaw</w:t>
            </w:r>
            <w:r w:rsidR="00A455D9">
              <w:rPr>
                <w:iCs/>
                <w:sz w:val="22"/>
              </w:rPr>
              <w:t xml:space="preserve"> </w:t>
            </w:r>
            <w:r w:rsidR="000B2D4C">
              <w:rPr>
                <w:iCs/>
                <w:sz w:val="22"/>
              </w:rPr>
              <w:t>school look</w:t>
            </w:r>
            <w:r w:rsidR="00B43CB6">
              <w:rPr>
                <w:iCs/>
                <w:sz w:val="22"/>
              </w:rPr>
              <w:t>s</w:t>
            </w:r>
            <w:r w:rsidR="000B2D4C">
              <w:rPr>
                <w:iCs/>
                <w:sz w:val="22"/>
              </w:rPr>
              <w:t xml:space="preserve"> to support </w:t>
            </w:r>
            <w:r w:rsidR="00B43CB6">
              <w:rPr>
                <w:iCs/>
                <w:sz w:val="22"/>
              </w:rPr>
              <w:t xml:space="preserve">all children who demonstrate such </w:t>
            </w:r>
            <w:r w:rsidR="0022586A">
              <w:rPr>
                <w:iCs/>
                <w:sz w:val="22"/>
              </w:rPr>
              <w:t>challenges</w:t>
            </w:r>
            <w:r w:rsidR="00B43CB6">
              <w:rPr>
                <w:iCs/>
                <w:sz w:val="22"/>
              </w:rPr>
              <w:t>, but this is especially prevalent with disadvantaged children</w:t>
            </w:r>
            <w:r w:rsidR="0022586A">
              <w:rPr>
                <w:iCs/>
                <w:sz w:val="22"/>
              </w:rPr>
              <w:t xml:space="preserve"> who face increasingly complex needs.</w:t>
            </w:r>
            <w:r w:rsidR="0011325D">
              <w:rPr>
                <w:iCs/>
                <w:sz w:val="22"/>
              </w:rPr>
              <w:t xml:space="preserve"> A significant part of this </w:t>
            </w:r>
            <w:r w:rsidR="004632DE">
              <w:rPr>
                <w:iCs/>
                <w:sz w:val="22"/>
              </w:rPr>
              <w:t>provision</w:t>
            </w:r>
            <w:r w:rsidR="0011325D">
              <w:rPr>
                <w:iCs/>
                <w:sz w:val="22"/>
              </w:rPr>
              <w:t xml:space="preserve"> is adapting the </w:t>
            </w:r>
            <w:r w:rsidR="004632DE">
              <w:rPr>
                <w:iCs/>
                <w:sz w:val="22"/>
              </w:rPr>
              <w:t>learning environment to support pupils who demonstrate SEMH needs.</w:t>
            </w:r>
          </w:p>
        </w:tc>
      </w:tr>
      <w:tr w:rsidR="001919F4" w14:paraId="6DC8CC73" w14:textId="77777777" w:rsidTr="00ED7EDB">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88147" w14:textId="785FDCD6" w:rsidR="001919F4" w:rsidRDefault="00ED7EDB" w:rsidP="00160D04">
            <w:pPr>
              <w:pStyle w:val="TableRow"/>
              <w:ind w:left="0" w:right="0"/>
              <w:rPr>
                <w:sz w:val="22"/>
                <w:szCs w:val="22"/>
              </w:rPr>
            </w:pPr>
            <w:r>
              <w:rPr>
                <w:sz w:val="22"/>
                <w:szCs w:val="22"/>
              </w:rPr>
              <w:t>4</w:t>
            </w:r>
          </w:p>
        </w:tc>
        <w:tc>
          <w:tcPr>
            <w:tcW w:w="7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42B2B" w14:textId="7E0B7411" w:rsidR="001919F4" w:rsidRDefault="00DE2DAD" w:rsidP="00160D04">
            <w:pPr>
              <w:pStyle w:val="TableRowCentered"/>
              <w:ind w:left="0" w:right="0"/>
              <w:jc w:val="left"/>
              <w:rPr>
                <w:iCs/>
                <w:sz w:val="22"/>
              </w:rPr>
            </w:pPr>
            <w:r>
              <w:rPr>
                <w:iCs/>
                <w:sz w:val="22"/>
              </w:rPr>
              <w:t>Data analysis shows that Pupil Premium children</w:t>
            </w:r>
            <w:r w:rsidR="00F5519A">
              <w:rPr>
                <w:iCs/>
                <w:sz w:val="22"/>
              </w:rPr>
              <w:t xml:space="preserve"> make good progress over the course of the</w:t>
            </w:r>
            <w:r w:rsidR="004A36C0">
              <w:rPr>
                <w:iCs/>
                <w:sz w:val="22"/>
              </w:rPr>
              <w:t>ir time at B</w:t>
            </w:r>
            <w:r w:rsidR="00ED7EDB">
              <w:rPr>
                <w:iCs/>
                <w:sz w:val="22"/>
              </w:rPr>
              <w:t>radshaw</w:t>
            </w:r>
            <w:r w:rsidR="0039007E">
              <w:rPr>
                <w:iCs/>
                <w:sz w:val="22"/>
              </w:rPr>
              <w:t xml:space="preserve">, however attainment </w:t>
            </w:r>
            <w:r w:rsidR="008066F3">
              <w:rPr>
                <w:iCs/>
                <w:sz w:val="22"/>
              </w:rPr>
              <w:t xml:space="preserve">of </w:t>
            </w:r>
            <w:r w:rsidR="005E2AB1">
              <w:rPr>
                <w:iCs/>
                <w:sz w:val="22"/>
              </w:rPr>
              <w:t>disadvantaged</w:t>
            </w:r>
            <w:r w:rsidR="008066F3">
              <w:rPr>
                <w:iCs/>
                <w:sz w:val="22"/>
              </w:rPr>
              <w:t xml:space="preserve"> pupils </w:t>
            </w:r>
            <w:r w:rsidR="0039007E">
              <w:rPr>
                <w:iCs/>
                <w:sz w:val="22"/>
              </w:rPr>
              <w:t>at the end</w:t>
            </w:r>
            <w:r w:rsidR="00C25F8D">
              <w:rPr>
                <w:iCs/>
                <w:sz w:val="22"/>
              </w:rPr>
              <w:t xml:space="preserve"> </w:t>
            </w:r>
            <w:r w:rsidR="0039007E">
              <w:rPr>
                <w:iCs/>
                <w:sz w:val="22"/>
              </w:rPr>
              <w:t xml:space="preserve">of Key Stage 2 remains below </w:t>
            </w:r>
            <w:r w:rsidR="00C25F8D">
              <w:rPr>
                <w:iCs/>
                <w:sz w:val="22"/>
              </w:rPr>
              <w:t xml:space="preserve">national average </w:t>
            </w:r>
            <w:r w:rsidR="005E2AB1">
              <w:rPr>
                <w:iCs/>
                <w:sz w:val="22"/>
              </w:rPr>
              <w:t xml:space="preserve">when compared to </w:t>
            </w:r>
            <w:r w:rsidR="00C25F8D">
              <w:rPr>
                <w:iCs/>
                <w:sz w:val="22"/>
              </w:rPr>
              <w:t>all pupils</w:t>
            </w:r>
            <w:r w:rsidR="00190940">
              <w:rPr>
                <w:iCs/>
                <w:sz w:val="22"/>
              </w:rPr>
              <w:t>,</w:t>
            </w:r>
            <w:r w:rsidR="00C25F8D">
              <w:rPr>
                <w:iCs/>
                <w:sz w:val="22"/>
              </w:rPr>
              <w:t xml:space="preserve"> and below their peers within school</w:t>
            </w:r>
            <w:r w:rsidR="009E315A">
              <w:rPr>
                <w:iCs/>
                <w:sz w:val="22"/>
              </w:rPr>
              <w:t xml:space="preserve">. Increasing the level of attainment and </w:t>
            </w:r>
            <w:r w:rsidR="00190940">
              <w:rPr>
                <w:iCs/>
                <w:sz w:val="22"/>
              </w:rPr>
              <w:t xml:space="preserve">continuing to </w:t>
            </w:r>
            <w:r w:rsidR="009E315A">
              <w:rPr>
                <w:iCs/>
                <w:sz w:val="22"/>
              </w:rPr>
              <w:t>clos</w:t>
            </w:r>
            <w:r w:rsidR="00190940">
              <w:rPr>
                <w:iCs/>
                <w:sz w:val="22"/>
              </w:rPr>
              <w:t>e</w:t>
            </w:r>
            <w:r w:rsidR="009E315A">
              <w:rPr>
                <w:iCs/>
                <w:sz w:val="22"/>
              </w:rPr>
              <w:t xml:space="preserve"> the gap to </w:t>
            </w:r>
            <w:r w:rsidR="00190940">
              <w:rPr>
                <w:iCs/>
                <w:sz w:val="22"/>
              </w:rPr>
              <w:t xml:space="preserve">their </w:t>
            </w:r>
            <w:r w:rsidR="009E315A">
              <w:rPr>
                <w:iCs/>
                <w:sz w:val="22"/>
              </w:rPr>
              <w:t>peers remains a priority.</w:t>
            </w:r>
          </w:p>
        </w:tc>
      </w:tr>
      <w:tr w:rsidR="00A724CF" w14:paraId="1BEC9BF3" w14:textId="77777777" w:rsidTr="00ED7EDB">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00609" w14:textId="367327AE" w:rsidR="00A724CF" w:rsidRDefault="00ED7EDB" w:rsidP="00160D04">
            <w:pPr>
              <w:pStyle w:val="TableRow"/>
              <w:ind w:left="0" w:right="0"/>
              <w:rPr>
                <w:sz w:val="22"/>
                <w:szCs w:val="22"/>
              </w:rPr>
            </w:pPr>
            <w:r>
              <w:rPr>
                <w:sz w:val="22"/>
                <w:szCs w:val="22"/>
              </w:rPr>
              <w:t>5</w:t>
            </w:r>
          </w:p>
        </w:tc>
        <w:tc>
          <w:tcPr>
            <w:tcW w:w="7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43EDD" w14:textId="02097BFE" w:rsidR="00A724CF" w:rsidRDefault="00C851E6" w:rsidP="00160D04">
            <w:pPr>
              <w:pStyle w:val="TableRowCentered"/>
              <w:ind w:left="0" w:right="0"/>
              <w:jc w:val="left"/>
              <w:rPr>
                <w:iCs/>
                <w:sz w:val="22"/>
              </w:rPr>
            </w:pPr>
            <w:r>
              <w:rPr>
                <w:iCs/>
                <w:sz w:val="22"/>
              </w:rPr>
              <w:t>Attendance</w:t>
            </w:r>
            <w:r w:rsidR="00230B3E">
              <w:rPr>
                <w:iCs/>
                <w:sz w:val="22"/>
              </w:rPr>
              <w:t xml:space="preserve"> for our </w:t>
            </w:r>
            <w:r w:rsidR="00D81CBB">
              <w:rPr>
                <w:iCs/>
                <w:sz w:val="22"/>
              </w:rPr>
              <w:t xml:space="preserve">disadvantaged children is </w:t>
            </w:r>
            <w:r w:rsidR="00BA6C43">
              <w:rPr>
                <w:iCs/>
                <w:sz w:val="22"/>
              </w:rPr>
              <w:t xml:space="preserve">below that of their peers. It is important that systems are in place to monitor and promote high levels of attendance </w:t>
            </w:r>
            <w:r w:rsidR="003E779B">
              <w:rPr>
                <w:iCs/>
                <w:sz w:val="22"/>
              </w:rPr>
              <w:t xml:space="preserve">for all pupils, especially those that are vulnerable and </w:t>
            </w:r>
            <w:r w:rsidR="001E12DE">
              <w:rPr>
                <w:iCs/>
                <w:sz w:val="22"/>
              </w:rPr>
              <w:t>disadvantaged.</w:t>
            </w:r>
          </w:p>
        </w:tc>
      </w:tr>
      <w:tr w:rsidR="009E497F" w14:paraId="2D9B5C68" w14:textId="77777777" w:rsidTr="00ED7EDB">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48D29" w14:textId="18934A91" w:rsidR="009E497F" w:rsidRDefault="00ED7EDB" w:rsidP="00160D04">
            <w:pPr>
              <w:pStyle w:val="TableRow"/>
              <w:ind w:left="0" w:right="0"/>
              <w:rPr>
                <w:sz w:val="22"/>
                <w:szCs w:val="22"/>
              </w:rPr>
            </w:pPr>
            <w:r>
              <w:rPr>
                <w:sz w:val="22"/>
                <w:szCs w:val="22"/>
              </w:rPr>
              <w:t>6</w:t>
            </w:r>
          </w:p>
        </w:tc>
        <w:tc>
          <w:tcPr>
            <w:tcW w:w="7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82334" w14:textId="2C010626" w:rsidR="009E497F" w:rsidRDefault="009E497F" w:rsidP="00160D04">
            <w:pPr>
              <w:pStyle w:val="TableRowCentered"/>
              <w:ind w:left="0" w:right="0"/>
              <w:jc w:val="left"/>
              <w:rPr>
                <w:iCs/>
                <w:sz w:val="22"/>
              </w:rPr>
            </w:pPr>
            <w:r>
              <w:rPr>
                <w:iCs/>
                <w:sz w:val="22"/>
              </w:rPr>
              <w:t>Developing quality first teaching and learning across a range of subjects, is a school-wide priority. B</w:t>
            </w:r>
            <w:r w:rsidR="00466103">
              <w:rPr>
                <w:iCs/>
                <w:sz w:val="22"/>
              </w:rPr>
              <w:t>radshaw</w:t>
            </w:r>
            <w:r>
              <w:rPr>
                <w:iCs/>
                <w:sz w:val="22"/>
              </w:rPr>
              <w:t xml:space="preserve"> offer</w:t>
            </w:r>
            <w:r w:rsidR="00AD4E0A">
              <w:rPr>
                <w:iCs/>
                <w:sz w:val="22"/>
              </w:rPr>
              <w:t>s</w:t>
            </w:r>
            <w:r>
              <w:rPr>
                <w:iCs/>
                <w:sz w:val="22"/>
              </w:rPr>
              <w:t xml:space="preserve"> </w:t>
            </w:r>
            <w:r w:rsidR="005649A1">
              <w:rPr>
                <w:iCs/>
                <w:sz w:val="22"/>
              </w:rPr>
              <w:t xml:space="preserve">a broad and balanced curriculum that improve children’s skills </w:t>
            </w:r>
            <w:r w:rsidR="007D4B09">
              <w:rPr>
                <w:iCs/>
                <w:sz w:val="22"/>
              </w:rPr>
              <w:t>across all subjects.</w:t>
            </w:r>
            <w:r w:rsidR="00466103">
              <w:rPr>
                <w:iCs/>
                <w:sz w:val="22"/>
              </w:rPr>
              <w:t xml:space="preserve"> </w:t>
            </w:r>
          </w:p>
        </w:tc>
      </w:tr>
    </w:tbl>
    <w:p w14:paraId="4A3962D1" w14:textId="1690B941" w:rsidR="004065B1" w:rsidRDefault="004065B1" w:rsidP="001919F4">
      <w:pPr>
        <w:pStyle w:val="Heading2"/>
        <w:spacing w:before="600"/>
      </w:pPr>
    </w:p>
    <w:p w14:paraId="491FB779" w14:textId="60CE7406" w:rsidR="004065B1" w:rsidRDefault="004065B1" w:rsidP="004065B1"/>
    <w:p w14:paraId="6B45E690" w14:textId="77777777" w:rsidR="004065B1" w:rsidRPr="004065B1" w:rsidRDefault="004065B1" w:rsidP="004065B1"/>
    <w:p w14:paraId="4B584655" w14:textId="1218531E" w:rsidR="001919F4" w:rsidRDefault="001919F4" w:rsidP="001919F4">
      <w:pPr>
        <w:pStyle w:val="Heading2"/>
        <w:spacing w:before="600"/>
      </w:pPr>
      <w:r>
        <w:lastRenderedPageBreak/>
        <w:t xml:space="preserve">Intended </w:t>
      </w:r>
      <w:r w:rsidRPr="00A968DA">
        <w:t>outcomes</w:t>
      </w:r>
      <w:r>
        <w:t xml:space="preserve"> </w:t>
      </w:r>
    </w:p>
    <w:p w14:paraId="148F185A" w14:textId="77777777" w:rsidR="001919F4" w:rsidRDefault="001919F4" w:rsidP="001919F4">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530"/>
        <w:gridCol w:w="4486"/>
      </w:tblGrid>
      <w:tr w:rsidR="001919F4" w14:paraId="5C6A2851" w14:textId="77777777" w:rsidTr="00FD65CB">
        <w:tc>
          <w:tcPr>
            <w:tcW w:w="453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50A5F6A2" w14:textId="77777777" w:rsidR="001919F4" w:rsidRDefault="001919F4" w:rsidP="00160D04">
            <w:pPr>
              <w:pStyle w:val="TableHeader"/>
              <w:ind w:left="0" w:right="0"/>
              <w:jc w:val="left"/>
            </w:pPr>
            <w:r>
              <w:t>Intended outcome</w:t>
            </w:r>
          </w:p>
        </w:tc>
        <w:tc>
          <w:tcPr>
            <w:tcW w:w="448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09F378B3" w14:textId="77777777" w:rsidR="001919F4" w:rsidRDefault="001919F4" w:rsidP="00160D04">
            <w:pPr>
              <w:pStyle w:val="TableHeader"/>
              <w:ind w:left="0" w:right="0"/>
              <w:jc w:val="left"/>
            </w:pPr>
            <w:r>
              <w:t>Success criteria</w:t>
            </w:r>
          </w:p>
        </w:tc>
      </w:tr>
      <w:tr w:rsidR="001919F4" w14:paraId="6C74A6AE" w14:textId="77777777" w:rsidTr="00FD65CB">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99B97" w14:textId="59644EF8" w:rsidR="001919F4" w:rsidRPr="004066C4" w:rsidRDefault="001F3A72" w:rsidP="00160D04">
            <w:pPr>
              <w:pStyle w:val="TableRow"/>
              <w:ind w:left="0" w:right="0"/>
            </w:pPr>
            <w:r>
              <w:rPr>
                <w:spacing w:val="-13"/>
                <w:sz w:val="22"/>
              </w:rPr>
              <w:t>Maintain high standards in</w:t>
            </w:r>
            <w:r w:rsidR="004066C4">
              <w:rPr>
                <w:spacing w:val="-13"/>
                <w:sz w:val="22"/>
              </w:rPr>
              <w:t xml:space="preserve"> </w:t>
            </w:r>
            <w:r w:rsidR="004066C4">
              <w:rPr>
                <w:sz w:val="22"/>
              </w:rPr>
              <w:t>early</w:t>
            </w:r>
            <w:r w:rsidR="004066C4">
              <w:rPr>
                <w:spacing w:val="-13"/>
                <w:sz w:val="22"/>
              </w:rPr>
              <w:t xml:space="preserve"> </w:t>
            </w:r>
            <w:r w:rsidR="004066C4">
              <w:rPr>
                <w:sz w:val="22"/>
              </w:rPr>
              <w:t>literacy</w:t>
            </w:r>
            <w:r w:rsidR="004066C4">
              <w:rPr>
                <w:spacing w:val="-15"/>
                <w:sz w:val="22"/>
              </w:rPr>
              <w:t xml:space="preserve"> </w:t>
            </w:r>
            <w:r w:rsidR="004066C4">
              <w:rPr>
                <w:sz w:val="22"/>
              </w:rPr>
              <w:t xml:space="preserve">skills, specifically phonics and </w:t>
            </w:r>
            <w:r w:rsidR="004066C4">
              <w:rPr>
                <w:spacing w:val="-2"/>
                <w:sz w:val="22"/>
              </w:rPr>
              <w:t>reading.</w:t>
            </w:r>
          </w:p>
        </w:tc>
        <w:tc>
          <w:tcPr>
            <w:tcW w:w="4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A5023" w14:textId="608210E7" w:rsidR="00402174" w:rsidRDefault="00402174" w:rsidP="0042000B">
            <w:pPr>
              <w:pStyle w:val="TableParagraph"/>
              <w:numPr>
                <w:ilvl w:val="0"/>
                <w:numId w:val="4"/>
              </w:numPr>
              <w:tabs>
                <w:tab w:val="left" w:pos="832"/>
              </w:tabs>
              <w:spacing w:before="64" w:line="235" w:lineRule="auto"/>
              <w:ind w:right="371"/>
            </w:pPr>
            <w:r>
              <w:rPr>
                <w:color w:val="0D0D0D"/>
              </w:rPr>
              <w:t>An</w:t>
            </w:r>
            <w:r>
              <w:rPr>
                <w:color w:val="0D0D0D"/>
                <w:spacing w:val="-7"/>
              </w:rPr>
              <w:t xml:space="preserve"> </w:t>
            </w:r>
            <w:r>
              <w:rPr>
                <w:color w:val="0D0D0D"/>
              </w:rPr>
              <w:t>external</w:t>
            </w:r>
            <w:r>
              <w:rPr>
                <w:color w:val="0D0D0D"/>
                <w:spacing w:val="-7"/>
              </w:rPr>
              <w:t xml:space="preserve"> </w:t>
            </w:r>
            <w:r>
              <w:rPr>
                <w:color w:val="0D0D0D"/>
              </w:rPr>
              <w:t>review</w:t>
            </w:r>
            <w:r>
              <w:rPr>
                <w:color w:val="0D0D0D"/>
                <w:spacing w:val="-8"/>
              </w:rPr>
              <w:t xml:space="preserve"> </w:t>
            </w:r>
            <w:r>
              <w:rPr>
                <w:color w:val="0D0D0D"/>
              </w:rPr>
              <w:t>of</w:t>
            </w:r>
            <w:r>
              <w:rPr>
                <w:color w:val="0D0D0D"/>
                <w:spacing w:val="-5"/>
              </w:rPr>
              <w:t xml:space="preserve"> </w:t>
            </w:r>
            <w:r>
              <w:rPr>
                <w:color w:val="0D0D0D"/>
              </w:rPr>
              <w:t>EYFS</w:t>
            </w:r>
            <w:r>
              <w:rPr>
                <w:color w:val="0D0D0D"/>
                <w:spacing w:val="-8"/>
              </w:rPr>
              <w:t xml:space="preserve"> </w:t>
            </w:r>
            <w:r>
              <w:rPr>
                <w:color w:val="0D0D0D"/>
              </w:rPr>
              <w:t>curriculum,</w:t>
            </w:r>
            <w:r>
              <w:rPr>
                <w:color w:val="0D0D0D"/>
                <w:spacing w:val="-7"/>
              </w:rPr>
              <w:t xml:space="preserve"> </w:t>
            </w:r>
            <w:r>
              <w:rPr>
                <w:color w:val="0D0D0D"/>
              </w:rPr>
              <w:t>environment, provision &amp; practice will have taken place</w:t>
            </w:r>
            <w:r w:rsidR="00E862A0">
              <w:rPr>
                <w:color w:val="0D0D0D"/>
              </w:rPr>
              <w:t>, and recommendations acted upon</w:t>
            </w:r>
          </w:p>
          <w:p w14:paraId="41910B1B" w14:textId="691D85D7" w:rsidR="00402174" w:rsidRDefault="00402174" w:rsidP="0042000B">
            <w:pPr>
              <w:pStyle w:val="TableParagraph"/>
              <w:numPr>
                <w:ilvl w:val="0"/>
                <w:numId w:val="4"/>
              </w:numPr>
              <w:tabs>
                <w:tab w:val="left" w:pos="832"/>
              </w:tabs>
              <w:spacing w:before="61"/>
              <w:ind w:right="284"/>
            </w:pPr>
            <w:r>
              <w:rPr>
                <w:color w:val="0D0D0D"/>
              </w:rPr>
              <w:t>All</w:t>
            </w:r>
            <w:r>
              <w:rPr>
                <w:color w:val="0D0D0D"/>
                <w:spacing w:val="-4"/>
              </w:rPr>
              <w:t xml:space="preserve"> </w:t>
            </w:r>
            <w:r>
              <w:rPr>
                <w:color w:val="0D0D0D"/>
              </w:rPr>
              <w:t>children</w:t>
            </w:r>
            <w:r w:rsidR="00217190">
              <w:rPr>
                <w:color w:val="0D0D0D"/>
              </w:rPr>
              <w:t xml:space="preserve"> make good progress from their entry points</w:t>
            </w:r>
            <w:r w:rsidR="001F4FEC">
              <w:rPr>
                <w:color w:val="0D0D0D"/>
              </w:rPr>
              <w:t xml:space="preserve">. </w:t>
            </w:r>
            <w:r w:rsidR="00B52B5C">
              <w:rPr>
                <w:color w:val="0D0D0D"/>
              </w:rPr>
              <w:t>40</w:t>
            </w:r>
            <w:r w:rsidR="00217190">
              <w:rPr>
                <w:color w:val="0D0D0D"/>
              </w:rPr>
              <w:t xml:space="preserve">% of </w:t>
            </w:r>
            <w:r w:rsidR="00B52B5C">
              <w:rPr>
                <w:color w:val="0D0D0D"/>
              </w:rPr>
              <w:t>disadvantaged children</w:t>
            </w:r>
            <w:r w:rsidR="00217190">
              <w:rPr>
                <w:color w:val="0D0D0D"/>
              </w:rPr>
              <w:t xml:space="preserve"> achieving a Good Level of Development </w:t>
            </w:r>
            <w:r w:rsidR="00F503B7">
              <w:rPr>
                <w:color w:val="0D0D0D"/>
              </w:rPr>
              <w:t>(GLD) by the end of EYFS.</w:t>
            </w:r>
            <w:r w:rsidR="00FF1DEC">
              <w:rPr>
                <w:color w:val="0D0D0D"/>
              </w:rPr>
              <w:t xml:space="preserve"> The target</w:t>
            </w:r>
            <w:r w:rsidR="00B52B5C">
              <w:rPr>
                <w:color w:val="0D0D0D"/>
              </w:rPr>
              <w:t xml:space="preserve"> is to increase </w:t>
            </w:r>
            <w:r w:rsidR="0063110D">
              <w:rPr>
                <w:color w:val="0D0D0D"/>
              </w:rPr>
              <w:t>GLD for Disadvant</w:t>
            </w:r>
            <w:r w:rsidR="00DA70E7">
              <w:rPr>
                <w:color w:val="0D0D0D"/>
              </w:rPr>
              <w:t xml:space="preserve">aged Pupils to </w:t>
            </w:r>
            <w:r w:rsidR="00197867">
              <w:rPr>
                <w:color w:val="0D0D0D"/>
              </w:rPr>
              <w:t>100%.</w:t>
            </w:r>
          </w:p>
          <w:p w14:paraId="7463F414" w14:textId="5BA95B20" w:rsidR="00402174" w:rsidRPr="00502241" w:rsidRDefault="00402174" w:rsidP="0042000B">
            <w:pPr>
              <w:pStyle w:val="TableParagraph"/>
              <w:numPr>
                <w:ilvl w:val="0"/>
                <w:numId w:val="4"/>
              </w:numPr>
              <w:tabs>
                <w:tab w:val="left" w:pos="832"/>
              </w:tabs>
              <w:spacing w:before="65" w:line="235" w:lineRule="auto"/>
              <w:ind w:right="345"/>
            </w:pPr>
            <w:r w:rsidRPr="00502241">
              <w:t>Year 1 phonics screening check outcomes show</w:t>
            </w:r>
            <w:r w:rsidRPr="00502241">
              <w:rPr>
                <w:spacing w:val="-1"/>
              </w:rPr>
              <w:t xml:space="preserve"> </w:t>
            </w:r>
            <w:r w:rsidRPr="00502241">
              <w:t xml:space="preserve">that </w:t>
            </w:r>
            <w:r w:rsidR="00197867">
              <w:t>50</w:t>
            </w:r>
            <w:r w:rsidRPr="00502241">
              <w:t>%</w:t>
            </w:r>
            <w:r w:rsidRPr="00502241">
              <w:rPr>
                <w:spacing w:val="-6"/>
              </w:rPr>
              <w:t xml:space="preserve"> </w:t>
            </w:r>
            <w:r w:rsidRPr="00502241">
              <w:t>of</w:t>
            </w:r>
            <w:r w:rsidRPr="00502241">
              <w:rPr>
                <w:spacing w:val="-5"/>
              </w:rPr>
              <w:t xml:space="preserve"> </w:t>
            </w:r>
            <w:r w:rsidRPr="00502241">
              <w:t>disadvantaged</w:t>
            </w:r>
            <w:r w:rsidRPr="00502241">
              <w:rPr>
                <w:spacing w:val="-7"/>
              </w:rPr>
              <w:t xml:space="preserve"> </w:t>
            </w:r>
            <w:r w:rsidRPr="00502241">
              <w:t>pupils</w:t>
            </w:r>
            <w:r w:rsidR="00214661" w:rsidRPr="00502241">
              <w:t xml:space="preserve"> achieved the expected standard in 2023- 2024.</w:t>
            </w:r>
            <w:r w:rsidR="00FF1DEC">
              <w:t xml:space="preserve"> The </w:t>
            </w:r>
            <w:r w:rsidR="00B02B3A">
              <w:t xml:space="preserve">target is to increase this to 70% </w:t>
            </w:r>
            <w:r w:rsidR="00117B67">
              <w:t>in 2024/2025</w:t>
            </w:r>
            <w:r w:rsidR="00FF1DEC">
              <w:t>.</w:t>
            </w:r>
          </w:p>
          <w:p w14:paraId="3997AB56" w14:textId="33164060" w:rsidR="00402174" w:rsidRDefault="00402174" w:rsidP="0042000B">
            <w:pPr>
              <w:pStyle w:val="TableParagraph"/>
              <w:numPr>
                <w:ilvl w:val="0"/>
                <w:numId w:val="4"/>
              </w:numPr>
              <w:tabs>
                <w:tab w:val="left" w:pos="831"/>
              </w:tabs>
              <w:spacing w:before="70"/>
            </w:pPr>
            <w:r>
              <w:rPr>
                <w:color w:val="0D0D0D"/>
              </w:rPr>
              <w:t>Children</w:t>
            </w:r>
            <w:r>
              <w:rPr>
                <w:color w:val="0D0D0D"/>
                <w:spacing w:val="-6"/>
              </w:rPr>
              <w:t xml:space="preserve"> </w:t>
            </w:r>
            <w:r>
              <w:rPr>
                <w:color w:val="0D0D0D"/>
              </w:rPr>
              <w:t>are</w:t>
            </w:r>
            <w:r>
              <w:rPr>
                <w:color w:val="0D0D0D"/>
                <w:spacing w:val="-7"/>
              </w:rPr>
              <w:t xml:space="preserve"> </w:t>
            </w:r>
            <w:r>
              <w:rPr>
                <w:color w:val="0D0D0D"/>
              </w:rPr>
              <w:t>more</w:t>
            </w:r>
            <w:r>
              <w:rPr>
                <w:color w:val="0D0D0D"/>
                <w:spacing w:val="-7"/>
              </w:rPr>
              <w:t xml:space="preserve"> </w:t>
            </w:r>
            <w:r>
              <w:rPr>
                <w:color w:val="0D0D0D"/>
              </w:rPr>
              <w:t>confident</w:t>
            </w:r>
            <w:r>
              <w:rPr>
                <w:color w:val="0D0D0D"/>
                <w:spacing w:val="-4"/>
              </w:rPr>
              <w:t xml:space="preserve"> </w:t>
            </w:r>
            <w:r>
              <w:rPr>
                <w:color w:val="0D0D0D"/>
              </w:rPr>
              <w:t>in</w:t>
            </w:r>
            <w:r>
              <w:rPr>
                <w:color w:val="0D0D0D"/>
                <w:spacing w:val="-7"/>
              </w:rPr>
              <w:t xml:space="preserve"> </w:t>
            </w:r>
            <w:r>
              <w:rPr>
                <w:color w:val="0D0D0D"/>
              </w:rPr>
              <w:t>their</w:t>
            </w:r>
            <w:r>
              <w:rPr>
                <w:color w:val="0D0D0D"/>
                <w:spacing w:val="-10"/>
              </w:rPr>
              <w:t xml:space="preserve"> </w:t>
            </w:r>
            <w:r>
              <w:rPr>
                <w:color w:val="0D0D0D"/>
                <w:spacing w:val="-2"/>
              </w:rPr>
              <w:t>reading</w:t>
            </w:r>
            <w:r w:rsidR="006F047E">
              <w:rPr>
                <w:color w:val="0D0D0D"/>
                <w:spacing w:val="-2"/>
              </w:rPr>
              <w:t xml:space="preserve"> and</w:t>
            </w:r>
            <w:r w:rsidR="00A0305A">
              <w:rPr>
                <w:color w:val="0D0D0D"/>
                <w:spacing w:val="-2"/>
              </w:rPr>
              <w:t xml:space="preserve"> have greater</w:t>
            </w:r>
            <w:r w:rsidR="006F047E">
              <w:rPr>
                <w:color w:val="0D0D0D"/>
                <w:spacing w:val="-2"/>
              </w:rPr>
              <w:t xml:space="preserve"> access </w:t>
            </w:r>
            <w:r w:rsidR="00A0305A">
              <w:rPr>
                <w:color w:val="0D0D0D"/>
                <w:spacing w:val="-2"/>
              </w:rPr>
              <w:t xml:space="preserve">to </w:t>
            </w:r>
            <w:r w:rsidR="006F047E">
              <w:rPr>
                <w:color w:val="0D0D0D"/>
                <w:spacing w:val="-2"/>
              </w:rPr>
              <w:t>all areas of the curriculum</w:t>
            </w:r>
            <w:r w:rsidR="00D2484E">
              <w:rPr>
                <w:color w:val="0D0D0D"/>
                <w:spacing w:val="-2"/>
              </w:rPr>
              <w:t>.</w:t>
            </w:r>
          </w:p>
          <w:p w14:paraId="0A94D6B1" w14:textId="15A9EDD8" w:rsidR="00402174" w:rsidRDefault="00402174" w:rsidP="0042000B">
            <w:pPr>
              <w:pStyle w:val="TableParagraph"/>
              <w:numPr>
                <w:ilvl w:val="0"/>
                <w:numId w:val="4"/>
              </w:numPr>
              <w:tabs>
                <w:tab w:val="left" w:pos="832"/>
              </w:tabs>
              <w:spacing w:before="59" w:line="235" w:lineRule="auto"/>
              <w:ind w:right="551"/>
            </w:pPr>
            <w:r>
              <w:rPr>
                <w:color w:val="0D0D0D"/>
              </w:rPr>
              <w:t>Staff</w:t>
            </w:r>
            <w:r>
              <w:rPr>
                <w:color w:val="0D0D0D"/>
                <w:spacing w:val="-4"/>
              </w:rPr>
              <w:t xml:space="preserve"> </w:t>
            </w:r>
            <w:r>
              <w:rPr>
                <w:color w:val="0D0D0D"/>
              </w:rPr>
              <w:t>have</w:t>
            </w:r>
            <w:r>
              <w:rPr>
                <w:color w:val="0D0D0D"/>
                <w:spacing w:val="-6"/>
              </w:rPr>
              <w:t xml:space="preserve"> </w:t>
            </w:r>
            <w:r>
              <w:rPr>
                <w:color w:val="0D0D0D"/>
              </w:rPr>
              <w:t>the</w:t>
            </w:r>
            <w:r>
              <w:rPr>
                <w:color w:val="0D0D0D"/>
                <w:spacing w:val="-6"/>
              </w:rPr>
              <w:t xml:space="preserve"> </w:t>
            </w:r>
            <w:r>
              <w:rPr>
                <w:color w:val="0D0D0D"/>
              </w:rPr>
              <w:t>skills</w:t>
            </w:r>
            <w:r>
              <w:rPr>
                <w:color w:val="0D0D0D"/>
                <w:spacing w:val="-3"/>
              </w:rPr>
              <w:t xml:space="preserve"> </w:t>
            </w:r>
            <w:r>
              <w:rPr>
                <w:color w:val="0D0D0D"/>
              </w:rPr>
              <w:t>to</w:t>
            </w:r>
            <w:r>
              <w:rPr>
                <w:color w:val="0D0D0D"/>
                <w:spacing w:val="-6"/>
              </w:rPr>
              <w:t xml:space="preserve"> </w:t>
            </w:r>
            <w:r>
              <w:rPr>
                <w:color w:val="0D0D0D"/>
              </w:rPr>
              <w:t>teach</w:t>
            </w:r>
            <w:r>
              <w:rPr>
                <w:color w:val="0D0D0D"/>
                <w:spacing w:val="-2"/>
              </w:rPr>
              <w:t xml:space="preserve"> </w:t>
            </w:r>
            <w:r>
              <w:rPr>
                <w:color w:val="0D0D0D"/>
              </w:rPr>
              <w:t>phonics</w:t>
            </w:r>
            <w:r>
              <w:rPr>
                <w:color w:val="0D0D0D"/>
                <w:spacing w:val="-3"/>
              </w:rPr>
              <w:t xml:space="preserve"> </w:t>
            </w:r>
            <w:r>
              <w:rPr>
                <w:color w:val="0D0D0D"/>
              </w:rPr>
              <w:t>in</w:t>
            </w:r>
            <w:r>
              <w:rPr>
                <w:color w:val="0D0D0D"/>
                <w:spacing w:val="-4"/>
              </w:rPr>
              <w:t xml:space="preserve"> </w:t>
            </w:r>
            <w:r>
              <w:rPr>
                <w:color w:val="0D0D0D"/>
              </w:rPr>
              <w:t>an</w:t>
            </w:r>
            <w:r>
              <w:rPr>
                <w:color w:val="0D0D0D"/>
                <w:spacing w:val="-6"/>
              </w:rPr>
              <w:t xml:space="preserve"> </w:t>
            </w:r>
            <w:r>
              <w:rPr>
                <w:color w:val="0D0D0D"/>
              </w:rPr>
              <w:t>effective and systematic way</w:t>
            </w:r>
            <w:r w:rsidR="00D2484E">
              <w:rPr>
                <w:color w:val="0D0D0D"/>
              </w:rPr>
              <w:t>.</w:t>
            </w:r>
          </w:p>
          <w:p w14:paraId="72F2ECD5" w14:textId="41D8A427" w:rsidR="001919F4" w:rsidRPr="00402174" w:rsidRDefault="00402174" w:rsidP="0042000B">
            <w:pPr>
              <w:pStyle w:val="TableRowCentered"/>
              <w:numPr>
                <w:ilvl w:val="0"/>
                <w:numId w:val="4"/>
              </w:numPr>
              <w:ind w:right="0"/>
              <w:jc w:val="left"/>
              <w:rPr>
                <w:sz w:val="22"/>
                <w:szCs w:val="22"/>
              </w:rPr>
            </w:pPr>
            <w:r w:rsidRPr="00402174">
              <w:rPr>
                <w:sz w:val="22"/>
                <w:szCs w:val="22"/>
              </w:rPr>
              <w:t>High-quality</w:t>
            </w:r>
            <w:r w:rsidRPr="00402174">
              <w:rPr>
                <w:spacing w:val="-7"/>
                <w:sz w:val="22"/>
                <w:szCs w:val="22"/>
              </w:rPr>
              <w:t xml:space="preserve"> </w:t>
            </w:r>
            <w:r w:rsidRPr="00402174">
              <w:rPr>
                <w:sz w:val="22"/>
                <w:szCs w:val="22"/>
              </w:rPr>
              <w:t>resources</w:t>
            </w:r>
            <w:r w:rsidRPr="00402174">
              <w:rPr>
                <w:spacing w:val="-10"/>
                <w:sz w:val="22"/>
                <w:szCs w:val="22"/>
              </w:rPr>
              <w:t xml:space="preserve"> </w:t>
            </w:r>
            <w:r w:rsidR="00502241">
              <w:rPr>
                <w:spacing w:val="-10"/>
                <w:sz w:val="22"/>
                <w:szCs w:val="22"/>
              </w:rPr>
              <w:t xml:space="preserve">used </w:t>
            </w:r>
            <w:r w:rsidRPr="00402174">
              <w:rPr>
                <w:sz w:val="22"/>
                <w:szCs w:val="22"/>
              </w:rPr>
              <w:t>consistent</w:t>
            </w:r>
            <w:r w:rsidR="00502241">
              <w:rPr>
                <w:sz w:val="22"/>
                <w:szCs w:val="22"/>
              </w:rPr>
              <w:t>ly</w:t>
            </w:r>
            <w:r w:rsidRPr="00402174">
              <w:rPr>
                <w:spacing w:val="-9"/>
                <w:sz w:val="22"/>
                <w:szCs w:val="22"/>
              </w:rPr>
              <w:t xml:space="preserve"> </w:t>
            </w:r>
            <w:r w:rsidRPr="00402174">
              <w:rPr>
                <w:sz w:val="22"/>
                <w:szCs w:val="22"/>
              </w:rPr>
              <w:t>across</w:t>
            </w:r>
            <w:r w:rsidRPr="00402174">
              <w:rPr>
                <w:spacing w:val="-7"/>
                <w:sz w:val="22"/>
                <w:szCs w:val="22"/>
              </w:rPr>
              <w:t xml:space="preserve"> </w:t>
            </w:r>
            <w:r w:rsidRPr="00402174">
              <w:rPr>
                <w:sz w:val="22"/>
                <w:szCs w:val="22"/>
              </w:rPr>
              <w:t>EYFS</w:t>
            </w:r>
            <w:r w:rsidRPr="00402174">
              <w:rPr>
                <w:spacing w:val="-9"/>
                <w:sz w:val="22"/>
                <w:szCs w:val="22"/>
              </w:rPr>
              <w:t xml:space="preserve"> </w:t>
            </w:r>
            <w:r w:rsidRPr="00402174">
              <w:rPr>
                <w:sz w:val="22"/>
                <w:szCs w:val="22"/>
              </w:rPr>
              <w:t>and Key Stage 1</w:t>
            </w:r>
            <w:r w:rsidR="00502241">
              <w:rPr>
                <w:sz w:val="22"/>
                <w:szCs w:val="22"/>
              </w:rPr>
              <w:t>, to</w:t>
            </w:r>
            <w:r w:rsidRPr="00402174">
              <w:rPr>
                <w:sz w:val="22"/>
                <w:szCs w:val="22"/>
              </w:rPr>
              <w:t xml:space="preserve"> support effective teaching of phonics</w:t>
            </w:r>
            <w:r w:rsidR="00214661">
              <w:rPr>
                <w:sz w:val="22"/>
                <w:szCs w:val="22"/>
              </w:rPr>
              <w:t xml:space="preserve"> and early reading</w:t>
            </w:r>
            <w:r w:rsidR="00502241">
              <w:rPr>
                <w:sz w:val="22"/>
                <w:szCs w:val="22"/>
              </w:rPr>
              <w:t>, including the use of phonetically decodable</w:t>
            </w:r>
            <w:r w:rsidR="00E95C04">
              <w:rPr>
                <w:sz w:val="22"/>
                <w:szCs w:val="22"/>
              </w:rPr>
              <w:t xml:space="preserve"> reading books.</w:t>
            </w:r>
          </w:p>
        </w:tc>
      </w:tr>
      <w:tr w:rsidR="001919F4" w14:paraId="79E570D6" w14:textId="77777777" w:rsidTr="00FD65CB">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B526D" w14:textId="0E94643C" w:rsidR="001919F4" w:rsidRDefault="00E3591E" w:rsidP="00160D04">
            <w:pPr>
              <w:pStyle w:val="TableRow"/>
              <w:ind w:left="0" w:right="0"/>
              <w:rPr>
                <w:sz w:val="22"/>
                <w:szCs w:val="22"/>
              </w:rPr>
            </w:pPr>
            <w:r>
              <w:rPr>
                <w:sz w:val="22"/>
              </w:rPr>
              <w:t>Improved oral language skills</w:t>
            </w:r>
            <w:r>
              <w:rPr>
                <w:spacing w:val="-12"/>
                <w:sz w:val="22"/>
              </w:rPr>
              <w:t xml:space="preserve"> </w:t>
            </w:r>
            <w:r>
              <w:rPr>
                <w:sz w:val="22"/>
              </w:rPr>
              <w:t>and</w:t>
            </w:r>
            <w:r>
              <w:rPr>
                <w:spacing w:val="-13"/>
                <w:sz w:val="22"/>
              </w:rPr>
              <w:t xml:space="preserve"> </w:t>
            </w:r>
            <w:r>
              <w:rPr>
                <w:sz w:val="22"/>
              </w:rPr>
              <w:t>vocabulary</w:t>
            </w:r>
            <w:r>
              <w:rPr>
                <w:spacing w:val="-14"/>
                <w:sz w:val="22"/>
              </w:rPr>
              <w:t xml:space="preserve"> </w:t>
            </w:r>
            <w:r>
              <w:rPr>
                <w:sz w:val="22"/>
              </w:rPr>
              <w:t>among disadvantaged pupils.</w:t>
            </w:r>
          </w:p>
        </w:tc>
        <w:tc>
          <w:tcPr>
            <w:tcW w:w="4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60B1E" w14:textId="0A58E3E5" w:rsidR="001919F4" w:rsidRPr="00A46EA8" w:rsidRDefault="00A46EA8" w:rsidP="00A46EA8">
            <w:pPr>
              <w:pStyle w:val="TableRowCentered"/>
              <w:numPr>
                <w:ilvl w:val="0"/>
                <w:numId w:val="5"/>
              </w:numPr>
              <w:ind w:right="0"/>
              <w:jc w:val="left"/>
              <w:rPr>
                <w:sz w:val="22"/>
                <w:szCs w:val="22"/>
              </w:rPr>
            </w:pPr>
            <w:r w:rsidRPr="00A46EA8">
              <w:rPr>
                <w:sz w:val="22"/>
                <w:szCs w:val="22"/>
              </w:rPr>
              <w:t>Assessments and observations indicate significantly improved oral language among disadvantaged pupils.</w:t>
            </w:r>
            <w:r w:rsidR="004043A1">
              <w:rPr>
                <w:sz w:val="22"/>
                <w:szCs w:val="22"/>
              </w:rPr>
              <w:t xml:space="preserve"> The c</w:t>
            </w:r>
            <w:r w:rsidR="00F4331B">
              <w:rPr>
                <w:sz w:val="22"/>
                <w:szCs w:val="22"/>
              </w:rPr>
              <w:t>urriculum</w:t>
            </w:r>
            <w:r w:rsidR="004043A1">
              <w:rPr>
                <w:sz w:val="22"/>
                <w:szCs w:val="22"/>
              </w:rPr>
              <w:t xml:space="preserve"> is tailored to identify and promote language development</w:t>
            </w:r>
            <w:r w:rsidR="00843EAA">
              <w:rPr>
                <w:sz w:val="22"/>
                <w:szCs w:val="22"/>
              </w:rPr>
              <w:t>,</w:t>
            </w:r>
            <w:r w:rsidR="004043A1">
              <w:rPr>
                <w:sz w:val="22"/>
                <w:szCs w:val="22"/>
              </w:rPr>
              <w:t xml:space="preserve"> increas</w:t>
            </w:r>
            <w:r w:rsidR="00843EAA">
              <w:rPr>
                <w:sz w:val="22"/>
                <w:szCs w:val="22"/>
              </w:rPr>
              <w:t>ing</w:t>
            </w:r>
            <w:r w:rsidR="004043A1">
              <w:rPr>
                <w:sz w:val="22"/>
                <w:szCs w:val="22"/>
              </w:rPr>
              <w:t xml:space="preserve"> child</w:t>
            </w:r>
            <w:r w:rsidR="00843EAA">
              <w:rPr>
                <w:sz w:val="22"/>
                <w:szCs w:val="22"/>
              </w:rPr>
              <w:t>ren’s</w:t>
            </w:r>
            <w:r w:rsidR="004C3CFC">
              <w:rPr>
                <w:sz w:val="22"/>
                <w:szCs w:val="22"/>
              </w:rPr>
              <w:t xml:space="preserve"> vocabulary development.</w:t>
            </w:r>
          </w:p>
        </w:tc>
      </w:tr>
      <w:tr w:rsidR="001919F4" w14:paraId="61DA6E2A" w14:textId="77777777" w:rsidTr="00FD65CB">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6B401" w14:textId="4EC9FE37" w:rsidR="001919F4" w:rsidRDefault="002961E5" w:rsidP="00160D04">
            <w:pPr>
              <w:pStyle w:val="TableRow"/>
              <w:ind w:left="0" w:right="0"/>
              <w:rPr>
                <w:sz w:val="22"/>
                <w:szCs w:val="22"/>
              </w:rPr>
            </w:pPr>
            <w:r>
              <w:rPr>
                <w:sz w:val="22"/>
              </w:rPr>
              <w:t>Improved standards in early literacy sustained and built upon</w:t>
            </w:r>
            <w:r>
              <w:rPr>
                <w:spacing w:val="-9"/>
                <w:sz w:val="22"/>
              </w:rPr>
              <w:t xml:space="preserve"> </w:t>
            </w:r>
            <w:r>
              <w:rPr>
                <w:sz w:val="22"/>
              </w:rPr>
              <w:t>throughout</w:t>
            </w:r>
            <w:r>
              <w:rPr>
                <w:spacing w:val="-10"/>
                <w:sz w:val="22"/>
              </w:rPr>
              <w:t xml:space="preserve"> </w:t>
            </w:r>
            <w:r>
              <w:rPr>
                <w:sz w:val="22"/>
              </w:rPr>
              <w:t>Key</w:t>
            </w:r>
            <w:r>
              <w:rPr>
                <w:spacing w:val="-9"/>
                <w:sz w:val="22"/>
              </w:rPr>
              <w:t xml:space="preserve"> </w:t>
            </w:r>
            <w:r>
              <w:rPr>
                <w:sz w:val="22"/>
              </w:rPr>
              <w:t>Stage</w:t>
            </w:r>
            <w:r>
              <w:rPr>
                <w:spacing w:val="-9"/>
                <w:sz w:val="22"/>
              </w:rPr>
              <w:t xml:space="preserve"> </w:t>
            </w:r>
            <w:r>
              <w:rPr>
                <w:sz w:val="22"/>
              </w:rPr>
              <w:t>2</w:t>
            </w:r>
          </w:p>
        </w:tc>
        <w:tc>
          <w:tcPr>
            <w:tcW w:w="4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FF57" w14:textId="77777777" w:rsidR="001919F4" w:rsidRPr="007472CD" w:rsidRDefault="00305A28" w:rsidP="00F4331B">
            <w:pPr>
              <w:pStyle w:val="TableRowCentered"/>
              <w:numPr>
                <w:ilvl w:val="0"/>
                <w:numId w:val="5"/>
              </w:numPr>
              <w:ind w:right="0"/>
              <w:jc w:val="left"/>
              <w:rPr>
                <w:sz w:val="22"/>
                <w:szCs w:val="22"/>
              </w:rPr>
            </w:pPr>
            <w:r w:rsidRPr="007472CD">
              <w:rPr>
                <w:sz w:val="22"/>
                <w:szCs w:val="22"/>
              </w:rPr>
              <w:t>High</w:t>
            </w:r>
            <w:r w:rsidRPr="007472CD">
              <w:rPr>
                <w:spacing w:val="-5"/>
                <w:sz w:val="22"/>
                <w:szCs w:val="22"/>
              </w:rPr>
              <w:t xml:space="preserve"> </w:t>
            </w:r>
            <w:r w:rsidRPr="007472CD">
              <w:rPr>
                <w:sz w:val="22"/>
                <w:szCs w:val="22"/>
              </w:rPr>
              <w:t>quality</w:t>
            </w:r>
            <w:r w:rsidRPr="007472CD">
              <w:rPr>
                <w:spacing w:val="-4"/>
                <w:sz w:val="22"/>
                <w:szCs w:val="22"/>
              </w:rPr>
              <w:t xml:space="preserve"> </w:t>
            </w:r>
            <w:r w:rsidRPr="007472CD">
              <w:rPr>
                <w:sz w:val="22"/>
                <w:szCs w:val="22"/>
              </w:rPr>
              <w:t>teaching</w:t>
            </w:r>
            <w:r w:rsidRPr="007472CD">
              <w:rPr>
                <w:spacing w:val="-5"/>
                <w:sz w:val="22"/>
                <w:szCs w:val="22"/>
              </w:rPr>
              <w:t xml:space="preserve"> </w:t>
            </w:r>
            <w:r w:rsidRPr="007472CD">
              <w:rPr>
                <w:sz w:val="22"/>
                <w:szCs w:val="22"/>
              </w:rPr>
              <w:t>and</w:t>
            </w:r>
            <w:r w:rsidRPr="007472CD">
              <w:rPr>
                <w:spacing w:val="-5"/>
                <w:sz w:val="22"/>
                <w:szCs w:val="22"/>
              </w:rPr>
              <w:t xml:space="preserve"> </w:t>
            </w:r>
            <w:r w:rsidRPr="007472CD">
              <w:rPr>
                <w:sz w:val="22"/>
                <w:szCs w:val="22"/>
              </w:rPr>
              <w:t>learning</w:t>
            </w:r>
            <w:r w:rsidRPr="007472CD">
              <w:rPr>
                <w:spacing w:val="-5"/>
                <w:sz w:val="22"/>
                <w:szCs w:val="22"/>
              </w:rPr>
              <w:t xml:space="preserve"> </w:t>
            </w:r>
            <w:r w:rsidRPr="007472CD">
              <w:rPr>
                <w:sz w:val="22"/>
                <w:szCs w:val="22"/>
              </w:rPr>
              <w:t>along</w:t>
            </w:r>
            <w:r w:rsidRPr="007472CD">
              <w:rPr>
                <w:spacing w:val="-5"/>
                <w:sz w:val="22"/>
                <w:szCs w:val="22"/>
              </w:rPr>
              <w:t xml:space="preserve"> </w:t>
            </w:r>
            <w:r w:rsidRPr="007472CD">
              <w:rPr>
                <w:sz w:val="22"/>
                <w:szCs w:val="22"/>
              </w:rPr>
              <w:t>with</w:t>
            </w:r>
            <w:r w:rsidRPr="007472CD">
              <w:rPr>
                <w:spacing w:val="-6"/>
                <w:sz w:val="22"/>
                <w:szCs w:val="22"/>
              </w:rPr>
              <w:t xml:space="preserve"> </w:t>
            </w:r>
            <w:r w:rsidRPr="007472CD">
              <w:rPr>
                <w:sz w:val="22"/>
                <w:szCs w:val="22"/>
              </w:rPr>
              <w:t>robust</w:t>
            </w:r>
            <w:r w:rsidRPr="007472CD">
              <w:rPr>
                <w:spacing w:val="-4"/>
                <w:sz w:val="22"/>
                <w:szCs w:val="22"/>
              </w:rPr>
              <w:t xml:space="preserve"> </w:t>
            </w:r>
            <w:r w:rsidRPr="007472CD">
              <w:rPr>
                <w:sz w:val="22"/>
                <w:szCs w:val="22"/>
              </w:rPr>
              <w:t>assessment resulting in improved outcomes for all</w:t>
            </w:r>
            <w:r w:rsidRPr="007472CD">
              <w:rPr>
                <w:spacing w:val="-2"/>
                <w:sz w:val="22"/>
                <w:szCs w:val="22"/>
              </w:rPr>
              <w:t xml:space="preserve"> </w:t>
            </w:r>
            <w:r w:rsidRPr="007472CD">
              <w:rPr>
                <w:sz w:val="22"/>
                <w:szCs w:val="22"/>
              </w:rPr>
              <w:t>pupils.</w:t>
            </w:r>
          </w:p>
          <w:p w14:paraId="570E92CE" w14:textId="20D76436" w:rsidR="00F4331B" w:rsidRPr="007472CD" w:rsidRDefault="00F4331B" w:rsidP="00F4331B">
            <w:pPr>
              <w:pStyle w:val="TableParagraph"/>
              <w:numPr>
                <w:ilvl w:val="0"/>
                <w:numId w:val="5"/>
              </w:numPr>
              <w:tabs>
                <w:tab w:val="left" w:pos="832"/>
              </w:tabs>
              <w:spacing w:before="2" w:line="247" w:lineRule="auto"/>
              <w:ind w:right="345"/>
            </w:pPr>
            <w:r w:rsidRPr="007472CD">
              <w:rPr>
                <w:color w:val="0D0D0D"/>
              </w:rPr>
              <w:t>Key Stage 2 reading outcomes in 202</w:t>
            </w:r>
            <w:r w:rsidR="00BD428B">
              <w:rPr>
                <w:color w:val="0D0D0D"/>
              </w:rPr>
              <w:t>3</w:t>
            </w:r>
            <w:r w:rsidRPr="007472CD">
              <w:rPr>
                <w:color w:val="0D0D0D"/>
              </w:rPr>
              <w:t>/2</w:t>
            </w:r>
            <w:r w:rsidR="00BD428B">
              <w:rPr>
                <w:color w:val="0D0D0D"/>
              </w:rPr>
              <w:t>4</w:t>
            </w:r>
            <w:r w:rsidRPr="007472CD">
              <w:rPr>
                <w:color w:val="0D0D0D"/>
              </w:rPr>
              <w:t xml:space="preserve"> show that </w:t>
            </w:r>
            <w:r w:rsidR="00FD71BF">
              <w:rPr>
                <w:color w:val="0D0D0D"/>
              </w:rPr>
              <w:t>67</w:t>
            </w:r>
            <w:r w:rsidR="00FA1C67">
              <w:rPr>
                <w:color w:val="0D0D0D"/>
              </w:rPr>
              <w:t>%</w:t>
            </w:r>
            <w:r w:rsidR="00FD71BF">
              <w:rPr>
                <w:color w:val="0D0D0D"/>
              </w:rPr>
              <w:t xml:space="preserve"> of dis</w:t>
            </w:r>
            <w:r w:rsidR="00D55ADC">
              <w:rPr>
                <w:color w:val="0D0D0D"/>
              </w:rPr>
              <w:t>advantaged pupils achieved the expected standard at the end of Key Stage 2.</w:t>
            </w:r>
            <w:r w:rsidR="00FA5D98">
              <w:rPr>
                <w:color w:val="0D0D0D"/>
              </w:rPr>
              <w:t xml:space="preserve"> The aim for the academic year 2024/2025 is to increase this t</w:t>
            </w:r>
            <w:r w:rsidR="009938D1">
              <w:rPr>
                <w:color w:val="0D0D0D"/>
              </w:rPr>
              <w:t xml:space="preserve">o </w:t>
            </w:r>
            <w:r w:rsidR="0061069E">
              <w:rPr>
                <w:color w:val="0D0D0D"/>
              </w:rPr>
              <w:t>83%.</w:t>
            </w:r>
          </w:p>
          <w:p w14:paraId="51D48AB7" w14:textId="43D9E204" w:rsidR="00F4331B" w:rsidRPr="000B6F2A" w:rsidRDefault="00F4331B" w:rsidP="000B6F2A">
            <w:pPr>
              <w:pStyle w:val="TableParagraph"/>
              <w:numPr>
                <w:ilvl w:val="0"/>
                <w:numId w:val="5"/>
              </w:numPr>
              <w:tabs>
                <w:tab w:val="left" w:pos="832"/>
              </w:tabs>
              <w:spacing w:before="3" w:line="247" w:lineRule="auto"/>
              <w:ind w:right="98"/>
            </w:pPr>
            <w:r w:rsidRPr="007472CD">
              <w:rPr>
                <w:color w:val="0D0D0D"/>
              </w:rPr>
              <w:t xml:space="preserve">Key Stage 2 writing outcomes in </w:t>
            </w:r>
            <w:r w:rsidRPr="007472CD">
              <w:rPr>
                <w:color w:val="0D0D0D"/>
              </w:rPr>
              <w:lastRenderedPageBreak/>
              <w:t>202</w:t>
            </w:r>
            <w:r w:rsidR="00BD428B">
              <w:rPr>
                <w:color w:val="0D0D0D"/>
              </w:rPr>
              <w:t>3</w:t>
            </w:r>
            <w:r w:rsidRPr="007472CD">
              <w:rPr>
                <w:color w:val="0D0D0D"/>
              </w:rPr>
              <w:t>/2</w:t>
            </w:r>
            <w:r w:rsidR="00BD428B">
              <w:rPr>
                <w:color w:val="0D0D0D"/>
              </w:rPr>
              <w:t>4</w:t>
            </w:r>
            <w:r w:rsidRPr="007472CD">
              <w:rPr>
                <w:color w:val="0D0D0D"/>
              </w:rPr>
              <w:t xml:space="preserve"> show that</w:t>
            </w:r>
            <w:r w:rsidR="00951DF2">
              <w:rPr>
                <w:color w:val="0D0D0D"/>
              </w:rPr>
              <w:t xml:space="preserve"> 67% of disadvantaged pupils achieved the expected standard at the end of Key Stage 2.</w:t>
            </w:r>
            <w:r w:rsidR="00FA5D98">
              <w:rPr>
                <w:color w:val="0D0D0D"/>
              </w:rPr>
              <w:t xml:space="preserve"> The aim for the academic year 2024/2025 is to increase this to</w:t>
            </w:r>
            <w:r w:rsidR="0061069E">
              <w:rPr>
                <w:color w:val="0D0D0D"/>
              </w:rPr>
              <w:t xml:space="preserve"> </w:t>
            </w:r>
            <w:r w:rsidR="00324CFB">
              <w:rPr>
                <w:color w:val="0D0D0D"/>
              </w:rPr>
              <w:t>83%.</w:t>
            </w:r>
          </w:p>
        </w:tc>
      </w:tr>
      <w:tr w:rsidR="001919F4" w14:paraId="35C7C505" w14:textId="77777777" w:rsidTr="00FD65CB">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11960" w14:textId="4304043C" w:rsidR="001919F4" w:rsidRDefault="005D4DED" w:rsidP="00160D04">
            <w:pPr>
              <w:pStyle w:val="TableRow"/>
              <w:ind w:left="0" w:right="0"/>
              <w:rPr>
                <w:sz w:val="22"/>
                <w:szCs w:val="22"/>
              </w:rPr>
            </w:pPr>
            <w:r>
              <w:rPr>
                <w:sz w:val="22"/>
              </w:rPr>
              <w:lastRenderedPageBreak/>
              <w:t>Improved attainment levels for all pupils in combined Reading,</w:t>
            </w:r>
            <w:r>
              <w:rPr>
                <w:spacing w:val="-11"/>
                <w:sz w:val="22"/>
              </w:rPr>
              <w:t xml:space="preserve"> </w:t>
            </w:r>
            <w:r>
              <w:rPr>
                <w:sz w:val="22"/>
              </w:rPr>
              <w:t>Writing</w:t>
            </w:r>
            <w:r>
              <w:rPr>
                <w:spacing w:val="-12"/>
                <w:sz w:val="22"/>
              </w:rPr>
              <w:t xml:space="preserve"> </w:t>
            </w:r>
            <w:r>
              <w:rPr>
                <w:sz w:val="22"/>
              </w:rPr>
              <w:t>and</w:t>
            </w:r>
            <w:r>
              <w:rPr>
                <w:spacing w:val="-14"/>
                <w:sz w:val="22"/>
              </w:rPr>
              <w:t xml:space="preserve"> </w:t>
            </w:r>
            <w:r>
              <w:rPr>
                <w:sz w:val="22"/>
              </w:rPr>
              <w:t>Maths.</w:t>
            </w:r>
          </w:p>
        </w:tc>
        <w:tc>
          <w:tcPr>
            <w:tcW w:w="4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F272E" w14:textId="54726C2B" w:rsidR="00EF5A35" w:rsidRDefault="00685011" w:rsidP="007472CD">
            <w:pPr>
              <w:pStyle w:val="TableParagraph"/>
              <w:numPr>
                <w:ilvl w:val="0"/>
                <w:numId w:val="6"/>
              </w:numPr>
              <w:tabs>
                <w:tab w:val="left" w:pos="832"/>
              </w:tabs>
              <w:spacing w:before="1" w:line="235" w:lineRule="auto"/>
              <w:ind w:right="793"/>
              <w:rPr>
                <w:rFonts w:ascii="Symbol" w:hAnsi="Symbol"/>
                <w:color w:val="0D0D0D"/>
              </w:rPr>
            </w:pPr>
            <w:r>
              <w:rPr>
                <w:color w:val="0D0D0D"/>
              </w:rPr>
              <w:t>Any a</w:t>
            </w:r>
            <w:r w:rsidR="00EF5A35">
              <w:rPr>
                <w:color w:val="0D0D0D"/>
              </w:rPr>
              <w:t>ttainment</w:t>
            </w:r>
            <w:r w:rsidR="00EF5A35">
              <w:rPr>
                <w:color w:val="0D0D0D"/>
                <w:spacing w:val="-4"/>
              </w:rPr>
              <w:t xml:space="preserve"> </w:t>
            </w:r>
            <w:r w:rsidR="00EF5A35">
              <w:rPr>
                <w:color w:val="0D0D0D"/>
              </w:rPr>
              <w:t>gaps</w:t>
            </w:r>
            <w:r w:rsidR="00EF5A35">
              <w:rPr>
                <w:color w:val="0D0D0D"/>
                <w:spacing w:val="-8"/>
              </w:rPr>
              <w:t xml:space="preserve"> </w:t>
            </w:r>
            <w:r w:rsidR="006B446F">
              <w:rPr>
                <w:color w:val="0D0D0D"/>
                <w:spacing w:val="-8"/>
              </w:rPr>
              <w:t xml:space="preserve">will </w:t>
            </w:r>
            <w:r w:rsidR="00EF5A35">
              <w:rPr>
                <w:color w:val="0D0D0D"/>
              </w:rPr>
              <w:t>have</w:t>
            </w:r>
            <w:r w:rsidR="00EF5A35">
              <w:rPr>
                <w:color w:val="0D0D0D"/>
                <w:spacing w:val="-6"/>
              </w:rPr>
              <w:t xml:space="preserve"> </w:t>
            </w:r>
            <w:r w:rsidR="00EF5A35">
              <w:rPr>
                <w:color w:val="0D0D0D"/>
              </w:rPr>
              <w:t>been</w:t>
            </w:r>
            <w:r w:rsidR="006B446F">
              <w:rPr>
                <w:color w:val="0D0D0D"/>
              </w:rPr>
              <w:t xml:space="preserve"> identified for</w:t>
            </w:r>
            <w:r w:rsidR="00EF5A35">
              <w:rPr>
                <w:color w:val="0D0D0D"/>
                <w:spacing w:val="-6"/>
              </w:rPr>
              <w:t xml:space="preserve"> </w:t>
            </w:r>
            <w:r w:rsidR="000B6F2A">
              <w:rPr>
                <w:color w:val="0D0D0D"/>
                <w:spacing w:val="-6"/>
              </w:rPr>
              <w:t>all pupils and those who are disadvantaged</w:t>
            </w:r>
            <w:r w:rsidR="000C1C31">
              <w:rPr>
                <w:color w:val="0D0D0D"/>
                <w:spacing w:val="-6"/>
              </w:rPr>
              <w:t>, are</w:t>
            </w:r>
            <w:r w:rsidR="000B6F2A">
              <w:rPr>
                <w:color w:val="0D0D0D"/>
                <w:spacing w:val="-6"/>
              </w:rPr>
              <w:t xml:space="preserve"> </w:t>
            </w:r>
            <w:r w:rsidR="00EF5A35">
              <w:rPr>
                <w:color w:val="0D0D0D"/>
              </w:rPr>
              <w:t>identified</w:t>
            </w:r>
            <w:r w:rsidR="00EF5A35">
              <w:rPr>
                <w:color w:val="0D0D0D"/>
                <w:spacing w:val="-6"/>
              </w:rPr>
              <w:t xml:space="preserve"> </w:t>
            </w:r>
            <w:r w:rsidR="000C1C31">
              <w:rPr>
                <w:color w:val="0D0D0D"/>
                <w:spacing w:val="-6"/>
              </w:rPr>
              <w:t>during</w:t>
            </w:r>
            <w:r w:rsidR="00EF5A35">
              <w:rPr>
                <w:color w:val="0D0D0D"/>
                <w:spacing w:val="-6"/>
              </w:rPr>
              <w:t xml:space="preserve"> </w:t>
            </w:r>
            <w:r w:rsidR="00EF5A35">
              <w:rPr>
                <w:color w:val="0D0D0D"/>
              </w:rPr>
              <w:t>baseline assessment</w:t>
            </w:r>
            <w:r w:rsidR="000C1C31">
              <w:rPr>
                <w:color w:val="0D0D0D"/>
              </w:rPr>
              <w:t>s</w:t>
            </w:r>
            <w:r w:rsidR="00EF5A35">
              <w:rPr>
                <w:color w:val="0D0D0D"/>
              </w:rPr>
              <w:t xml:space="preserve"> in Autumn Term.</w:t>
            </w:r>
          </w:p>
          <w:p w14:paraId="34CF0D38" w14:textId="008193DB" w:rsidR="00EF5A35" w:rsidRDefault="00EF5A35" w:rsidP="007472CD">
            <w:pPr>
              <w:pStyle w:val="TableParagraph"/>
              <w:numPr>
                <w:ilvl w:val="0"/>
                <w:numId w:val="6"/>
              </w:numPr>
              <w:tabs>
                <w:tab w:val="left" w:pos="832"/>
              </w:tabs>
              <w:spacing w:before="4" w:line="235" w:lineRule="auto"/>
              <w:ind w:right="108"/>
              <w:rPr>
                <w:rFonts w:ascii="Symbol" w:hAnsi="Symbol"/>
                <w:color w:val="0D0D0D"/>
              </w:rPr>
            </w:pPr>
            <w:r>
              <w:rPr>
                <w:color w:val="0D0D0D"/>
              </w:rPr>
              <w:t>Accelerated</w:t>
            </w:r>
            <w:r>
              <w:rPr>
                <w:color w:val="0D0D0D"/>
                <w:spacing w:val="-5"/>
              </w:rPr>
              <w:t xml:space="preserve"> </w:t>
            </w:r>
            <w:r>
              <w:rPr>
                <w:color w:val="0D0D0D"/>
              </w:rPr>
              <w:t>progress</w:t>
            </w:r>
            <w:r>
              <w:rPr>
                <w:color w:val="0D0D0D"/>
                <w:spacing w:val="-7"/>
              </w:rPr>
              <w:t xml:space="preserve"> </w:t>
            </w:r>
            <w:r>
              <w:rPr>
                <w:color w:val="0D0D0D"/>
              </w:rPr>
              <w:t>is made</w:t>
            </w:r>
            <w:r>
              <w:rPr>
                <w:color w:val="0D0D0D"/>
                <w:spacing w:val="-5"/>
              </w:rPr>
              <w:t xml:space="preserve"> </w:t>
            </w:r>
            <w:r>
              <w:rPr>
                <w:color w:val="0D0D0D"/>
              </w:rPr>
              <w:t>to</w:t>
            </w:r>
            <w:r>
              <w:rPr>
                <w:color w:val="0D0D0D"/>
                <w:spacing w:val="-7"/>
              </w:rPr>
              <w:t xml:space="preserve"> </w:t>
            </w:r>
            <w:r>
              <w:rPr>
                <w:color w:val="0D0D0D"/>
              </w:rPr>
              <w:t>close</w:t>
            </w:r>
            <w:r>
              <w:rPr>
                <w:color w:val="0D0D0D"/>
                <w:spacing w:val="-5"/>
              </w:rPr>
              <w:t xml:space="preserve"> </w:t>
            </w:r>
            <w:r>
              <w:rPr>
                <w:color w:val="0D0D0D"/>
              </w:rPr>
              <w:t>identified</w:t>
            </w:r>
            <w:r>
              <w:rPr>
                <w:color w:val="0D0D0D"/>
                <w:spacing w:val="-5"/>
              </w:rPr>
              <w:t xml:space="preserve"> </w:t>
            </w:r>
            <w:r>
              <w:rPr>
                <w:color w:val="0D0D0D"/>
              </w:rPr>
              <w:t>gaps</w:t>
            </w:r>
            <w:r>
              <w:rPr>
                <w:color w:val="0D0D0D"/>
                <w:spacing w:val="-4"/>
              </w:rPr>
              <w:t xml:space="preserve"> </w:t>
            </w:r>
            <w:r>
              <w:rPr>
                <w:color w:val="0D0D0D"/>
              </w:rPr>
              <w:t>and ensure</w:t>
            </w:r>
            <w:r>
              <w:rPr>
                <w:color w:val="0D0D0D"/>
                <w:spacing w:val="-3"/>
              </w:rPr>
              <w:t xml:space="preserve"> </w:t>
            </w:r>
            <w:r>
              <w:rPr>
                <w:color w:val="0D0D0D"/>
              </w:rPr>
              <w:t>that</w:t>
            </w:r>
            <w:r>
              <w:rPr>
                <w:color w:val="0D0D0D"/>
                <w:spacing w:val="-2"/>
              </w:rPr>
              <w:t xml:space="preserve"> </w:t>
            </w:r>
            <w:r>
              <w:rPr>
                <w:color w:val="0D0D0D"/>
              </w:rPr>
              <w:t>children</w:t>
            </w:r>
            <w:r>
              <w:rPr>
                <w:color w:val="0D0D0D"/>
                <w:spacing w:val="-3"/>
              </w:rPr>
              <w:t xml:space="preserve"> </w:t>
            </w:r>
            <w:r>
              <w:rPr>
                <w:color w:val="0D0D0D"/>
              </w:rPr>
              <w:t>previously</w:t>
            </w:r>
            <w:r>
              <w:rPr>
                <w:color w:val="0D0D0D"/>
                <w:spacing w:val="-1"/>
              </w:rPr>
              <w:t xml:space="preserve"> </w:t>
            </w:r>
            <w:r>
              <w:rPr>
                <w:color w:val="0D0D0D"/>
              </w:rPr>
              <w:t>achieving</w:t>
            </w:r>
            <w:r>
              <w:rPr>
                <w:color w:val="0D0D0D"/>
                <w:spacing w:val="-1"/>
              </w:rPr>
              <w:t xml:space="preserve"> </w:t>
            </w:r>
            <w:r>
              <w:rPr>
                <w:color w:val="0D0D0D"/>
              </w:rPr>
              <w:t>at</w:t>
            </w:r>
            <w:r>
              <w:rPr>
                <w:color w:val="0D0D0D"/>
                <w:spacing w:val="-2"/>
              </w:rPr>
              <w:t xml:space="preserve"> </w:t>
            </w:r>
            <w:r>
              <w:rPr>
                <w:color w:val="0D0D0D"/>
              </w:rPr>
              <w:t>age-related expectations remain on track to achieve these.</w:t>
            </w:r>
          </w:p>
          <w:p w14:paraId="71F742BA" w14:textId="4489BEE1" w:rsidR="001919F4" w:rsidRPr="007472CD" w:rsidRDefault="007472CD" w:rsidP="0038238A">
            <w:pPr>
              <w:pStyle w:val="TableParagraph"/>
              <w:numPr>
                <w:ilvl w:val="0"/>
                <w:numId w:val="6"/>
              </w:numPr>
              <w:tabs>
                <w:tab w:val="left" w:pos="832"/>
              </w:tabs>
              <w:spacing w:before="3" w:line="247" w:lineRule="auto"/>
              <w:ind w:right="98"/>
            </w:pPr>
            <w:r w:rsidRPr="007472CD">
              <w:rPr>
                <w:color w:val="0D0D0D"/>
              </w:rPr>
              <w:t xml:space="preserve">Key Stage 2 </w:t>
            </w:r>
            <w:r>
              <w:rPr>
                <w:color w:val="0D0D0D"/>
              </w:rPr>
              <w:t>Maths</w:t>
            </w:r>
            <w:r w:rsidRPr="007472CD">
              <w:rPr>
                <w:color w:val="0D0D0D"/>
              </w:rPr>
              <w:t xml:space="preserve"> outcomes in 202</w:t>
            </w:r>
            <w:r w:rsidR="00BD428B">
              <w:rPr>
                <w:color w:val="0D0D0D"/>
              </w:rPr>
              <w:t>3</w:t>
            </w:r>
            <w:r w:rsidRPr="007472CD">
              <w:rPr>
                <w:color w:val="0D0D0D"/>
              </w:rPr>
              <w:t>/2</w:t>
            </w:r>
            <w:r w:rsidR="00BD428B">
              <w:rPr>
                <w:color w:val="0D0D0D"/>
              </w:rPr>
              <w:t>4</w:t>
            </w:r>
            <w:r w:rsidRPr="007472CD">
              <w:rPr>
                <w:color w:val="0D0D0D"/>
              </w:rPr>
              <w:t xml:space="preserve"> show that </w:t>
            </w:r>
            <w:r w:rsidR="00951DF2">
              <w:rPr>
                <w:color w:val="0D0D0D"/>
              </w:rPr>
              <w:t>33</w:t>
            </w:r>
            <w:r w:rsidRPr="007472CD">
              <w:t>%</w:t>
            </w:r>
            <w:r w:rsidRPr="007472CD">
              <w:rPr>
                <w:spacing w:val="-5"/>
              </w:rPr>
              <w:t xml:space="preserve"> </w:t>
            </w:r>
            <w:r w:rsidRPr="007472CD">
              <w:rPr>
                <w:color w:val="0D0D0D"/>
              </w:rPr>
              <w:t>of</w:t>
            </w:r>
            <w:r w:rsidRPr="007472CD">
              <w:rPr>
                <w:color w:val="0D0D0D"/>
                <w:spacing w:val="-4"/>
              </w:rPr>
              <w:t xml:space="preserve"> </w:t>
            </w:r>
            <w:r w:rsidRPr="007472CD">
              <w:rPr>
                <w:color w:val="0D0D0D"/>
              </w:rPr>
              <w:t>disadvantaged</w:t>
            </w:r>
            <w:r w:rsidRPr="007472CD">
              <w:rPr>
                <w:color w:val="0D0D0D"/>
                <w:spacing w:val="-6"/>
              </w:rPr>
              <w:t xml:space="preserve"> </w:t>
            </w:r>
            <w:r w:rsidRPr="007472CD">
              <w:rPr>
                <w:color w:val="0D0D0D"/>
              </w:rPr>
              <w:t>pupils</w:t>
            </w:r>
            <w:r w:rsidRPr="007472CD">
              <w:rPr>
                <w:color w:val="0D0D0D"/>
                <w:spacing w:val="-5"/>
              </w:rPr>
              <w:t xml:space="preserve"> </w:t>
            </w:r>
            <w:r w:rsidRPr="007472CD">
              <w:rPr>
                <w:color w:val="0D0D0D"/>
              </w:rPr>
              <w:t>achieve</w:t>
            </w:r>
            <w:r w:rsidR="00951DF2">
              <w:rPr>
                <w:color w:val="0D0D0D"/>
              </w:rPr>
              <w:t>d</w:t>
            </w:r>
            <w:r w:rsidRPr="007472CD">
              <w:rPr>
                <w:color w:val="0D0D0D"/>
                <w:spacing w:val="-6"/>
              </w:rPr>
              <w:t xml:space="preserve"> </w:t>
            </w:r>
            <w:r w:rsidRPr="007472CD">
              <w:rPr>
                <w:color w:val="0D0D0D"/>
              </w:rPr>
              <w:t xml:space="preserve">the expected </w:t>
            </w:r>
            <w:r w:rsidR="00951DF2">
              <w:rPr>
                <w:color w:val="0D0D0D"/>
              </w:rPr>
              <w:t>standard at the end of Key Stage 2</w:t>
            </w:r>
            <w:r w:rsidRPr="007472CD">
              <w:rPr>
                <w:color w:val="0D0D0D"/>
              </w:rPr>
              <w:t>.</w:t>
            </w:r>
            <w:r w:rsidR="00FA5D98">
              <w:rPr>
                <w:color w:val="0D0D0D"/>
              </w:rPr>
              <w:t xml:space="preserve"> The aim for the academic year 2024/2025 is to increase this t</w:t>
            </w:r>
            <w:r w:rsidR="00FE6B27">
              <w:rPr>
                <w:color w:val="0D0D0D"/>
              </w:rPr>
              <w:t>o 67%.</w:t>
            </w:r>
          </w:p>
        </w:tc>
      </w:tr>
      <w:tr w:rsidR="005D4DED" w14:paraId="5DA84DB7" w14:textId="77777777" w:rsidTr="00FD65CB">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1C9EA" w14:textId="7C3E4248" w:rsidR="005D4DED" w:rsidRDefault="00C44186" w:rsidP="00160D04">
            <w:pPr>
              <w:pStyle w:val="TableRow"/>
              <w:ind w:left="0" w:right="0"/>
              <w:rPr>
                <w:sz w:val="22"/>
              </w:rPr>
            </w:pPr>
            <w:r>
              <w:rPr>
                <w:sz w:val="22"/>
              </w:rPr>
              <w:t>Raise levels of aspiration, self-confidence and resilience</w:t>
            </w:r>
            <w:r>
              <w:rPr>
                <w:spacing w:val="-16"/>
                <w:sz w:val="22"/>
              </w:rPr>
              <w:t xml:space="preserve"> </w:t>
            </w:r>
            <w:r>
              <w:rPr>
                <w:sz w:val="22"/>
              </w:rPr>
              <w:t>of</w:t>
            </w:r>
            <w:r>
              <w:rPr>
                <w:spacing w:val="-15"/>
                <w:sz w:val="22"/>
              </w:rPr>
              <w:t xml:space="preserve"> </w:t>
            </w:r>
            <w:r>
              <w:rPr>
                <w:sz w:val="22"/>
              </w:rPr>
              <w:t xml:space="preserve">disadvantaged </w:t>
            </w:r>
            <w:r>
              <w:rPr>
                <w:spacing w:val="-2"/>
                <w:sz w:val="22"/>
              </w:rPr>
              <w:t>pupils.</w:t>
            </w:r>
          </w:p>
        </w:tc>
        <w:tc>
          <w:tcPr>
            <w:tcW w:w="4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82D4C" w14:textId="77777777" w:rsidR="00D7036A" w:rsidRPr="00D7036A" w:rsidRDefault="00D7036A" w:rsidP="00D7036A">
            <w:pPr>
              <w:pStyle w:val="TableParagraph"/>
              <w:spacing w:before="0"/>
              <w:ind w:left="0" w:right="156"/>
            </w:pPr>
            <w:r w:rsidRPr="00D7036A">
              <w:rPr>
                <w:color w:val="0D0D0D"/>
              </w:rPr>
              <w:t>High</w:t>
            </w:r>
            <w:r w:rsidRPr="00D7036A">
              <w:rPr>
                <w:color w:val="0D0D0D"/>
                <w:spacing w:val="-6"/>
              </w:rPr>
              <w:t xml:space="preserve"> </w:t>
            </w:r>
            <w:r w:rsidRPr="00D7036A">
              <w:rPr>
                <w:color w:val="0D0D0D"/>
              </w:rPr>
              <w:t>levels</w:t>
            </w:r>
            <w:r w:rsidRPr="00D7036A">
              <w:rPr>
                <w:color w:val="0D0D0D"/>
                <w:spacing w:val="-6"/>
              </w:rPr>
              <w:t xml:space="preserve"> </w:t>
            </w:r>
            <w:r w:rsidRPr="00D7036A">
              <w:rPr>
                <w:color w:val="0D0D0D"/>
              </w:rPr>
              <w:t>of</w:t>
            </w:r>
            <w:r w:rsidRPr="00D7036A">
              <w:rPr>
                <w:color w:val="0D0D0D"/>
                <w:spacing w:val="-6"/>
              </w:rPr>
              <w:t xml:space="preserve"> </w:t>
            </w:r>
            <w:r w:rsidRPr="00D7036A">
              <w:rPr>
                <w:color w:val="0D0D0D"/>
              </w:rPr>
              <w:t>aspiration,</w:t>
            </w:r>
            <w:r w:rsidRPr="00D7036A">
              <w:rPr>
                <w:color w:val="0D0D0D"/>
                <w:spacing w:val="-7"/>
              </w:rPr>
              <w:t xml:space="preserve"> </w:t>
            </w:r>
            <w:r w:rsidRPr="00D7036A">
              <w:rPr>
                <w:color w:val="0D0D0D"/>
              </w:rPr>
              <w:t>self-confidence</w:t>
            </w:r>
            <w:r w:rsidRPr="00D7036A">
              <w:rPr>
                <w:color w:val="0D0D0D"/>
                <w:spacing w:val="-6"/>
              </w:rPr>
              <w:t xml:space="preserve"> </w:t>
            </w:r>
            <w:r w:rsidRPr="00D7036A">
              <w:rPr>
                <w:color w:val="0D0D0D"/>
              </w:rPr>
              <w:t>and</w:t>
            </w:r>
            <w:r w:rsidRPr="00D7036A">
              <w:rPr>
                <w:color w:val="0D0D0D"/>
                <w:spacing w:val="-8"/>
              </w:rPr>
              <w:t xml:space="preserve"> </w:t>
            </w:r>
            <w:r w:rsidRPr="00D7036A">
              <w:rPr>
                <w:color w:val="0D0D0D"/>
              </w:rPr>
              <w:t>resilience from 2024/25 demonstrated by:</w:t>
            </w:r>
          </w:p>
          <w:p w14:paraId="177E903B" w14:textId="311B7E3E" w:rsidR="00D7036A" w:rsidRPr="00D7036A" w:rsidRDefault="00D7036A" w:rsidP="00D7036A">
            <w:pPr>
              <w:pStyle w:val="TableParagraph"/>
              <w:numPr>
                <w:ilvl w:val="0"/>
                <w:numId w:val="8"/>
              </w:numPr>
              <w:tabs>
                <w:tab w:val="left" w:pos="832"/>
              </w:tabs>
              <w:spacing w:before="242" w:line="237" w:lineRule="auto"/>
              <w:ind w:left="360" w:right="248"/>
            </w:pPr>
            <w:r>
              <w:rPr>
                <w:color w:val="0D0D0D"/>
              </w:rPr>
              <w:t>Q</w:t>
            </w:r>
            <w:r w:rsidRPr="00D7036A">
              <w:rPr>
                <w:color w:val="0D0D0D"/>
              </w:rPr>
              <w:t>ualitative</w:t>
            </w:r>
            <w:r w:rsidRPr="00D7036A">
              <w:rPr>
                <w:color w:val="0D0D0D"/>
                <w:spacing w:val="-8"/>
              </w:rPr>
              <w:t xml:space="preserve"> </w:t>
            </w:r>
            <w:r w:rsidRPr="00D7036A">
              <w:rPr>
                <w:color w:val="0D0D0D"/>
              </w:rPr>
              <w:t>data</w:t>
            </w:r>
            <w:r w:rsidRPr="00D7036A">
              <w:rPr>
                <w:color w:val="0D0D0D"/>
                <w:spacing w:val="-7"/>
              </w:rPr>
              <w:t xml:space="preserve"> </w:t>
            </w:r>
            <w:r w:rsidRPr="00D7036A">
              <w:rPr>
                <w:color w:val="0D0D0D"/>
              </w:rPr>
              <w:t>from</w:t>
            </w:r>
            <w:r w:rsidRPr="00D7036A">
              <w:rPr>
                <w:color w:val="0D0D0D"/>
                <w:spacing w:val="-7"/>
              </w:rPr>
              <w:t xml:space="preserve"> </w:t>
            </w:r>
            <w:r w:rsidRPr="00D7036A">
              <w:rPr>
                <w:color w:val="0D0D0D"/>
              </w:rPr>
              <w:t>student</w:t>
            </w:r>
            <w:r w:rsidRPr="00D7036A">
              <w:rPr>
                <w:color w:val="0D0D0D"/>
                <w:spacing w:val="-5"/>
              </w:rPr>
              <w:t xml:space="preserve"> </w:t>
            </w:r>
            <w:r w:rsidRPr="00D7036A">
              <w:rPr>
                <w:color w:val="0D0D0D"/>
              </w:rPr>
              <w:t>voice,</w:t>
            </w:r>
            <w:r w:rsidRPr="00D7036A">
              <w:rPr>
                <w:color w:val="0D0D0D"/>
                <w:spacing w:val="-4"/>
              </w:rPr>
              <w:t xml:space="preserve"> </w:t>
            </w:r>
            <w:r w:rsidRPr="00D7036A">
              <w:rPr>
                <w:color w:val="0D0D0D"/>
              </w:rPr>
              <w:t>student</w:t>
            </w:r>
            <w:r w:rsidRPr="00D7036A">
              <w:rPr>
                <w:color w:val="0D0D0D"/>
                <w:spacing w:val="-7"/>
              </w:rPr>
              <w:t xml:space="preserve"> </w:t>
            </w:r>
            <w:r w:rsidRPr="00D7036A">
              <w:rPr>
                <w:color w:val="0D0D0D"/>
              </w:rPr>
              <w:t>and</w:t>
            </w:r>
            <w:r w:rsidRPr="00D7036A">
              <w:rPr>
                <w:color w:val="0D0D0D"/>
                <w:spacing w:val="-16"/>
              </w:rPr>
              <w:t xml:space="preserve"> </w:t>
            </w:r>
            <w:r w:rsidRPr="00D7036A">
              <w:rPr>
                <w:color w:val="0D0D0D"/>
              </w:rPr>
              <w:t>parent surveys and teacher observations</w:t>
            </w:r>
          </w:p>
          <w:p w14:paraId="6D6FF62E" w14:textId="7A565F68" w:rsidR="00D7036A" w:rsidRPr="00D7036A" w:rsidRDefault="00D7036A" w:rsidP="00D7036A">
            <w:pPr>
              <w:pStyle w:val="TableParagraph"/>
              <w:numPr>
                <w:ilvl w:val="0"/>
                <w:numId w:val="8"/>
              </w:numPr>
              <w:tabs>
                <w:tab w:val="left" w:pos="832"/>
              </w:tabs>
              <w:spacing w:before="3" w:line="237" w:lineRule="auto"/>
              <w:ind w:left="360" w:right="615"/>
            </w:pPr>
            <w:r>
              <w:rPr>
                <w:color w:val="0D0D0D"/>
                <w:spacing w:val="-6"/>
              </w:rPr>
              <w:t>A</w:t>
            </w:r>
            <w:r w:rsidRPr="00D7036A">
              <w:rPr>
                <w:color w:val="0D0D0D"/>
                <w:spacing w:val="-6"/>
              </w:rPr>
              <w:t xml:space="preserve"> </w:t>
            </w:r>
            <w:r w:rsidRPr="00D7036A">
              <w:rPr>
                <w:color w:val="0D0D0D"/>
              </w:rPr>
              <w:t>significant</w:t>
            </w:r>
            <w:r w:rsidRPr="00D7036A">
              <w:rPr>
                <w:color w:val="0D0D0D"/>
                <w:spacing w:val="-4"/>
              </w:rPr>
              <w:t xml:space="preserve"> </w:t>
            </w:r>
            <w:r w:rsidRPr="00D7036A">
              <w:rPr>
                <w:color w:val="0D0D0D"/>
              </w:rPr>
              <w:t>increase</w:t>
            </w:r>
            <w:r w:rsidRPr="00D7036A">
              <w:rPr>
                <w:color w:val="0D0D0D"/>
                <w:spacing w:val="-6"/>
              </w:rPr>
              <w:t xml:space="preserve"> </w:t>
            </w:r>
            <w:r w:rsidRPr="00D7036A">
              <w:rPr>
                <w:color w:val="0D0D0D"/>
              </w:rPr>
              <w:t>in</w:t>
            </w:r>
            <w:r w:rsidRPr="00D7036A">
              <w:rPr>
                <w:color w:val="0D0D0D"/>
                <w:spacing w:val="-11"/>
              </w:rPr>
              <w:t xml:space="preserve"> </w:t>
            </w:r>
            <w:r w:rsidRPr="00D7036A">
              <w:rPr>
                <w:color w:val="0D0D0D"/>
              </w:rPr>
              <w:t>participation</w:t>
            </w:r>
            <w:r w:rsidRPr="00D7036A">
              <w:rPr>
                <w:color w:val="0D0D0D"/>
                <w:spacing w:val="-6"/>
              </w:rPr>
              <w:t xml:space="preserve"> </w:t>
            </w:r>
            <w:r w:rsidRPr="00D7036A">
              <w:rPr>
                <w:color w:val="0D0D0D"/>
              </w:rPr>
              <w:t>in</w:t>
            </w:r>
            <w:r w:rsidRPr="00D7036A">
              <w:rPr>
                <w:color w:val="0D0D0D"/>
                <w:spacing w:val="-6"/>
              </w:rPr>
              <w:t xml:space="preserve"> </w:t>
            </w:r>
            <w:r w:rsidRPr="00D7036A">
              <w:rPr>
                <w:color w:val="0D0D0D"/>
              </w:rPr>
              <w:t>enrichment activities,</w:t>
            </w:r>
            <w:r w:rsidRPr="00D7036A">
              <w:rPr>
                <w:color w:val="0D0D0D"/>
                <w:spacing w:val="-2"/>
              </w:rPr>
              <w:t xml:space="preserve"> </w:t>
            </w:r>
            <w:r w:rsidRPr="00D7036A">
              <w:rPr>
                <w:color w:val="0D0D0D"/>
              </w:rPr>
              <w:t>particularly</w:t>
            </w:r>
            <w:r w:rsidRPr="00D7036A">
              <w:rPr>
                <w:color w:val="0D0D0D"/>
                <w:spacing w:val="-1"/>
              </w:rPr>
              <w:t xml:space="preserve"> </w:t>
            </w:r>
            <w:r w:rsidRPr="00D7036A">
              <w:rPr>
                <w:color w:val="0D0D0D"/>
              </w:rPr>
              <w:t>among</w:t>
            </w:r>
            <w:r w:rsidRPr="00D7036A">
              <w:rPr>
                <w:color w:val="0D0D0D"/>
                <w:spacing w:val="-1"/>
              </w:rPr>
              <w:t xml:space="preserve"> </w:t>
            </w:r>
            <w:r w:rsidRPr="00D7036A">
              <w:rPr>
                <w:color w:val="0D0D0D"/>
              </w:rPr>
              <w:t>disadvantaged</w:t>
            </w:r>
            <w:r w:rsidRPr="00D7036A">
              <w:rPr>
                <w:color w:val="0D0D0D"/>
                <w:spacing w:val="-12"/>
              </w:rPr>
              <w:t xml:space="preserve"> </w:t>
            </w:r>
            <w:r w:rsidRPr="00D7036A">
              <w:rPr>
                <w:color w:val="0D0D0D"/>
              </w:rPr>
              <w:t>pupils</w:t>
            </w:r>
            <w:r w:rsidR="00B85E77">
              <w:rPr>
                <w:color w:val="0D0D0D"/>
              </w:rPr>
              <w:t xml:space="preserve">. </w:t>
            </w:r>
          </w:p>
          <w:p w14:paraId="7B443F3D" w14:textId="13B2F628" w:rsidR="00D7036A" w:rsidRPr="00D7036A" w:rsidRDefault="00D7036A" w:rsidP="00D7036A">
            <w:pPr>
              <w:pStyle w:val="TableParagraph"/>
              <w:numPr>
                <w:ilvl w:val="0"/>
                <w:numId w:val="8"/>
              </w:numPr>
              <w:tabs>
                <w:tab w:val="left" w:pos="832"/>
              </w:tabs>
              <w:spacing w:before="2"/>
              <w:ind w:left="360" w:right="163"/>
            </w:pPr>
            <w:r w:rsidRPr="00D7036A">
              <w:rPr>
                <w:color w:val="0D0D0D"/>
              </w:rPr>
              <w:t>A significant proportion of disadvantaged pupils will have</w:t>
            </w:r>
            <w:r w:rsidRPr="00D7036A">
              <w:rPr>
                <w:color w:val="0D0D0D"/>
                <w:spacing w:val="-4"/>
              </w:rPr>
              <w:t xml:space="preserve"> </w:t>
            </w:r>
            <w:r w:rsidRPr="00D7036A">
              <w:rPr>
                <w:color w:val="0D0D0D"/>
              </w:rPr>
              <w:t>accessed</w:t>
            </w:r>
            <w:r w:rsidRPr="00D7036A">
              <w:rPr>
                <w:color w:val="0D0D0D"/>
                <w:spacing w:val="-7"/>
              </w:rPr>
              <w:t xml:space="preserve"> </w:t>
            </w:r>
            <w:r w:rsidRPr="00D7036A">
              <w:rPr>
                <w:color w:val="0D0D0D"/>
              </w:rPr>
              <w:t>a</w:t>
            </w:r>
            <w:r w:rsidRPr="00D7036A">
              <w:rPr>
                <w:color w:val="0D0D0D"/>
                <w:spacing w:val="-6"/>
              </w:rPr>
              <w:t xml:space="preserve"> </w:t>
            </w:r>
            <w:r w:rsidRPr="00D7036A">
              <w:rPr>
                <w:color w:val="0D0D0D"/>
              </w:rPr>
              <w:t>wide</w:t>
            </w:r>
            <w:r w:rsidRPr="00D7036A">
              <w:rPr>
                <w:color w:val="0D0D0D"/>
                <w:spacing w:val="-4"/>
              </w:rPr>
              <w:t xml:space="preserve"> </w:t>
            </w:r>
            <w:r w:rsidRPr="00D7036A">
              <w:rPr>
                <w:color w:val="0D0D0D"/>
              </w:rPr>
              <w:t>and</w:t>
            </w:r>
            <w:r w:rsidRPr="00D7036A">
              <w:rPr>
                <w:color w:val="0D0D0D"/>
                <w:spacing w:val="-4"/>
              </w:rPr>
              <w:t xml:space="preserve"> </w:t>
            </w:r>
            <w:r w:rsidRPr="00D7036A">
              <w:rPr>
                <w:color w:val="0D0D0D"/>
              </w:rPr>
              <w:t>varied</w:t>
            </w:r>
            <w:r w:rsidRPr="00D7036A">
              <w:rPr>
                <w:color w:val="0D0D0D"/>
                <w:spacing w:val="-6"/>
              </w:rPr>
              <w:t xml:space="preserve"> </w:t>
            </w:r>
            <w:r w:rsidRPr="00D7036A">
              <w:rPr>
                <w:color w:val="0D0D0D"/>
              </w:rPr>
              <w:t>range</w:t>
            </w:r>
            <w:r w:rsidRPr="00D7036A">
              <w:rPr>
                <w:color w:val="0D0D0D"/>
                <w:spacing w:val="-4"/>
              </w:rPr>
              <w:t xml:space="preserve"> </w:t>
            </w:r>
            <w:r w:rsidRPr="00D7036A">
              <w:rPr>
                <w:color w:val="0D0D0D"/>
              </w:rPr>
              <w:t>of</w:t>
            </w:r>
            <w:r w:rsidRPr="00D7036A">
              <w:rPr>
                <w:color w:val="0D0D0D"/>
                <w:spacing w:val="-5"/>
              </w:rPr>
              <w:t xml:space="preserve"> </w:t>
            </w:r>
            <w:r w:rsidRPr="00D7036A">
              <w:rPr>
                <w:color w:val="0D0D0D"/>
              </w:rPr>
              <w:t>experiences which enable them to expand their knowledge and views of the world and develop as well-rounded</w:t>
            </w:r>
            <w:r w:rsidRPr="00D7036A">
              <w:rPr>
                <w:color w:val="0D0D0D"/>
                <w:spacing w:val="-16"/>
              </w:rPr>
              <w:t xml:space="preserve"> </w:t>
            </w:r>
            <w:r w:rsidRPr="00D7036A">
              <w:rPr>
                <w:color w:val="0D0D0D"/>
              </w:rPr>
              <w:t>adults.</w:t>
            </w:r>
          </w:p>
          <w:p w14:paraId="0E1BDADF" w14:textId="58F4A7EE" w:rsidR="005D4DED" w:rsidRDefault="00D7036A" w:rsidP="00FB395D">
            <w:pPr>
              <w:pStyle w:val="TableRowCentered"/>
              <w:numPr>
                <w:ilvl w:val="0"/>
                <w:numId w:val="8"/>
              </w:numPr>
              <w:ind w:left="313" w:right="0" w:hanging="313"/>
              <w:jc w:val="left"/>
              <w:rPr>
                <w:sz w:val="22"/>
                <w:szCs w:val="22"/>
              </w:rPr>
            </w:pPr>
            <w:r>
              <w:rPr>
                <w:sz w:val="22"/>
                <w:szCs w:val="22"/>
              </w:rPr>
              <w:t>D</w:t>
            </w:r>
            <w:r w:rsidRPr="00D7036A">
              <w:rPr>
                <w:sz w:val="22"/>
                <w:szCs w:val="22"/>
              </w:rPr>
              <w:t>evelop</w:t>
            </w:r>
            <w:r w:rsidRPr="00D7036A">
              <w:rPr>
                <w:spacing w:val="-9"/>
                <w:sz w:val="22"/>
                <w:szCs w:val="22"/>
              </w:rPr>
              <w:t xml:space="preserve"> </w:t>
            </w:r>
            <w:r w:rsidRPr="00D7036A">
              <w:rPr>
                <w:sz w:val="22"/>
                <w:szCs w:val="22"/>
              </w:rPr>
              <w:t>their</w:t>
            </w:r>
            <w:r w:rsidRPr="00D7036A">
              <w:rPr>
                <w:spacing w:val="-10"/>
                <w:sz w:val="22"/>
                <w:szCs w:val="22"/>
              </w:rPr>
              <w:t xml:space="preserve"> </w:t>
            </w:r>
            <w:r w:rsidRPr="00D7036A">
              <w:rPr>
                <w:sz w:val="22"/>
                <w:szCs w:val="22"/>
              </w:rPr>
              <w:t>self-esteem,</w:t>
            </w:r>
            <w:r w:rsidRPr="00D7036A">
              <w:rPr>
                <w:spacing w:val="-10"/>
                <w:sz w:val="22"/>
                <w:szCs w:val="22"/>
              </w:rPr>
              <w:t xml:space="preserve"> </w:t>
            </w:r>
            <w:r w:rsidRPr="00D7036A">
              <w:rPr>
                <w:sz w:val="22"/>
                <w:szCs w:val="22"/>
              </w:rPr>
              <w:t>enjoyment,</w:t>
            </w:r>
            <w:r w:rsidRPr="00D7036A">
              <w:rPr>
                <w:spacing w:val="-10"/>
                <w:sz w:val="22"/>
                <w:szCs w:val="22"/>
              </w:rPr>
              <w:t xml:space="preserve"> </w:t>
            </w:r>
            <w:r w:rsidRPr="00D7036A">
              <w:rPr>
                <w:sz w:val="22"/>
                <w:szCs w:val="22"/>
              </w:rPr>
              <w:t>knowledge, vocabulary and well-being.</w:t>
            </w:r>
          </w:p>
        </w:tc>
      </w:tr>
      <w:tr w:rsidR="005D4DED" w14:paraId="28789931" w14:textId="77777777" w:rsidTr="00FD65CB">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7DE8A" w14:textId="4DE262C4" w:rsidR="005D4DED" w:rsidRDefault="005971DC" w:rsidP="00160D04">
            <w:pPr>
              <w:pStyle w:val="TableRow"/>
              <w:ind w:left="0" w:right="0"/>
              <w:rPr>
                <w:sz w:val="22"/>
              </w:rPr>
            </w:pPr>
            <w:r>
              <w:rPr>
                <w:sz w:val="22"/>
              </w:rPr>
              <w:t>Raise attendance of disadvantaged</w:t>
            </w:r>
            <w:r>
              <w:rPr>
                <w:spacing w:val="-16"/>
                <w:sz w:val="22"/>
              </w:rPr>
              <w:t xml:space="preserve"> </w:t>
            </w:r>
            <w:r>
              <w:rPr>
                <w:sz w:val="22"/>
              </w:rPr>
              <w:t>pupils</w:t>
            </w:r>
            <w:r>
              <w:rPr>
                <w:spacing w:val="-15"/>
                <w:sz w:val="22"/>
              </w:rPr>
              <w:t xml:space="preserve"> </w:t>
            </w:r>
            <w:r>
              <w:rPr>
                <w:sz w:val="22"/>
              </w:rPr>
              <w:t>to 9</w:t>
            </w:r>
            <w:r w:rsidR="004F1AB4">
              <w:rPr>
                <w:sz w:val="22"/>
              </w:rPr>
              <w:t>4</w:t>
            </w:r>
            <w:r>
              <w:rPr>
                <w:sz w:val="22"/>
              </w:rPr>
              <w:t>% or higher.</w:t>
            </w:r>
          </w:p>
        </w:tc>
        <w:tc>
          <w:tcPr>
            <w:tcW w:w="4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C2E42" w14:textId="0E82B237" w:rsidR="00CB6FF8" w:rsidRPr="00CB6FF8" w:rsidRDefault="00CB6FF8" w:rsidP="00FD65CB">
            <w:pPr>
              <w:pStyle w:val="TableParagraph"/>
              <w:numPr>
                <w:ilvl w:val="0"/>
                <w:numId w:val="9"/>
              </w:numPr>
              <w:tabs>
                <w:tab w:val="left" w:pos="832"/>
              </w:tabs>
              <w:spacing w:before="0"/>
              <w:ind w:right="97"/>
            </w:pPr>
            <w:r>
              <w:t xml:space="preserve">Attendance data for the academic year 2023-2024 </w:t>
            </w:r>
            <w:r w:rsidR="00A24C48">
              <w:t xml:space="preserve">shows that the regular attendance of disadvantaged children was </w:t>
            </w:r>
            <w:r w:rsidR="0066386D">
              <w:t>92.6</w:t>
            </w:r>
            <w:r w:rsidR="000114A7">
              <w:t>%, with the whole school attendance being 9</w:t>
            </w:r>
            <w:r w:rsidR="00141087">
              <w:t>4.6</w:t>
            </w:r>
            <w:r w:rsidR="000114A7">
              <w:t xml:space="preserve">%. </w:t>
            </w:r>
            <w:r w:rsidR="00863185">
              <w:t xml:space="preserve">This is a </w:t>
            </w:r>
            <w:r w:rsidR="0066386D">
              <w:t>2</w:t>
            </w:r>
            <w:r w:rsidR="00863185">
              <w:t xml:space="preserve">% difference. </w:t>
            </w:r>
            <w:r w:rsidR="00BC0330">
              <w:t xml:space="preserve">Absence across all primary schools was recorded as </w:t>
            </w:r>
            <w:r w:rsidR="00103F4A">
              <w:t xml:space="preserve">94.6% for all pupils, meaning that the </w:t>
            </w:r>
            <w:r w:rsidR="002425EC">
              <w:t>attendance</w:t>
            </w:r>
            <w:r w:rsidR="00103F4A">
              <w:t xml:space="preserve"> of disadvantaged pupils at B</w:t>
            </w:r>
            <w:r w:rsidR="00346EAF">
              <w:t>radshaw</w:t>
            </w:r>
            <w:r w:rsidR="00103F4A">
              <w:t xml:space="preserve"> </w:t>
            </w:r>
            <w:r w:rsidR="002425EC">
              <w:t xml:space="preserve">is </w:t>
            </w:r>
            <w:r w:rsidR="00D05B35">
              <w:t>below that of all pupils nationally</w:t>
            </w:r>
            <w:r w:rsidR="002425EC">
              <w:t>.</w:t>
            </w:r>
            <w:r w:rsidR="002043EE">
              <w:t xml:space="preserve"> In 2024/ 2025, we will am to increase the attendance of dis</w:t>
            </w:r>
            <w:r w:rsidR="00B267CD">
              <w:t xml:space="preserve">advantaged pupils to </w:t>
            </w:r>
            <w:r w:rsidR="00B267CD">
              <w:lastRenderedPageBreak/>
              <w:t>at least 9</w:t>
            </w:r>
            <w:r w:rsidR="00D976BD">
              <w:t>4</w:t>
            </w:r>
            <w:r w:rsidR="00B267CD">
              <w:t>%.</w:t>
            </w:r>
          </w:p>
          <w:p w14:paraId="606953E9" w14:textId="484B6631" w:rsidR="00FD65CB" w:rsidRDefault="00FD65CB" w:rsidP="00FD65CB">
            <w:pPr>
              <w:pStyle w:val="TableParagraph"/>
              <w:numPr>
                <w:ilvl w:val="0"/>
                <w:numId w:val="9"/>
              </w:numPr>
              <w:tabs>
                <w:tab w:val="left" w:pos="832"/>
              </w:tabs>
              <w:spacing w:before="0"/>
              <w:ind w:right="97"/>
            </w:pPr>
            <w:r>
              <w:rPr>
                <w:color w:val="0D0D0D"/>
              </w:rPr>
              <w:t>Robust</w:t>
            </w:r>
            <w:r>
              <w:rPr>
                <w:color w:val="0D0D0D"/>
                <w:spacing w:val="-6"/>
              </w:rPr>
              <w:t xml:space="preserve"> </w:t>
            </w:r>
            <w:r>
              <w:rPr>
                <w:color w:val="0D0D0D"/>
              </w:rPr>
              <w:t>monitoring</w:t>
            </w:r>
            <w:r>
              <w:rPr>
                <w:color w:val="0D0D0D"/>
                <w:spacing w:val="-7"/>
              </w:rPr>
              <w:t xml:space="preserve"> </w:t>
            </w:r>
            <w:r>
              <w:rPr>
                <w:color w:val="0D0D0D"/>
              </w:rPr>
              <w:t>in</w:t>
            </w:r>
            <w:r>
              <w:rPr>
                <w:color w:val="0D0D0D"/>
                <w:spacing w:val="-5"/>
              </w:rPr>
              <w:t xml:space="preserve"> </w:t>
            </w:r>
            <w:r>
              <w:rPr>
                <w:color w:val="0D0D0D"/>
              </w:rPr>
              <w:t>conjunction</w:t>
            </w:r>
            <w:r>
              <w:rPr>
                <w:color w:val="0D0D0D"/>
                <w:spacing w:val="-7"/>
              </w:rPr>
              <w:t xml:space="preserve"> </w:t>
            </w:r>
            <w:r>
              <w:rPr>
                <w:color w:val="0D0D0D"/>
              </w:rPr>
              <w:t>with</w:t>
            </w:r>
            <w:r>
              <w:rPr>
                <w:color w:val="0D0D0D"/>
                <w:spacing w:val="-7"/>
              </w:rPr>
              <w:t xml:space="preserve"> </w:t>
            </w:r>
            <w:r>
              <w:rPr>
                <w:color w:val="0D0D0D"/>
              </w:rPr>
              <w:t>the</w:t>
            </w:r>
            <w:r>
              <w:rPr>
                <w:color w:val="0D0D0D"/>
                <w:spacing w:val="-2"/>
              </w:rPr>
              <w:t xml:space="preserve"> </w:t>
            </w:r>
            <w:r>
              <w:rPr>
                <w:color w:val="0D0D0D"/>
              </w:rPr>
              <w:t>local</w:t>
            </w:r>
            <w:r>
              <w:rPr>
                <w:color w:val="0D0D0D"/>
                <w:spacing w:val="-5"/>
              </w:rPr>
              <w:t xml:space="preserve"> </w:t>
            </w:r>
            <w:r>
              <w:rPr>
                <w:color w:val="0D0D0D"/>
              </w:rPr>
              <w:t>authority attendance team</w:t>
            </w:r>
            <w:r w:rsidR="00FA6BBD">
              <w:rPr>
                <w:color w:val="0D0D0D"/>
              </w:rPr>
              <w:t xml:space="preserve">, and in line with the Trust Attendance Charter, </w:t>
            </w:r>
            <w:r>
              <w:rPr>
                <w:color w:val="0D0D0D"/>
              </w:rPr>
              <w:t>ensure</w:t>
            </w:r>
            <w:r w:rsidR="00FA6BBD">
              <w:rPr>
                <w:color w:val="0D0D0D"/>
              </w:rPr>
              <w:t>s that</w:t>
            </w:r>
            <w:r>
              <w:rPr>
                <w:color w:val="0D0D0D"/>
              </w:rPr>
              <w:t xml:space="preserve"> attendance of disadvantaged pupils remains in line with that of the wider school community and that persistent absence is challenged effectively</w:t>
            </w:r>
            <w:r w:rsidR="00FA6BBD">
              <w:rPr>
                <w:color w:val="0D0D0D"/>
              </w:rPr>
              <w:t xml:space="preserve"> and in a timely manner</w:t>
            </w:r>
            <w:r>
              <w:rPr>
                <w:color w:val="0D0D0D"/>
              </w:rPr>
              <w:t>.</w:t>
            </w:r>
          </w:p>
          <w:p w14:paraId="60012F18" w14:textId="72AD7FFB" w:rsidR="005D4DED" w:rsidRPr="00FD65CB" w:rsidRDefault="00FD65CB" w:rsidP="00FD65CB">
            <w:pPr>
              <w:pStyle w:val="TableRowCentered"/>
              <w:numPr>
                <w:ilvl w:val="0"/>
                <w:numId w:val="9"/>
              </w:numPr>
              <w:ind w:right="0"/>
              <w:jc w:val="left"/>
              <w:rPr>
                <w:sz w:val="22"/>
                <w:szCs w:val="22"/>
              </w:rPr>
            </w:pPr>
            <w:r w:rsidRPr="00FD65CB">
              <w:rPr>
                <w:sz w:val="22"/>
                <w:szCs w:val="22"/>
              </w:rPr>
              <w:t>A graduated approach is embedded with supportive measures</w:t>
            </w:r>
            <w:r w:rsidRPr="00FD65CB">
              <w:rPr>
                <w:spacing w:val="-10"/>
                <w:sz w:val="22"/>
                <w:szCs w:val="22"/>
              </w:rPr>
              <w:t xml:space="preserve"> </w:t>
            </w:r>
            <w:r w:rsidRPr="00FD65CB">
              <w:rPr>
                <w:sz w:val="22"/>
                <w:szCs w:val="22"/>
              </w:rPr>
              <w:t>in</w:t>
            </w:r>
            <w:r w:rsidRPr="00FD65CB">
              <w:rPr>
                <w:spacing w:val="-5"/>
                <w:sz w:val="22"/>
                <w:szCs w:val="22"/>
              </w:rPr>
              <w:t xml:space="preserve"> </w:t>
            </w:r>
            <w:r w:rsidRPr="00FD65CB">
              <w:rPr>
                <w:sz w:val="22"/>
                <w:szCs w:val="22"/>
              </w:rPr>
              <w:t>place</w:t>
            </w:r>
            <w:r w:rsidRPr="00FD65CB">
              <w:rPr>
                <w:spacing w:val="-7"/>
                <w:sz w:val="22"/>
                <w:szCs w:val="22"/>
              </w:rPr>
              <w:t xml:space="preserve"> </w:t>
            </w:r>
            <w:r w:rsidRPr="00FD65CB">
              <w:rPr>
                <w:sz w:val="22"/>
                <w:szCs w:val="22"/>
              </w:rPr>
              <w:t>to</w:t>
            </w:r>
            <w:r w:rsidRPr="00FD65CB">
              <w:rPr>
                <w:spacing w:val="-7"/>
                <w:sz w:val="22"/>
                <w:szCs w:val="22"/>
              </w:rPr>
              <w:t xml:space="preserve"> </w:t>
            </w:r>
            <w:r w:rsidRPr="00FD65CB">
              <w:rPr>
                <w:sz w:val="22"/>
                <w:szCs w:val="22"/>
              </w:rPr>
              <w:t>address</w:t>
            </w:r>
            <w:r w:rsidRPr="00FD65CB">
              <w:rPr>
                <w:spacing w:val="-4"/>
                <w:sz w:val="22"/>
                <w:szCs w:val="22"/>
              </w:rPr>
              <w:t xml:space="preserve"> </w:t>
            </w:r>
            <w:r w:rsidRPr="00FD65CB">
              <w:rPr>
                <w:sz w:val="22"/>
                <w:szCs w:val="22"/>
              </w:rPr>
              <w:t>barriers</w:t>
            </w:r>
            <w:r w:rsidRPr="00FD65CB">
              <w:rPr>
                <w:spacing w:val="-7"/>
                <w:sz w:val="22"/>
                <w:szCs w:val="22"/>
              </w:rPr>
              <w:t xml:space="preserve"> </w:t>
            </w:r>
            <w:r w:rsidRPr="00FD65CB">
              <w:rPr>
                <w:sz w:val="22"/>
                <w:szCs w:val="22"/>
              </w:rPr>
              <w:t>to</w:t>
            </w:r>
            <w:r w:rsidRPr="00FD65CB">
              <w:rPr>
                <w:spacing w:val="-16"/>
                <w:sz w:val="22"/>
                <w:szCs w:val="22"/>
              </w:rPr>
              <w:t xml:space="preserve"> </w:t>
            </w:r>
            <w:r w:rsidRPr="00FD65CB">
              <w:rPr>
                <w:sz w:val="22"/>
                <w:szCs w:val="22"/>
              </w:rPr>
              <w:t>attendance</w:t>
            </w:r>
            <w:r w:rsidR="00DC729B">
              <w:rPr>
                <w:sz w:val="22"/>
                <w:szCs w:val="22"/>
              </w:rPr>
              <w:t xml:space="preserve">, including </w:t>
            </w:r>
            <w:r w:rsidR="00C65D2D">
              <w:rPr>
                <w:sz w:val="22"/>
                <w:szCs w:val="22"/>
              </w:rPr>
              <w:t>early help and praise.</w:t>
            </w:r>
          </w:p>
        </w:tc>
      </w:tr>
    </w:tbl>
    <w:p w14:paraId="79E27243" w14:textId="77777777" w:rsidR="00171A56" w:rsidRDefault="00171A56" w:rsidP="00874C7D">
      <w:pPr>
        <w:pStyle w:val="Heading2"/>
      </w:pPr>
    </w:p>
    <w:p w14:paraId="4F12F46E" w14:textId="3D4E24B1" w:rsidR="00874C7D" w:rsidRDefault="00874C7D" w:rsidP="00874C7D">
      <w:pPr>
        <w:pStyle w:val="Heading2"/>
      </w:pPr>
      <w:r>
        <w:t>Activity in this academic year</w:t>
      </w:r>
    </w:p>
    <w:p w14:paraId="2537FEE6" w14:textId="77777777" w:rsidR="00874C7D" w:rsidRDefault="00874C7D" w:rsidP="00874C7D">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14:paraId="703A7659" w14:textId="77777777" w:rsidR="00874C7D" w:rsidRDefault="00874C7D" w:rsidP="00874C7D">
      <w:pPr>
        <w:pStyle w:val="Heading3"/>
      </w:pPr>
      <w:r>
        <w:t>Teaching (for example, CPD, recruitment and retention)</w:t>
      </w:r>
    </w:p>
    <w:p w14:paraId="0DDB2866" w14:textId="5CACBFFF" w:rsidR="00874C7D" w:rsidRDefault="00874C7D" w:rsidP="00874C7D">
      <w:r>
        <w:t>Budgeted cost: £</w:t>
      </w:r>
      <w:r w:rsidR="00C51564">
        <w:t>13,352</w:t>
      </w:r>
    </w:p>
    <w:tbl>
      <w:tblPr>
        <w:tblW w:w="5000" w:type="pct"/>
        <w:tblCellMar>
          <w:left w:w="10" w:type="dxa"/>
          <w:right w:w="10" w:type="dxa"/>
        </w:tblCellMar>
        <w:tblLook w:val="04A0" w:firstRow="1" w:lastRow="0" w:firstColumn="1" w:lastColumn="0" w:noHBand="0" w:noVBand="1"/>
      </w:tblPr>
      <w:tblGrid>
        <w:gridCol w:w="2602"/>
        <w:gridCol w:w="4623"/>
        <w:gridCol w:w="1791"/>
      </w:tblGrid>
      <w:tr w:rsidR="00874C7D" w14:paraId="219157F9" w14:textId="77777777" w:rsidTr="00076BCE">
        <w:tc>
          <w:tcPr>
            <w:tcW w:w="260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BA99278" w14:textId="77777777" w:rsidR="00874C7D" w:rsidRDefault="00874C7D" w:rsidP="00160D04">
            <w:pPr>
              <w:pStyle w:val="TableHeader"/>
              <w:ind w:left="0" w:right="0"/>
              <w:jc w:val="left"/>
            </w:pPr>
            <w:r>
              <w:t>Activity</w:t>
            </w:r>
          </w:p>
        </w:tc>
        <w:tc>
          <w:tcPr>
            <w:tcW w:w="462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364CF07" w14:textId="77777777" w:rsidR="00874C7D" w:rsidRDefault="00874C7D" w:rsidP="00160D04">
            <w:pPr>
              <w:pStyle w:val="TableHeader"/>
              <w:ind w:left="0" w:right="0"/>
              <w:jc w:val="left"/>
            </w:pPr>
            <w:r>
              <w:t>Evidence that supports this approach</w:t>
            </w:r>
          </w:p>
        </w:tc>
        <w:tc>
          <w:tcPr>
            <w:tcW w:w="179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6D66F351" w14:textId="77777777" w:rsidR="00874C7D" w:rsidRDefault="00874C7D" w:rsidP="00160D04">
            <w:pPr>
              <w:pStyle w:val="TableHeader"/>
              <w:ind w:left="0" w:right="0"/>
              <w:jc w:val="left"/>
            </w:pPr>
            <w:r>
              <w:t>Challenge number(s) addressed</w:t>
            </w:r>
          </w:p>
        </w:tc>
      </w:tr>
      <w:tr w:rsidR="00874C7D" w14:paraId="0B7C3A46" w14:textId="77777777" w:rsidTr="00076BCE">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8B483" w14:textId="77777777" w:rsidR="00874C7D" w:rsidRPr="00F71F66" w:rsidRDefault="00874C7D" w:rsidP="00160D04">
            <w:pPr>
              <w:suppressAutoHyphens w:val="0"/>
              <w:autoSpaceDN/>
              <w:spacing w:after="160" w:line="259" w:lineRule="auto"/>
            </w:pPr>
            <w:r w:rsidRPr="00F71F66">
              <w:t>Developing high-quality teaching, assessment and a broad and balanced, knowledge-based curriculum which responds to the needs of pupils</w:t>
            </w:r>
          </w:p>
          <w:p w14:paraId="7D61E33F" w14:textId="77777777" w:rsidR="00874C7D" w:rsidRDefault="00874C7D" w:rsidP="00160D04">
            <w:pPr>
              <w:pStyle w:val="TableRow"/>
              <w:ind w:left="0" w:right="0"/>
            </w:pPr>
          </w:p>
        </w:tc>
        <w:tc>
          <w:tcPr>
            <w:tcW w:w="4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7EA0A" w14:textId="77777777" w:rsidR="00874C7D" w:rsidRPr="00DE3A12" w:rsidRDefault="00874C7D" w:rsidP="00160D04">
            <w:pPr>
              <w:pStyle w:val="TableRowCentered"/>
              <w:ind w:left="0" w:right="0"/>
              <w:jc w:val="left"/>
              <w:rPr>
                <w:sz w:val="22"/>
                <w:szCs w:val="22"/>
              </w:rPr>
            </w:pPr>
            <w:r w:rsidRPr="00DE3A12">
              <w:rPr>
                <w:sz w:val="22"/>
                <w:szCs w:val="22"/>
              </w:rPr>
              <w:t>The best available evidence indicates that great teaching is the most important lever schools have to improve outcomes for their pupils.</w:t>
            </w:r>
          </w:p>
          <w:p w14:paraId="5ABA48BD" w14:textId="77777777" w:rsidR="00874C7D" w:rsidRPr="00DE3A12" w:rsidRDefault="000113D9" w:rsidP="00160D04">
            <w:pPr>
              <w:pStyle w:val="TableRowCentered"/>
              <w:ind w:left="0" w:right="0"/>
              <w:jc w:val="left"/>
              <w:rPr>
                <w:sz w:val="22"/>
                <w:szCs w:val="22"/>
              </w:rPr>
            </w:pPr>
            <w:hyperlink r:id="rId10" w:history="1">
              <w:r w:rsidR="00874C7D" w:rsidRPr="00DE3A12">
                <w:rPr>
                  <w:rStyle w:val="Hyperlink"/>
                  <w:rFonts w:eastAsiaTheme="majorEastAsia"/>
                  <w:sz w:val="22"/>
                  <w:szCs w:val="22"/>
                </w:rPr>
                <w:t>1. High-quality teaching | EEF</w:t>
              </w:r>
            </w:hyperlink>
          </w:p>
          <w:p w14:paraId="44CB8382" w14:textId="77777777" w:rsidR="00874C7D" w:rsidRDefault="00874C7D" w:rsidP="00160D04">
            <w:pPr>
              <w:pStyle w:val="TableRowCentered"/>
              <w:ind w:left="0" w:right="0"/>
              <w:jc w:val="left"/>
              <w:rPr>
                <w:sz w:val="22"/>
                <w:szCs w:val="22"/>
              </w:rPr>
            </w:pPr>
            <w:r w:rsidRPr="00DE3A12">
              <w:rPr>
                <w:sz w:val="22"/>
                <w:szCs w:val="22"/>
              </w:rPr>
              <w:t>The core of our pupil premium strategy is quality first teaching. This is corroborated by the EEF’s ‘tiered approach’ to pupil premium spending, which states that high quality teaching is the first and most crucial tier.</w:t>
            </w:r>
          </w:p>
          <w:p w14:paraId="1AF60E48" w14:textId="5A5E32D9" w:rsidR="009433CC" w:rsidRDefault="00945E57" w:rsidP="008D2B10">
            <w:pPr>
              <w:pStyle w:val="TableRowCentered"/>
              <w:ind w:left="0" w:right="0"/>
              <w:jc w:val="left"/>
              <w:rPr>
                <w:sz w:val="22"/>
              </w:rPr>
            </w:pPr>
            <w:r>
              <w:rPr>
                <w:sz w:val="22"/>
              </w:rPr>
              <w:t>Embedding the Literacy Pathways</w:t>
            </w:r>
            <w:r w:rsidR="00F20F27">
              <w:rPr>
                <w:sz w:val="22"/>
              </w:rPr>
              <w:t xml:space="preserve"> will ensure that all children’s L</w:t>
            </w:r>
            <w:r w:rsidR="00FD04C5">
              <w:rPr>
                <w:sz w:val="22"/>
              </w:rPr>
              <w:t>iteracy skills are improved</w:t>
            </w:r>
            <w:r w:rsidR="00D57F0A">
              <w:rPr>
                <w:sz w:val="22"/>
              </w:rPr>
              <w:t>, sustaining ambitious levels of attainment for all pupils</w:t>
            </w:r>
            <w:r w:rsidR="008D2B10">
              <w:rPr>
                <w:sz w:val="22"/>
              </w:rPr>
              <w:t>. Thus will support development of both reading and writing skills, improving attainment.</w:t>
            </w:r>
          </w:p>
          <w:p w14:paraId="05076E0E" w14:textId="38CD5D43" w:rsidR="008D2B10" w:rsidRDefault="008D2B10" w:rsidP="008D2B10">
            <w:pPr>
              <w:pStyle w:val="TableRowCentered"/>
              <w:ind w:left="0" w:right="0"/>
              <w:jc w:val="left"/>
              <w:rPr>
                <w:sz w:val="22"/>
              </w:rPr>
            </w:pPr>
            <w:r>
              <w:rPr>
                <w:sz w:val="22"/>
              </w:rPr>
              <w:t xml:space="preserve">External support has also been provided </w:t>
            </w:r>
            <w:r w:rsidR="00077552">
              <w:rPr>
                <w:sz w:val="22"/>
              </w:rPr>
              <w:t>in order to develop EYFS provision and the quality of teaching and learning in Maths.</w:t>
            </w:r>
          </w:p>
          <w:p w14:paraId="378562F6" w14:textId="4BF093AA" w:rsidR="00E473A4" w:rsidRPr="00D57F0A" w:rsidRDefault="00077552" w:rsidP="00077552">
            <w:pPr>
              <w:pStyle w:val="TableRowCentered"/>
              <w:ind w:left="0" w:right="0"/>
              <w:jc w:val="left"/>
              <w:rPr>
                <w:sz w:val="22"/>
              </w:rPr>
            </w:pPr>
            <w:r>
              <w:rPr>
                <w:sz w:val="22"/>
              </w:rPr>
              <w:t xml:space="preserve">Additional work will be conducted on improving teaching and learning in relation to </w:t>
            </w:r>
            <w:r>
              <w:rPr>
                <w:sz w:val="22"/>
              </w:rPr>
              <w:lastRenderedPageBreak/>
              <w:t xml:space="preserve">the foundation subjects, over the course of the year. </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24B37" w14:textId="468D179D" w:rsidR="00874C7D" w:rsidRDefault="00854E38" w:rsidP="00160D04">
            <w:pPr>
              <w:pStyle w:val="TableRowCentered"/>
              <w:ind w:left="0" w:right="0"/>
              <w:jc w:val="left"/>
              <w:rPr>
                <w:sz w:val="22"/>
              </w:rPr>
            </w:pPr>
            <w:r>
              <w:rPr>
                <w:sz w:val="22"/>
              </w:rPr>
              <w:lastRenderedPageBreak/>
              <w:t>4, 6</w:t>
            </w:r>
          </w:p>
        </w:tc>
      </w:tr>
      <w:tr w:rsidR="00874C7D" w14:paraId="16BA27E8" w14:textId="77777777" w:rsidTr="00076BCE">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593C" w14:textId="77777777" w:rsidR="00874C7D" w:rsidRPr="00F71F66" w:rsidRDefault="00874C7D" w:rsidP="00160D04">
            <w:pPr>
              <w:suppressAutoHyphens w:val="0"/>
              <w:autoSpaceDN/>
              <w:spacing w:after="160" w:line="259" w:lineRule="auto"/>
            </w:pPr>
            <w:r w:rsidRPr="00F71F66">
              <w:t>Professional development to support implementation of approaches</w:t>
            </w:r>
          </w:p>
          <w:p w14:paraId="68702969" w14:textId="77777777" w:rsidR="00874C7D" w:rsidRPr="00464613" w:rsidRDefault="00874C7D" w:rsidP="00160D04">
            <w:pPr>
              <w:pStyle w:val="TableRow"/>
              <w:ind w:left="0" w:right="0"/>
              <w:rPr>
                <w:iCs/>
                <w:sz w:val="22"/>
              </w:rPr>
            </w:pPr>
          </w:p>
        </w:tc>
        <w:tc>
          <w:tcPr>
            <w:tcW w:w="4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1A073" w14:textId="77777777" w:rsidR="00874C7D" w:rsidRDefault="000113D9" w:rsidP="00160D04">
            <w:pPr>
              <w:pStyle w:val="TableRowCentered"/>
              <w:ind w:left="0" w:right="0"/>
              <w:jc w:val="left"/>
              <w:rPr>
                <w:sz w:val="22"/>
              </w:rPr>
            </w:pPr>
            <w:hyperlink r:id="rId11" w:history="1">
              <w:r w:rsidR="00874C7D" w:rsidRPr="00233F2A">
                <w:rPr>
                  <w:rStyle w:val="Hyperlink"/>
                  <w:rFonts w:eastAsiaTheme="majorEastAsia"/>
                  <w:sz w:val="22"/>
                </w:rPr>
                <w:t>Teacher professional development | EEF</w:t>
              </w:r>
            </w:hyperlink>
          </w:p>
          <w:p w14:paraId="57A8A787" w14:textId="77777777" w:rsidR="00874C7D" w:rsidRDefault="00874C7D" w:rsidP="00160D04">
            <w:pPr>
              <w:pStyle w:val="TableRowCentered"/>
              <w:ind w:left="0" w:right="0"/>
              <w:jc w:val="left"/>
              <w:rPr>
                <w:sz w:val="22"/>
              </w:rPr>
            </w:pPr>
            <w:r>
              <w:rPr>
                <w:sz w:val="22"/>
              </w:rPr>
              <w:t>R</w:t>
            </w:r>
            <w:r w:rsidRPr="00DE3A12">
              <w:rPr>
                <w:sz w:val="22"/>
              </w:rPr>
              <w:t>esearch tells us that high quality teaching can narrow the disadvantage gap.</w:t>
            </w:r>
            <w:r>
              <w:rPr>
                <w:sz w:val="22"/>
              </w:rPr>
              <w:t xml:space="preserve"> P</w:t>
            </w:r>
            <w:r w:rsidRPr="00DE3A12">
              <w:rPr>
                <w:sz w:val="22"/>
              </w:rPr>
              <w:t>romoting effective professional development (PD) plays a crucial role in improving classroom practice and pupil outcomes</w:t>
            </w:r>
            <w:r>
              <w:rPr>
                <w:sz w:val="22"/>
              </w:rPr>
              <w:t>.</w:t>
            </w:r>
          </w:p>
          <w:p w14:paraId="27752E74" w14:textId="77777777" w:rsidR="008E5F22" w:rsidRDefault="00412ED4" w:rsidP="00160D04">
            <w:pPr>
              <w:pStyle w:val="TableRowCentered"/>
              <w:ind w:left="0" w:right="0"/>
              <w:jc w:val="left"/>
              <w:rPr>
                <w:sz w:val="22"/>
              </w:rPr>
            </w:pPr>
            <w:r>
              <w:rPr>
                <w:sz w:val="22"/>
              </w:rPr>
              <w:t xml:space="preserve">Significant resources have been provided within school </w:t>
            </w:r>
            <w:r w:rsidR="000F0B4E">
              <w:rPr>
                <w:sz w:val="22"/>
              </w:rPr>
              <w:t xml:space="preserve">to enable the professional development of colleagues, with the aim of improving teaching and learning. This has predominantly been focus on improving standards in reading, writing and maths, as well as </w:t>
            </w:r>
            <w:r w:rsidR="003B283F">
              <w:rPr>
                <w:sz w:val="22"/>
              </w:rPr>
              <w:t>increasing the fidelity to our phonics programmes.</w:t>
            </w:r>
          </w:p>
          <w:p w14:paraId="1DA5268F" w14:textId="04FAFCBA" w:rsidR="003B283F" w:rsidRDefault="003B283F" w:rsidP="00160D04">
            <w:pPr>
              <w:pStyle w:val="TableRowCentered"/>
              <w:ind w:left="0" w:right="0"/>
              <w:jc w:val="left"/>
              <w:rPr>
                <w:sz w:val="22"/>
              </w:rPr>
            </w:pPr>
            <w:r>
              <w:rPr>
                <w:sz w:val="22"/>
              </w:rPr>
              <w:t xml:space="preserve">The provision within EYFS has also been as significant focus, with professional development around enabling environments, planning </w:t>
            </w:r>
            <w:r w:rsidR="0044710A">
              <w:rPr>
                <w:sz w:val="22"/>
              </w:rPr>
              <w:t>and challenge forming much of this input.</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4FA10" w14:textId="04AEA829" w:rsidR="00874C7D" w:rsidRDefault="00D942F0" w:rsidP="00160D04">
            <w:pPr>
              <w:pStyle w:val="TableRowCentered"/>
              <w:ind w:left="0" w:right="0"/>
              <w:jc w:val="left"/>
              <w:rPr>
                <w:sz w:val="22"/>
              </w:rPr>
            </w:pPr>
            <w:r>
              <w:rPr>
                <w:sz w:val="22"/>
              </w:rPr>
              <w:t xml:space="preserve">1, </w:t>
            </w:r>
            <w:r w:rsidR="00854E38">
              <w:rPr>
                <w:sz w:val="22"/>
              </w:rPr>
              <w:t>4</w:t>
            </w:r>
            <w:r>
              <w:rPr>
                <w:sz w:val="22"/>
              </w:rPr>
              <w:t xml:space="preserve">, </w:t>
            </w:r>
            <w:r w:rsidR="00854E38">
              <w:rPr>
                <w:sz w:val="22"/>
              </w:rPr>
              <w:t>6</w:t>
            </w:r>
          </w:p>
        </w:tc>
      </w:tr>
      <w:tr w:rsidR="00874C7D" w14:paraId="120B69E1" w14:textId="77777777" w:rsidTr="00076BCE">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9BEED" w14:textId="77777777" w:rsidR="00874C7D" w:rsidRPr="00F71F66" w:rsidRDefault="00874C7D" w:rsidP="00160D04">
            <w:pPr>
              <w:suppressAutoHyphens w:val="0"/>
              <w:autoSpaceDN/>
              <w:spacing w:after="160" w:line="259" w:lineRule="auto"/>
            </w:pPr>
            <w:r w:rsidRPr="00F71F66">
              <w:t>Mentoring and coaching for teachers</w:t>
            </w:r>
          </w:p>
          <w:p w14:paraId="6B3E8D85" w14:textId="77777777" w:rsidR="00874C7D" w:rsidRPr="00F71F66" w:rsidRDefault="00874C7D" w:rsidP="00160D04">
            <w:pPr>
              <w:suppressAutoHyphens w:val="0"/>
              <w:autoSpaceDN/>
              <w:spacing w:after="160" w:line="259" w:lineRule="auto"/>
            </w:pPr>
          </w:p>
        </w:tc>
        <w:tc>
          <w:tcPr>
            <w:tcW w:w="4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47139" w14:textId="25168FBC" w:rsidR="00874C7D" w:rsidRDefault="000113D9" w:rsidP="002A3097">
            <w:pPr>
              <w:pStyle w:val="TableRowCentered"/>
              <w:ind w:left="0" w:right="0"/>
              <w:jc w:val="left"/>
              <w:rPr>
                <w:sz w:val="22"/>
              </w:rPr>
            </w:pPr>
            <w:hyperlink r:id="rId12" w:history="1">
              <w:r w:rsidR="00874C7D" w:rsidRPr="00233F2A">
                <w:rPr>
                  <w:rStyle w:val="Hyperlink"/>
                  <w:rFonts w:eastAsiaTheme="majorEastAsia"/>
                  <w:sz w:val="22"/>
                </w:rPr>
                <w:t>Four reasons instructional coaching is currently the best-evidenced form of CPD – Sam Sims Quantitative Education Research</w:t>
              </w:r>
            </w:hyperlink>
          </w:p>
          <w:p w14:paraId="6185A9BA" w14:textId="254249A6" w:rsidR="00A451A5" w:rsidRDefault="00EA17D7" w:rsidP="00160D04">
            <w:pPr>
              <w:pStyle w:val="TableRowCentered"/>
              <w:ind w:left="0" w:right="0"/>
              <w:jc w:val="left"/>
              <w:rPr>
                <w:sz w:val="22"/>
              </w:rPr>
            </w:pPr>
            <w:r>
              <w:rPr>
                <w:sz w:val="22"/>
              </w:rPr>
              <w:t>Leadership Monitoring will provide a range of feedback relating to the various whole school priorities. Key focus areas this year ar</w:t>
            </w:r>
            <w:r w:rsidR="00036D24">
              <w:rPr>
                <w:sz w:val="22"/>
              </w:rPr>
              <w:t xml:space="preserve">e </w:t>
            </w:r>
            <w:r w:rsidR="00786AE6">
              <w:rPr>
                <w:sz w:val="22"/>
              </w:rPr>
              <w:t>consistently high quality delivery of reading and writing through the use of Literacy Pathways, Maths reasoning, the consistent delivery of phonics and early reading</w:t>
            </w:r>
            <w:r w:rsidR="00FA7EFF">
              <w:rPr>
                <w:sz w:val="22"/>
              </w:rPr>
              <w:t xml:space="preserve">, alongside </w:t>
            </w:r>
            <w:r w:rsidR="00786AE6">
              <w:rPr>
                <w:sz w:val="22"/>
              </w:rPr>
              <w:t>EYFS provision</w:t>
            </w:r>
            <w:r>
              <w:rPr>
                <w:sz w:val="22"/>
              </w:rPr>
              <w:t xml:space="preserve">. Although each of these area benefit all pupils, they also have a specific </w:t>
            </w:r>
            <w:r w:rsidR="00E95D81">
              <w:rPr>
                <w:sz w:val="22"/>
              </w:rPr>
              <w:t>focus on the lowest 20% including those children who are disadvantaged and Pupil Premium.</w:t>
            </w:r>
          </w:p>
          <w:p w14:paraId="467FD847" w14:textId="77777777" w:rsidR="0042000B" w:rsidRDefault="00CF0A07" w:rsidP="00160D04">
            <w:pPr>
              <w:pStyle w:val="TableRowCentered"/>
              <w:ind w:left="0" w:right="0"/>
              <w:jc w:val="left"/>
              <w:rPr>
                <w:sz w:val="22"/>
              </w:rPr>
            </w:pPr>
            <w:r>
              <w:rPr>
                <w:sz w:val="22"/>
              </w:rPr>
              <w:t xml:space="preserve">ECT teachers receive their statutory mentoring time, and a significant part of these conversations relate to improving the outcomes of disadvantaged pupils. </w:t>
            </w:r>
          </w:p>
          <w:p w14:paraId="6C568571" w14:textId="3BE0A4C8" w:rsidR="00057EC8" w:rsidRDefault="00CF0A07" w:rsidP="00160D04">
            <w:pPr>
              <w:pStyle w:val="TableRowCentered"/>
              <w:ind w:left="0" w:right="0"/>
              <w:jc w:val="left"/>
              <w:rPr>
                <w:sz w:val="22"/>
              </w:rPr>
            </w:pPr>
            <w:r>
              <w:rPr>
                <w:sz w:val="22"/>
              </w:rPr>
              <w:t>Significant time is put aside during summative assessments each term</w:t>
            </w:r>
            <w:r w:rsidR="00012379">
              <w:rPr>
                <w:sz w:val="22"/>
              </w:rPr>
              <w:t xml:space="preserve"> to discuss the outcomes of all pupils, to identify </w:t>
            </w:r>
            <w:r w:rsidR="00623091">
              <w:rPr>
                <w:sz w:val="22"/>
              </w:rPr>
              <w:t>underachievement and demonstrate the pupils with significant needs.</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A4379" w14:textId="3FD710AC" w:rsidR="00874C7D" w:rsidRDefault="00D471EC" w:rsidP="00160D04">
            <w:pPr>
              <w:pStyle w:val="TableRowCentered"/>
              <w:ind w:left="0" w:right="0"/>
              <w:jc w:val="left"/>
              <w:rPr>
                <w:sz w:val="22"/>
              </w:rPr>
            </w:pPr>
            <w:r>
              <w:rPr>
                <w:sz w:val="22"/>
              </w:rPr>
              <w:t>1,</w:t>
            </w:r>
            <w:r w:rsidR="003277AC">
              <w:rPr>
                <w:sz w:val="22"/>
              </w:rPr>
              <w:t xml:space="preserve"> 4, 6</w:t>
            </w:r>
          </w:p>
        </w:tc>
      </w:tr>
      <w:tr w:rsidR="00874C7D" w14:paraId="1055EB0D" w14:textId="77777777" w:rsidTr="00076BCE">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985F3" w14:textId="77777777" w:rsidR="00874C7D" w:rsidRPr="00F71F66" w:rsidRDefault="00874C7D" w:rsidP="00160D04">
            <w:pPr>
              <w:suppressAutoHyphens w:val="0"/>
              <w:autoSpaceDN/>
              <w:spacing w:after="160" w:line="259" w:lineRule="auto"/>
            </w:pPr>
            <w:r w:rsidRPr="00F71F66">
              <w:t>Supporting the recruitment and retention of teaching staff</w:t>
            </w:r>
          </w:p>
          <w:p w14:paraId="4BC4915F" w14:textId="77777777" w:rsidR="00874C7D" w:rsidRPr="00F71F66" w:rsidRDefault="00874C7D" w:rsidP="00160D04">
            <w:pPr>
              <w:suppressAutoHyphens w:val="0"/>
              <w:autoSpaceDN/>
              <w:spacing w:after="160" w:line="259" w:lineRule="auto"/>
            </w:pPr>
          </w:p>
        </w:tc>
        <w:tc>
          <w:tcPr>
            <w:tcW w:w="4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F09F2" w14:textId="77777777" w:rsidR="00874C7D" w:rsidRDefault="000113D9" w:rsidP="00160D04">
            <w:pPr>
              <w:pStyle w:val="TableRowCentered"/>
              <w:ind w:left="0" w:right="0"/>
              <w:jc w:val="left"/>
              <w:rPr>
                <w:rStyle w:val="Hyperlink"/>
                <w:rFonts w:eastAsiaTheme="majorEastAsia"/>
                <w:sz w:val="22"/>
              </w:rPr>
            </w:pPr>
            <w:hyperlink r:id="rId13" w:history="1">
              <w:r w:rsidR="00874C7D" w:rsidRPr="004C71AA">
                <w:rPr>
                  <w:rStyle w:val="Hyperlink"/>
                  <w:rFonts w:eastAsiaTheme="majorEastAsia"/>
                  <w:sz w:val="22"/>
                </w:rPr>
                <w:t>Teacher recruitment and retention in England - House of Commons Library</w:t>
              </w:r>
            </w:hyperlink>
          </w:p>
          <w:p w14:paraId="18E4E515" w14:textId="77777777" w:rsidR="007A2347" w:rsidRDefault="004E01E7" w:rsidP="00160D04">
            <w:pPr>
              <w:pStyle w:val="TableRowCentered"/>
              <w:ind w:left="0" w:right="0"/>
              <w:jc w:val="left"/>
              <w:rPr>
                <w:sz w:val="22"/>
              </w:rPr>
            </w:pPr>
            <w:r>
              <w:rPr>
                <w:sz w:val="22"/>
              </w:rPr>
              <w:t xml:space="preserve">A number of strategies are applied in order to </w:t>
            </w:r>
            <w:r w:rsidR="000654D6">
              <w:rPr>
                <w:sz w:val="22"/>
              </w:rPr>
              <w:t xml:space="preserve">support staff well-being, including PPA time being taken at home and </w:t>
            </w:r>
            <w:r w:rsidR="00E303DD">
              <w:rPr>
                <w:sz w:val="22"/>
              </w:rPr>
              <w:t>a well-being day provided for staff each academic year.</w:t>
            </w:r>
          </w:p>
          <w:p w14:paraId="4F09B809" w14:textId="38A759FF" w:rsidR="002A760E" w:rsidRDefault="002A760E" w:rsidP="00623091">
            <w:pPr>
              <w:pStyle w:val="TableRowCentered"/>
              <w:ind w:left="0" w:right="0"/>
              <w:jc w:val="left"/>
              <w:rPr>
                <w:sz w:val="22"/>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618E5" w14:textId="6AAF57C9" w:rsidR="00874C7D" w:rsidRDefault="00B85163" w:rsidP="00160D04">
            <w:pPr>
              <w:pStyle w:val="TableRowCentered"/>
              <w:ind w:left="0" w:right="0"/>
              <w:jc w:val="left"/>
              <w:rPr>
                <w:sz w:val="22"/>
              </w:rPr>
            </w:pPr>
            <w:r>
              <w:rPr>
                <w:sz w:val="22"/>
              </w:rPr>
              <w:t>4, 6</w:t>
            </w:r>
          </w:p>
        </w:tc>
      </w:tr>
      <w:tr w:rsidR="00874C7D" w14:paraId="765DB6A7" w14:textId="77777777" w:rsidTr="00076BCE">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70DBD" w14:textId="77777777" w:rsidR="00874C7D" w:rsidRPr="00F71F66" w:rsidRDefault="00874C7D" w:rsidP="00160D04">
            <w:pPr>
              <w:suppressAutoHyphens w:val="0"/>
              <w:autoSpaceDN/>
              <w:spacing w:after="160" w:line="259" w:lineRule="auto"/>
            </w:pPr>
            <w:r w:rsidRPr="00F71F66">
              <w:lastRenderedPageBreak/>
              <w:t>Technology and other resources that support high-quality teaching</w:t>
            </w:r>
          </w:p>
          <w:p w14:paraId="3446F875" w14:textId="77777777" w:rsidR="00874C7D" w:rsidRPr="00F71F66" w:rsidRDefault="00874C7D" w:rsidP="00160D04">
            <w:pPr>
              <w:suppressAutoHyphens w:val="0"/>
              <w:autoSpaceDN/>
              <w:spacing w:after="160" w:line="259" w:lineRule="auto"/>
            </w:pPr>
          </w:p>
        </w:tc>
        <w:tc>
          <w:tcPr>
            <w:tcW w:w="4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67074" w14:textId="77777777" w:rsidR="00874C7D" w:rsidRDefault="000113D9" w:rsidP="00160D04">
            <w:pPr>
              <w:pStyle w:val="TableRowCentered"/>
              <w:ind w:left="0" w:right="0"/>
              <w:jc w:val="left"/>
              <w:rPr>
                <w:sz w:val="22"/>
              </w:rPr>
            </w:pPr>
            <w:hyperlink r:id="rId14" w:history="1">
              <w:r w:rsidR="00874C7D" w:rsidRPr="004C71AA">
                <w:rPr>
                  <w:rStyle w:val="Hyperlink"/>
                  <w:rFonts w:eastAsiaTheme="majorEastAsia"/>
                  <w:sz w:val="22"/>
                </w:rPr>
                <w:t>New EEF guidance report published: 'Using Digital Technology to… | EEF</w:t>
              </w:r>
            </w:hyperlink>
          </w:p>
          <w:p w14:paraId="6F04E4B6" w14:textId="77777777" w:rsidR="00874C7D" w:rsidRDefault="000113D9" w:rsidP="00160D04">
            <w:pPr>
              <w:pStyle w:val="TableRowCentered"/>
              <w:ind w:left="0" w:right="0"/>
              <w:jc w:val="left"/>
              <w:rPr>
                <w:sz w:val="22"/>
              </w:rPr>
            </w:pPr>
            <w:hyperlink r:id="rId15" w:history="1">
              <w:r w:rsidR="00874C7D" w:rsidRPr="004C71AA">
                <w:rPr>
                  <w:rStyle w:val="Hyperlink"/>
                  <w:rFonts w:eastAsiaTheme="majorEastAsia"/>
                  <w:sz w:val="22"/>
                </w:rPr>
                <w:t>3 Takeaways from the Digital Technology… | Bradford Research School</w:t>
              </w:r>
            </w:hyperlink>
          </w:p>
          <w:p w14:paraId="29C6FA67" w14:textId="77777777" w:rsidR="00874C7D" w:rsidRDefault="00874C7D" w:rsidP="00160D04">
            <w:pPr>
              <w:pStyle w:val="TableRowCentered"/>
              <w:ind w:left="0" w:right="0"/>
              <w:jc w:val="left"/>
              <w:rPr>
                <w:sz w:val="22"/>
              </w:rPr>
            </w:pPr>
            <w:r w:rsidRPr="004C71AA">
              <w:rPr>
                <w:rFonts w:eastAsiaTheme="majorEastAsia"/>
                <w:sz w:val="22"/>
              </w:rPr>
              <w:t>Technology can enhance explanations and models</w:t>
            </w:r>
          </w:p>
          <w:p w14:paraId="518104A1" w14:textId="77777777" w:rsidR="00874C7D" w:rsidRDefault="00874C7D" w:rsidP="00160D04">
            <w:pPr>
              <w:pStyle w:val="TableRowCentered"/>
              <w:ind w:left="0" w:right="0"/>
              <w:jc w:val="left"/>
              <w:rPr>
                <w:sz w:val="22"/>
              </w:rPr>
            </w:pPr>
            <w:r>
              <w:rPr>
                <w:sz w:val="22"/>
              </w:rPr>
              <w:t>Technology can enhance purposeful practice</w:t>
            </w:r>
          </w:p>
          <w:p w14:paraId="5E49E737" w14:textId="77777777" w:rsidR="00874C7D" w:rsidRDefault="00874C7D" w:rsidP="00160D04">
            <w:pPr>
              <w:pStyle w:val="TableRowCentered"/>
              <w:ind w:left="0" w:right="0"/>
              <w:jc w:val="left"/>
              <w:rPr>
                <w:i/>
                <w:iCs/>
                <w:sz w:val="22"/>
              </w:rPr>
            </w:pPr>
            <w:r w:rsidRPr="004C71AA">
              <w:rPr>
                <w:rFonts w:eastAsiaTheme="majorEastAsia"/>
                <w:i/>
                <w:iCs/>
                <w:sz w:val="22"/>
              </w:rPr>
              <w:t>“Evidence suggests that teachers can use technology to increase the benefits of practice to improve fluency or retention of information, and that this is likely to have a positive impact on learning.</w:t>
            </w:r>
            <w:r w:rsidRPr="004C71AA">
              <w:rPr>
                <w:i/>
                <w:iCs/>
                <w:sz w:val="22"/>
              </w:rPr>
              <w:t>”</w:t>
            </w:r>
          </w:p>
          <w:p w14:paraId="5D9B6BB4" w14:textId="08A1C65C" w:rsidR="00ED423C" w:rsidRPr="002722F3" w:rsidRDefault="002722F3" w:rsidP="0037047C">
            <w:pPr>
              <w:pStyle w:val="TableRowCentered"/>
              <w:ind w:left="0" w:right="0"/>
              <w:jc w:val="left"/>
              <w:rPr>
                <w:sz w:val="22"/>
              </w:rPr>
            </w:pPr>
            <w:r>
              <w:rPr>
                <w:sz w:val="22"/>
              </w:rPr>
              <w:t xml:space="preserve">A number of resources have been utilised to allow children the opportunity </w:t>
            </w:r>
            <w:r w:rsidR="003B04F3">
              <w:rPr>
                <w:sz w:val="22"/>
              </w:rPr>
              <w:t xml:space="preserve">to develop basic skills in the core areas of Literacy and Maths. </w:t>
            </w:r>
            <w:r w:rsidR="000A2148">
              <w:rPr>
                <w:sz w:val="22"/>
              </w:rPr>
              <w:t>Chromebooks</w:t>
            </w:r>
            <w:r w:rsidR="003B04F3">
              <w:rPr>
                <w:sz w:val="22"/>
              </w:rPr>
              <w:t xml:space="preserve"> are provided within school</w:t>
            </w:r>
            <w:r w:rsidR="000A2148">
              <w:rPr>
                <w:sz w:val="22"/>
              </w:rPr>
              <w:t xml:space="preserve"> and there has been a significant investment in iPads. This allows us to provide </w:t>
            </w:r>
            <w:r w:rsidR="003B04F3">
              <w:rPr>
                <w:sz w:val="22"/>
              </w:rPr>
              <w:t xml:space="preserve">with </w:t>
            </w:r>
            <w:r w:rsidR="00ED423C">
              <w:rPr>
                <w:sz w:val="22"/>
              </w:rPr>
              <w:t xml:space="preserve">various apps being provided which can be accessed </w:t>
            </w:r>
            <w:r w:rsidR="0037047C">
              <w:rPr>
                <w:sz w:val="22"/>
              </w:rPr>
              <w:t>in school, as well as at</w:t>
            </w:r>
            <w:r w:rsidR="00ED423C">
              <w:rPr>
                <w:sz w:val="22"/>
              </w:rPr>
              <w:t xml:space="preserve"> home. </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FC2B7" w14:textId="789CC73F" w:rsidR="00874C7D" w:rsidRDefault="00B85163" w:rsidP="00160D04">
            <w:pPr>
              <w:pStyle w:val="TableRowCentered"/>
              <w:ind w:left="0" w:right="0"/>
              <w:jc w:val="left"/>
              <w:rPr>
                <w:sz w:val="22"/>
              </w:rPr>
            </w:pPr>
            <w:r>
              <w:rPr>
                <w:sz w:val="22"/>
              </w:rPr>
              <w:t>1, 4, 6</w:t>
            </w:r>
          </w:p>
        </w:tc>
      </w:tr>
    </w:tbl>
    <w:p w14:paraId="04350C26" w14:textId="77777777" w:rsidR="00874C7D" w:rsidRDefault="00874C7D" w:rsidP="00874C7D"/>
    <w:p w14:paraId="021FBB71" w14:textId="77777777" w:rsidR="00874C7D" w:rsidRPr="00AA355B" w:rsidRDefault="00874C7D" w:rsidP="00874C7D">
      <w:pPr>
        <w:pStyle w:val="Heading3"/>
      </w:pPr>
      <w:r>
        <w:t xml:space="preserve">Targeted academic support (for example, tutoring, one-to-one support, structured interventions) </w:t>
      </w:r>
    </w:p>
    <w:p w14:paraId="166682EB" w14:textId="6A4E6F34" w:rsidR="00874C7D" w:rsidRDefault="00874C7D" w:rsidP="00874C7D">
      <w:r>
        <w:t>Budgeted cost: £</w:t>
      </w:r>
      <w:r w:rsidR="00C51564">
        <w:t>27,300</w:t>
      </w:r>
    </w:p>
    <w:tbl>
      <w:tblPr>
        <w:tblW w:w="5000" w:type="pct"/>
        <w:tblCellMar>
          <w:left w:w="10" w:type="dxa"/>
          <w:right w:w="10" w:type="dxa"/>
        </w:tblCellMar>
        <w:tblLook w:val="04A0" w:firstRow="1" w:lastRow="0" w:firstColumn="1" w:lastColumn="0" w:noHBand="0" w:noVBand="1"/>
      </w:tblPr>
      <w:tblGrid>
        <w:gridCol w:w="2593"/>
        <w:gridCol w:w="4632"/>
        <w:gridCol w:w="1791"/>
      </w:tblGrid>
      <w:tr w:rsidR="00874C7D" w14:paraId="7CEE3E42" w14:textId="77777777" w:rsidTr="0018327F">
        <w:tc>
          <w:tcPr>
            <w:tcW w:w="259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5B932EF" w14:textId="77777777" w:rsidR="00874C7D" w:rsidRDefault="00874C7D" w:rsidP="00160D04">
            <w:pPr>
              <w:pStyle w:val="TableHeader"/>
              <w:ind w:left="0" w:right="0"/>
              <w:jc w:val="left"/>
            </w:pPr>
            <w:r>
              <w:t>Activity</w:t>
            </w:r>
          </w:p>
        </w:tc>
        <w:tc>
          <w:tcPr>
            <w:tcW w:w="463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5CE3E931" w14:textId="77777777" w:rsidR="00874C7D" w:rsidRDefault="00874C7D" w:rsidP="00160D04">
            <w:pPr>
              <w:pStyle w:val="TableHeader"/>
              <w:ind w:left="0" w:right="0"/>
              <w:jc w:val="left"/>
            </w:pPr>
            <w:r>
              <w:t>Evidence that supports this approach</w:t>
            </w:r>
          </w:p>
        </w:tc>
        <w:tc>
          <w:tcPr>
            <w:tcW w:w="179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E75EC12" w14:textId="77777777" w:rsidR="00874C7D" w:rsidRDefault="00874C7D" w:rsidP="00160D04">
            <w:pPr>
              <w:pStyle w:val="TableHeader"/>
              <w:ind w:left="0" w:right="0"/>
              <w:jc w:val="left"/>
            </w:pPr>
            <w:r>
              <w:t>Challenge number(s) addressed</w:t>
            </w:r>
          </w:p>
        </w:tc>
      </w:tr>
      <w:tr w:rsidR="00874C7D" w14:paraId="17C8B307" w14:textId="77777777" w:rsidTr="0018327F">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7745E" w14:textId="77777777" w:rsidR="00874C7D" w:rsidRPr="00F71F66" w:rsidRDefault="00874C7D" w:rsidP="00160D04">
            <w:pPr>
              <w:suppressAutoHyphens w:val="0"/>
              <w:autoSpaceDN/>
              <w:spacing w:after="160" w:line="259" w:lineRule="auto"/>
            </w:pPr>
            <w:r w:rsidRPr="00F71F66">
              <w:t>1-to-1 and small group tuition</w:t>
            </w:r>
          </w:p>
          <w:p w14:paraId="169826DF" w14:textId="77777777" w:rsidR="00874C7D" w:rsidRPr="00464613" w:rsidRDefault="00874C7D" w:rsidP="00160D04">
            <w:pPr>
              <w:pStyle w:val="TableRow"/>
              <w:ind w:left="0" w:right="0"/>
            </w:pPr>
          </w:p>
        </w:tc>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801FD" w14:textId="77777777" w:rsidR="00874C7D" w:rsidRPr="00DE3A12" w:rsidRDefault="000113D9" w:rsidP="00160D04">
            <w:pPr>
              <w:autoSpaceDN/>
              <w:spacing w:before="60" w:after="120" w:line="240" w:lineRule="auto"/>
              <w:rPr>
                <w:color w:val="0000FF"/>
                <w:sz w:val="22"/>
                <w:szCs w:val="22"/>
                <w:u w:val="single"/>
              </w:rPr>
            </w:pPr>
            <w:hyperlink r:id="rId16" w:history="1">
              <w:r w:rsidR="00874C7D" w:rsidRPr="00DE3A12">
                <w:rPr>
                  <w:rStyle w:val="Hyperlink"/>
                  <w:rFonts w:eastAsiaTheme="majorEastAsia"/>
                  <w:sz w:val="22"/>
                  <w:szCs w:val="22"/>
                </w:rPr>
                <w:t>One to one tuition | Teaching and Learning Toolkit | EEF</w:t>
              </w:r>
            </w:hyperlink>
          </w:p>
          <w:p w14:paraId="421143F7" w14:textId="77777777" w:rsidR="00874C7D" w:rsidRPr="00DE3A12" w:rsidRDefault="000113D9" w:rsidP="00160D04">
            <w:pPr>
              <w:pStyle w:val="TableRowCentered"/>
              <w:ind w:left="0" w:right="0"/>
              <w:jc w:val="left"/>
              <w:rPr>
                <w:rStyle w:val="Hyperlink"/>
                <w:rFonts w:eastAsiaTheme="majorEastAsia"/>
                <w:sz w:val="22"/>
                <w:szCs w:val="22"/>
              </w:rPr>
            </w:pPr>
            <w:hyperlink r:id="rId17" w:history="1">
              <w:r w:rsidR="00874C7D" w:rsidRPr="00DE3A12">
                <w:rPr>
                  <w:rStyle w:val="Hyperlink"/>
                  <w:rFonts w:eastAsiaTheme="majorEastAsia"/>
                  <w:sz w:val="22"/>
                  <w:szCs w:val="22"/>
                </w:rPr>
                <w:t>Small group tuition | Teaching and Learning Toolkit | EEF</w:t>
              </w:r>
            </w:hyperlink>
          </w:p>
          <w:p w14:paraId="2B693AA4" w14:textId="77777777" w:rsidR="00874C7D" w:rsidRPr="00DE3A12" w:rsidRDefault="00874C7D" w:rsidP="00160D04">
            <w:pPr>
              <w:pStyle w:val="TableRowCentered"/>
              <w:ind w:left="0" w:right="0"/>
              <w:jc w:val="left"/>
              <w:rPr>
                <w:sz w:val="22"/>
                <w:szCs w:val="22"/>
              </w:rPr>
            </w:pPr>
            <w:r w:rsidRPr="00DE3A12">
              <w:rPr>
                <w:sz w:val="22"/>
                <w:szCs w:val="22"/>
              </w:rPr>
              <w:t>The EEF states that small group tuition has an average impact of four months' additional progress over the course of a year.</w:t>
            </w:r>
          </w:p>
          <w:p w14:paraId="3D0FE3C9" w14:textId="77777777" w:rsidR="00874C7D" w:rsidRDefault="00874C7D" w:rsidP="00160D04">
            <w:pPr>
              <w:pStyle w:val="TableRowCentered"/>
              <w:ind w:left="0" w:right="0"/>
              <w:jc w:val="left"/>
              <w:rPr>
                <w:sz w:val="22"/>
                <w:szCs w:val="22"/>
              </w:rPr>
            </w:pPr>
            <w:r w:rsidRPr="00DE3A12">
              <w:rPr>
                <w:sz w:val="22"/>
                <w:szCs w:val="22"/>
              </w:rPr>
              <w:t>The EEF states that on average, one to one tuition is very effective at improving pupil outcomes. One to one tuition might be an effective strategy for providing targeted support for pupils that are identified as having low prior attainment or are struggling in particular areas. Finding show that tuition is more likely to make an impact if it is additional to and explicitly linked with normal lessons.</w:t>
            </w:r>
          </w:p>
          <w:p w14:paraId="22A1A80C" w14:textId="77777777" w:rsidR="007A2347" w:rsidRDefault="005F1999" w:rsidP="00160D04">
            <w:pPr>
              <w:pStyle w:val="TableRowCentered"/>
              <w:ind w:left="0" w:right="0"/>
              <w:jc w:val="left"/>
              <w:rPr>
                <w:sz w:val="22"/>
              </w:rPr>
            </w:pPr>
            <w:r>
              <w:rPr>
                <w:sz w:val="22"/>
              </w:rPr>
              <w:t xml:space="preserve">When specific needs are identified for a child or a group of children following a summative assessment </w:t>
            </w:r>
            <w:r w:rsidR="00752EE2">
              <w:rPr>
                <w:sz w:val="22"/>
              </w:rPr>
              <w:t xml:space="preserve">(these take place at least termly) intervention is put in place to address these </w:t>
            </w:r>
            <w:r w:rsidR="00752EE2">
              <w:rPr>
                <w:sz w:val="22"/>
              </w:rPr>
              <w:lastRenderedPageBreak/>
              <w:t xml:space="preserve">gaps. These include 1:1 TA tuition and </w:t>
            </w:r>
            <w:r w:rsidR="00B078A3">
              <w:rPr>
                <w:sz w:val="22"/>
              </w:rPr>
              <w:t xml:space="preserve">timetabled small group intervention on a daily basis. The impact of these activities is that </w:t>
            </w:r>
            <w:r w:rsidR="00BE524E">
              <w:rPr>
                <w:sz w:val="22"/>
              </w:rPr>
              <w:t>disadvantaged children make accelerated progress towards identified targets.</w:t>
            </w:r>
          </w:p>
          <w:p w14:paraId="7EFB6C3B" w14:textId="4F6649F4" w:rsidR="00DA2D92" w:rsidRDefault="00DA2D92" w:rsidP="00160D04">
            <w:pPr>
              <w:pStyle w:val="TableRowCentered"/>
              <w:ind w:left="0" w:right="0"/>
              <w:jc w:val="left"/>
              <w:rPr>
                <w:sz w:val="22"/>
              </w:rPr>
            </w:pPr>
            <w:r>
              <w:rPr>
                <w:sz w:val="22"/>
              </w:rPr>
              <w:t xml:space="preserve">Our adaptive practices also support this approach with children receiving pre and post taught sessions in order to address any misunderstanding </w:t>
            </w:r>
            <w:r w:rsidR="00FD17D3">
              <w:rPr>
                <w:sz w:val="22"/>
              </w:rPr>
              <w:t>and to challenge any misconceptions. These are provided by both TAs and Class teachers.</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41EA7" w14:textId="541C6F6A" w:rsidR="00874C7D" w:rsidRDefault="00B85163" w:rsidP="00160D04">
            <w:pPr>
              <w:pStyle w:val="TableRowCentered"/>
              <w:ind w:left="0" w:right="0"/>
              <w:jc w:val="left"/>
              <w:rPr>
                <w:sz w:val="22"/>
              </w:rPr>
            </w:pPr>
            <w:r>
              <w:rPr>
                <w:sz w:val="22"/>
              </w:rPr>
              <w:lastRenderedPageBreak/>
              <w:t xml:space="preserve">3, 4, </w:t>
            </w:r>
            <w:r w:rsidR="00F13D21">
              <w:rPr>
                <w:sz w:val="22"/>
              </w:rPr>
              <w:t>6</w:t>
            </w:r>
          </w:p>
        </w:tc>
      </w:tr>
      <w:tr w:rsidR="00874C7D" w14:paraId="48DC8F80" w14:textId="77777777" w:rsidTr="0018327F">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EF411" w14:textId="77777777" w:rsidR="00874C7D" w:rsidRPr="00F71F66" w:rsidRDefault="00874C7D" w:rsidP="00160D04">
            <w:pPr>
              <w:suppressAutoHyphens w:val="0"/>
              <w:autoSpaceDN/>
              <w:spacing w:after="160" w:line="259" w:lineRule="auto"/>
            </w:pPr>
            <w:r w:rsidRPr="00F71F66">
              <w:t>Targeted interventions to support language development, literacy and numeracy</w:t>
            </w:r>
          </w:p>
          <w:p w14:paraId="4DA5E8BF" w14:textId="77777777" w:rsidR="00874C7D" w:rsidRPr="00203ED8" w:rsidRDefault="00874C7D" w:rsidP="00160D04">
            <w:pPr>
              <w:pStyle w:val="TableRow"/>
              <w:ind w:left="0" w:right="0"/>
              <w:rPr>
                <w:iCs/>
                <w:sz w:val="22"/>
              </w:rPr>
            </w:pPr>
          </w:p>
        </w:tc>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EC68B" w14:textId="77777777" w:rsidR="00874C7D" w:rsidRDefault="000113D9" w:rsidP="00160D04">
            <w:pPr>
              <w:autoSpaceDN/>
              <w:spacing w:before="60" w:after="60" w:line="240" w:lineRule="auto"/>
              <w:rPr>
                <w:sz w:val="22"/>
                <w:szCs w:val="22"/>
              </w:rPr>
            </w:pPr>
            <w:hyperlink r:id="rId18" w:history="1">
              <w:r w:rsidR="00874C7D" w:rsidRPr="00DE3A12">
                <w:rPr>
                  <w:rStyle w:val="Hyperlink"/>
                  <w:rFonts w:eastAsiaTheme="majorEastAsia"/>
                  <w:sz w:val="22"/>
                  <w:szCs w:val="22"/>
                </w:rPr>
                <w:t>Improving Literacy in Key Stage 1 | EEF</w:t>
              </w:r>
            </w:hyperlink>
          </w:p>
          <w:p w14:paraId="2D73B690" w14:textId="77777777" w:rsidR="00874C7D" w:rsidRDefault="000113D9" w:rsidP="00160D04">
            <w:pPr>
              <w:autoSpaceDN/>
              <w:spacing w:before="60" w:after="60" w:line="240" w:lineRule="auto"/>
              <w:rPr>
                <w:sz w:val="22"/>
                <w:szCs w:val="22"/>
              </w:rPr>
            </w:pPr>
            <w:hyperlink r:id="rId19" w:history="1">
              <w:r w:rsidR="00874C7D" w:rsidRPr="00DE3A12">
                <w:rPr>
                  <w:rStyle w:val="Hyperlink"/>
                  <w:rFonts w:eastAsiaTheme="majorEastAsia"/>
                  <w:sz w:val="22"/>
                  <w:szCs w:val="22"/>
                </w:rPr>
                <w:t>Improving Literacy in Key Stage 2 | EEF</w:t>
              </w:r>
            </w:hyperlink>
          </w:p>
          <w:p w14:paraId="4B2F73B9" w14:textId="77777777" w:rsidR="00874C7D" w:rsidRPr="00DE3A12" w:rsidRDefault="000113D9" w:rsidP="00160D04">
            <w:pPr>
              <w:autoSpaceDN/>
              <w:spacing w:before="60" w:after="60" w:line="240" w:lineRule="auto"/>
              <w:rPr>
                <w:rStyle w:val="Hyperlink"/>
                <w:rFonts w:eastAsiaTheme="majorEastAsia"/>
                <w:sz w:val="22"/>
                <w:szCs w:val="22"/>
              </w:rPr>
            </w:pPr>
            <w:hyperlink r:id="rId20" w:history="1">
              <w:r w:rsidR="00874C7D" w:rsidRPr="00DE3A12">
                <w:rPr>
                  <w:rStyle w:val="Hyperlink"/>
                  <w:rFonts w:eastAsiaTheme="majorEastAsia"/>
                  <w:sz w:val="22"/>
                  <w:szCs w:val="22"/>
                </w:rPr>
                <w:t>Improving Literacy in Secondary Schools</w:t>
              </w:r>
            </w:hyperlink>
          </w:p>
          <w:p w14:paraId="76776FFF" w14:textId="77777777" w:rsidR="00874C7D" w:rsidRPr="00DE3A12" w:rsidRDefault="000113D9" w:rsidP="00160D04">
            <w:pPr>
              <w:autoSpaceDN/>
              <w:spacing w:before="60" w:after="60" w:line="240" w:lineRule="auto"/>
              <w:rPr>
                <w:rStyle w:val="Hyperlink"/>
                <w:rFonts w:eastAsiaTheme="majorEastAsia"/>
                <w:sz w:val="22"/>
                <w:szCs w:val="22"/>
              </w:rPr>
            </w:pPr>
            <w:hyperlink r:id="rId21" w:history="1">
              <w:r w:rsidR="00874C7D" w:rsidRPr="00DE3A12">
                <w:rPr>
                  <w:rStyle w:val="Hyperlink"/>
                  <w:rFonts w:eastAsiaTheme="majorEastAsia"/>
                  <w:sz w:val="22"/>
                  <w:szCs w:val="22"/>
                </w:rPr>
                <w:t>Reading comprehension strategies | EEF</w:t>
              </w:r>
            </w:hyperlink>
          </w:p>
          <w:p w14:paraId="5F108A23" w14:textId="77777777" w:rsidR="00874C7D" w:rsidRPr="00DE3A12" w:rsidRDefault="00874C7D" w:rsidP="00160D04">
            <w:pPr>
              <w:autoSpaceDN/>
              <w:spacing w:before="60" w:after="60" w:line="240" w:lineRule="auto"/>
              <w:rPr>
                <w:rFonts w:cs="Arial"/>
                <w:color w:val="auto"/>
                <w:sz w:val="22"/>
                <w:szCs w:val="22"/>
              </w:rPr>
            </w:pPr>
            <w:r w:rsidRPr="00DE3A12">
              <w:rPr>
                <w:rFonts w:cs="Arial"/>
                <w:color w:val="auto"/>
                <w:sz w:val="22"/>
                <w:szCs w:val="22"/>
              </w:rPr>
              <w:t>Acquiring disciplinary literacy is key for students as they learn new, more complex concepts in each subject:</w:t>
            </w:r>
          </w:p>
          <w:p w14:paraId="600B0DFB" w14:textId="77777777" w:rsidR="00874C7D" w:rsidRDefault="00874C7D" w:rsidP="00160D04">
            <w:pPr>
              <w:autoSpaceDN/>
              <w:spacing w:before="60" w:after="60" w:line="240" w:lineRule="auto"/>
              <w:rPr>
                <w:rFonts w:cs="Arial"/>
                <w:color w:val="auto"/>
                <w:sz w:val="22"/>
                <w:szCs w:val="22"/>
              </w:rPr>
            </w:pPr>
            <w:r w:rsidRPr="00DE3A12">
              <w:rPr>
                <w:rFonts w:cs="Arial"/>
                <w:color w:val="auto"/>
                <w:sz w:val="22"/>
                <w:szCs w:val="22"/>
              </w:rPr>
              <w:t>Reading comprehension, vocabulary and other literacy skills are heavily linked with attainment in all subjects:</w:t>
            </w:r>
          </w:p>
          <w:p w14:paraId="21221FEE" w14:textId="50BF0CAB" w:rsidR="00357944" w:rsidRDefault="009C4C2C" w:rsidP="00160D04">
            <w:pPr>
              <w:autoSpaceDN/>
              <w:spacing w:before="60" w:after="60" w:line="240" w:lineRule="auto"/>
              <w:rPr>
                <w:sz w:val="22"/>
              </w:rPr>
            </w:pPr>
            <w:r>
              <w:rPr>
                <w:sz w:val="22"/>
              </w:rPr>
              <w:t xml:space="preserve">Intervention is provided with a specific focus on phonics, reading fluency, guided reading (for comprehension) and </w:t>
            </w:r>
            <w:r w:rsidR="003C72E3">
              <w:rPr>
                <w:sz w:val="22"/>
              </w:rPr>
              <w:t xml:space="preserve">basic number skills including </w:t>
            </w:r>
            <w:r w:rsidR="00AC7551">
              <w:rPr>
                <w:sz w:val="22"/>
              </w:rPr>
              <w:t>times tables</w:t>
            </w:r>
            <w:r w:rsidR="003C72E3">
              <w:rPr>
                <w:sz w:val="22"/>
              </w:rPr>
              <w:t>. These occur daily and look to build on the basic skills</w:t>
            </w:r>
            <w:r w:rsidR="007C009F">
              <w:rPr>
                <w:sz w:val="22"/>
              </w:rPr>
              <w:t xml:space="preserve"> introduced and taught within lessons. </w:t>
            </w:r>
            <w:r w:rsidR="00357944">
              <w:rPr>
                <w:sz w:val="22"/>
              </w:rPr>
              <w:t xml:space="preserve">As part of increasing the number of interventions that take place, </w:t>
            </w:r>
            <w:r w:rsidR="00357A85">
              <w:rPr>
                <w:sz w:val="22"/>
              </w:rPr>
              <w:t>we have made a significant investment in the learning environment to facilitate that sessions. This has included increasing capacity with a small learning environment.</w:t>
            </w:r>
          </w:p>
          <w:p w14:paraId="18904E56" w14:textId="653AF050" w:rsidR="007A2347" w:rsidRDefault="007C009F" w:rsidP="00160D04">
            <w:pPr>
              <w:autoSpaceDN/>
              <w:spacing w:before="60" w:after="60" w:line="240" w:lineRule="auto"/>
              <w:rPr>
                <w:sz w:val="22"/>
              </w:rPr>
            </w:pPr>
            <w:r>
              <w:rPr>
                <w:sz w:val="22"/>
              </w:rPr>
              <w:t xml:space="preserve">As part of this process, the children’s progress is used using both formative and summative assessment. These assessments take place to review progress in phonics understanding, reading fluency (assessed at an age-appropriate level) and </w:t>
            </w:r>
            <w:r w:rsidR="000A3FFF">
              <w:rPr>
                <w:sz w:val="22"/>
              </w:rPr>
              <w:t>maths knowledge. These are also a focus for homework, which increases the children’s ability to reflect on their indi</w:t>
            </w:r>
            <w:r w:rsidR="00CE445C">
              <w:rPr>
                <w:sz w:val="22"/>
              </w:rPr>
              <w:t>vidual learning.</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A091D" w14:textId="7C648052" w:rsidR="00874C7D" w:rsidRDefault="00F13D21" w:rsidP="00160D04">
            <w:pPr>
              <w:pStyle w:val="TableRowCentered"/>
              <w:ind w:left="0" w:right="0"/>
              <w:jc w:val="left"/>
              <w:rPr>
                <w:sz w:val="22"/>
              </w:rPr>
            </w:pPr>
            <w:r>
              <w:rPr>
                <w:sz w:val="22"/>
              </w:rPr>
              <w:t>1, 3, 4, 6</w:t>
            </w:r>
          </w:p>
        </w:tc>
      </w:tr>
      <w:tr w:rsidR="00874C7D" w14:paraId="53A4D811" w14:textId="77777777" w:rsidTr="0018327F">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A05FA" w14:textId="77777777" w:rsidR="00874C7D" w:rsidRPr="00F71F66" w:rsidRDefault="00874C7D" w:rsidP="00160D04">
            <w:pPr>
              <w:suppressAutoHyphens w:val="0"/>
              <w:autoSpaceDN/>
              <w:spacing w:after="160" w:line="259" w:lineRule="auto"/>
            </w:pPr>
            <w:r w:rsidRPr="00F71F66">
              <w:t>Targeted interventions and resources to meet the specific needs of disadvantaged pupils with special educational needs and disabilities (SEND)</w:t>
            </w:r>
          </w:p>
          <w:p w14:paraId="744437E9" w14:textId="77777777" w:rsidR="00874C7D" w:rsidRPr="00203ED8" w:rsidRDefault="00874C7D" w:rsidP="00160D04">
            <w:pPr>
              <w:pStyle w:val="TableRow"/>
              <w:ind w:left="0" w:right="0"/>
              <w:rPr>
                <w:iCs/>
                <w:sz w:val="22"/>
              </w:rPr>
            </w:pPr>
          </w:p>
        </w:tc>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F7315" w14:textId="77777777" w:rsidR="00874C7D" w:rsidRDefault="000113D9" w:rsidP="00160D04">
            <w:pPr>
              <w:pStyle w:val="TableRowCentered"/>
              <w:ind w:left="0" w:right="0"/>
              <w:jc w:val="left"/>
              <w:rPr>
                <w:rStyle w:val="Hyperlink"/>
                <w:rFonts w:eastAsiaTheme="majorEastAsia"/>
                <w:sz w:val="22"/>
              </w:rPr>
            </w:pPr>
            <w:hyperlink r:id="rId22" w:history="1">
              <w:r w:rsidR="00874C7D" w:rsidRPr="00464C44">
                <w:rPr>
                  <w:rStyle w:val="Hyperlink"/>
                  <w:rFonts w:eastAsiaTheme="majorEastAsia"/>
                  <w:sz w:val="22"/>
                </w:rPr>
                <w:t>Special Educational Needs in Mainstream Schools | EEF</w:t>
              </w:r>
            </w:hyperlink>
          </w:p>
          <w:p w14:paraId="54E58098" w14:textId="77777777" w:rsidR="007A2347" w:rsidRDefault="00CE445C" w:rsidP="00160D04">
            <w:pPr>
              <w:pStyle w:val="TableRowCentered"/>
              <w:ind w:left="0" w:right="0"/>
              <w:jc w:val="left"/>
              <w:rPr>
                <w:sz w:val="22"/>
              </w:rPr>
            </w:pPr>
            <w:r>
              <w:rPr>
                <w:sz w:val="22"/>
              </w:rPr>
              <w:t xml:space="preserve">Special educational needs are identified at the earliest possible point. Many interventions take place while the children are in Reception, ensuring that any physical or academic needs </w:t>
            </w:r>
            <w:r w:rsidR="00E403CF">
              <w:rPr>
                <w:sz w:val="22"/>
              </w:rPr>
              <w:t xml:space="preserve">is recognised and interventions to support this need are put in place. This would be the case for all pupils, but our needs tracker specifically identifies children who are disadvantaged, </w:t>
            </w:r>
            <w:r w:rsidR="00F55A69">
              <w:rPr>
                <w:sz w:val="22"/>
              </w:rPr>
              <w:t xml:space="preserve">summer </w:t>
            </w:r>
            <w:r w:rsidR="00F55A69">
              <w:rPr>
                <w:sz w:val="22"/>
              </w:rPr>
              <w:lastRenderedPageBreak/>
              <w:t xml:space="preserve">born, have an identified SEND need, or </w:t>
            </w:r>
            <w:r w:rsidR="00D72430">
              <w:rPr>
                <w:sz w:val="22"/>
              </w:rPr>
              <w:t>demonstrate complexity through a combination of any of these factors.</w:t>
            </w:r>
          </w:p>
          <w:p w14:paraId="4932B564" w14:textId="673D4B37" w:rsidR="00E72F33" w:rsidRDefault="00E72F33" w:rsidP="00160D04">
            <w:pPr>
              <w:pStyle w:val="TableRowCentered"/>
              <w:ind w:left="0" w:right="0"/>
              <w:jc w:val="left"/>
              <w:rPr>
                <w:sz w:val="22"/>
              </w:rPr>
            </w:pPr>
            <w:r>
              <w:rPr>
                <w:sz w:val="22"/>
              </w:rPr>
              <w:t>There has been signi</w:t>
            </w:r>
            <w:r w:rsidR="00AF38A2">
              <w:rPr>
                <w:sz w:val="22"/>
              </w:rPr>
              <w:t>ficant investment in applying for, and then implementing Educational Health Care Plans (EHCPs).</w:t>
            </w:r>
            <w:r w:rsidR="00DD2310">
              <w:rPr>
                <w:sz w:val="22"/>
              </w:rPr>
              <w:t xml:space="preserve"> This includes providing resources, training and improving the provision within classrooms.</w:t>
            </w:r>
          </w:p>
          <w:p w14:paraId="7821DBA7" w14:textId="757A4D2B" w:rsidR="00D72430" w:rsidRDefault="00B82167" w:rsidP="00160D04">
            <w:pPr>
              <w:pStyle w:val="TableRowCentered"/>
              <w:ind w:left="0" w:right="0"/>
              <w:jc w:val="left"/>
              <w:rPr>
                <w:sz w:val="22"/>
              </w:rPr>
            </w:pPr>
            <w:r>
              <w:rPr>
                <w:sz w:val="22"/>
              </w:rPr>
              <w:t xml:space="preserve">Speech and language programmes are delivered when required, and </w:t>
            </w:r>
            <w:r w:rsidR="00C65171">
              <w:rPr>
                <w:sz w:val="22"/>
              </w:rPr>
              <w:t>physical needs around fine and gross motor skills are addressed through targeted interventions.</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4992B" w14:textId="330ED582" w:rsidR="00874C7D" w:rsidRDefault="00AD6FBE" w:rsidP="00160D04">
            <w:pPr>
              <w:pStyle w:val="TableRowCentered"/>
              <w:ind w:left="0" w:right="0"/>
              <w:jc w:val="left"/>
              <w:rPr>
                <w:sz w:val="22"/>
              </w:rPr>
            </w:pPr>
            <w:r>
              <w:rPr>
                <w:sz w:val="22"/>
              </w:rPr>
              <w:lastRenderedPageBreak/>
              <w:t>3, 4, 5, 6</w:t>
            </w:r>
          </w:p>
        </w:tc>
      </w:tr>
      <w:tr w:rsidR="00874C7D" w14:paraId="1CD312AD" w14:textId="77777777" w:rsidTr="0018327F">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1EF05" w14:textId="77777777" w:rsidR="00874C7D" w:rsidRPr="00F71F66" w:rsidRDefault="00874C7D" w:rsidP="00160D04">
            <w:pPr>
              <w:suppressAutoHyphens w:val="0"/>
              <w:autoSpaceDN/>
              <w:spacing w:after="160" w:line="259" w:lineRule="auto"/>
            </w:pPr>
            <w:r w:rsidRPr="00F71F66">
              <w:t>Teaching assistant deployment and interventions, for example by supporting high-quality provision within the classroom or delivering structured interventions</w:t>
            </w:r>
          </w:p>
        </w:tc>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B93C5" w14:textId="77777777" w:rsidR="00874C7D" w:rsidRDefault="000113D9" w:rsidP="00160D04">
            <w:pPr>
              <w:pStyle w:val="TableRowCentered"/>
              <w:ind w:left="0" w:right="0"/>
              <w:jc w:val="left"/>
              <w:rPr>
                <w:color w:val="0000FF"/>
                <w:u w:val="single"/>
              </w:rPr>
            </w:pPr>
            <w:hyperlink r:id="rId23" w:history="1">
              <w:r w:rsidR="00874C7D" w:rsidRPr="00EA097A">
                <w:rPr>
                  <w:color w:val="0000FF"/>
                  <w:u w:val="single"/>
                </w:rPr>
                <w:t>Teaching Assistant Interventions | Teaching and Learning Toolkit | EEF</w:t>
              </w:r>
            </w:hyperlink>
          </w:p>
          <w:p w14:paraId="5FA0B745" w14:textId="77777777" w:rsidR="00874C7D" w:rsidRDefault="00874C7D" w:rsidP="00160D04">
            <w:pPr>
              <w:pStyle w:val="TableRowCentered"/>
              <w:ind w:left="0" w:right="0"/>
              <w:jc w:val="left"/>
              <w:rPr>
                <w:color w:val="0000FF"/>
                <w:u w:val="single"/>
              </w:rPr>
            </w:pPr>
          </w:p>
          <w:p w14:paraId="166C758E" w14:textId="77777777" w:rsidR="00874C7D" w:rsidRDefault="000113D9" w:rsidP="00160D04">
            <w:pPr>
              <w:pStyle w:val="TableRowCentered"/>
              <w:ind w:left="0" w:right="0"/>
              <w:jc w:val="left"/>
              <w:rPr>
                <w:rStyle w:val="Hyperlink"/>
                <w:rFonts w:eastAsiaTheme="majorEastAsia"/>
                <w:sz w:val="22"/>
              </w:rPr>
            </w:pPr>
            <w:hyperlink r:id="rId24" w:history="1">
              <w:r w:rsidR="00874C7D" w:rsidRPr="00464C44">
                <w:rPr>
                  <w:rStyle w:val="Hyperlink"/>
                  <w:rFonts w:eastAsiaTheme="majorEastAsia"/>
                  <w:sz w:val="22"/>
                </w:rPr>
                <w:t>Making Best Use of Teaching Assistants | EEF</w:t>
              </w:r>
            </w:hyperlink>
          </w:p>
          <w:p w14:paraId="613106DF" w14:textId="77777777" w:rsidR="007A2347" w:rsidRDefault="002A3097" w:rsidP="00160D04">
            <w:pPr>
              <w:pStyle w:val="TableRowCentered"/>
              <w:ind w:left="0" w:right="0"/>
              <w:jc w:val="left"/>
              <w:rPr>
                <w:sz w:val="22"/>
              </w:rPr>
            </w:pPr>
            <w:r>
              <w:rPr>
                <w:sz w:val="22"/>
              </w:rPr>
              <w:t>All colleagues have received training around the EEF guidance on ‘Making the Best Use of Teaching Assistants</w:t>
            </w:r>
            <w:r w:rsidR="00175D42">
              <w:rPr>
                <w:sz w:val="22"/>
              </w:rPr>
              <w:t>’. This has meant that increasingly, these skilled individuals are utilised within class in order to effectively support our disadvantaged pupils.</w:t>
            </w:r>
          </w:p>
          <w:p w14:paraId="409385D1" w14:textId="77777777" w:rsidR="00175D42" w:rsidRDefault="00175D42" w:rsidP="00160D04">
            <w:pPr>
              <w:pStyle w:val="TableRowCentered"/>
              <w:ind w:left="0" w:right="0"/>
              <w:jc w:val="left"/>
              <w:rPr>
                <w:sz w:val="22"/>
              </w:rPr>
            </w:pPr>
            <w:r>
              <w:rPr>
                <w:sz w:val="22"/>
              </w:rPr>
              <w:t xml:space="preserve">Teaching Assistants participate in regular training, and they each have an individual </w:t>
            </w:r>
            <w:r w:rsidR="00B46685">
              <w:rPr>
                <w:sz w:val="22"/>
              </w:rPr>
              <w:t xml:space="preserve">development plan, meaning that they enhance their knowledge of specific areas, such as phonics, TEAM teach and </w:t>
            </w:r>
            <w:r w:rsidR="000E339D">
              <w:rPr>
                <w:sz w:val="22"/>
              </w:rPr>
              <w:t>pupil well-being.</w:t>
            </w:r>
          </w:p>
          <w:p w14:paraId="33A3AF94" w14:textId="090AD05C" w:rsidR="000E339D" w:rsidRDefault="000E339D" w:rsidP="00160D04">
            <w:pPr>
              <w:pStyle w:val="TableRowCentered"/>
              <w:ind w:left="0" w:right="0"/>
              <w:jc w:val="left"/>
              <w:rPr>
                <w:sz w:val="22"/>
              </w:rPr>
            </w:pPr>
            <w:r>
              <w:rPr>
                <w:sz w:val="22"/>
              </w:rPr>
              <w:t xml:space="preserve">The focus on adaptive practice has been shared with all colleagues, meaning that increasingly, </w:t>
            </w:r>
            <w:r w:rsidR="003F5CC7">
              <w:rPr>
                <w:sz w:val="22"/>
              </w:rPr>
              <w:t>teaching</w:t>
            </w:r>
            <w:r w:rsidR="008C113D">
              <w:rPr>
                <w:sz w:val="22"/>
              </w:rPr>
              <w:t xml:space="preserve"> and learning is effective in meeting the needs of all pupils before, during and following the lesson. Teaching Assistants are becoming increasingly confident at scaffolding and modelling learning for the children</w:t>
            </w:r>
            <w:r w:rsidR="003F5CC7">
              <w:rPr>
                <w:sz w:val="22"/>
              </w:rPr>
              <w:t xml:space="preserve">, especially those who have an identified need or are disadvantaged. </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38E9E" w14:textId="71D47FAE" w:rsidR="00874C7D" w:rsidRDefault="00AD6FBE" w:rsidP="00160D04">
            <w:pPr>
              <w:pStyle w:val="TableRowCentered"/>
              <w:ind w:left="0" w:right="0"/>
              <w:jc w:val="left"/>
              <w:rPr>
                <w:sz w:val="22"/>
              </w:rPr>
            </w:pPr>
            <w:r>
              <w:rPr>
                <w:sz w:val="22"/>
              </w:rPr>
              <w:t>1, 3, 4, 5, 6</w:t>
            </w:r>
          </w:p>
        </w:tc>
      </w:tr>
    </w:tbl>
    <w:p w14:paraId="1269F8D2" w14:textId="77777777" w:rsidR="00874C7D" w:rsidRDefault="00874C7D" w:rsidP="00874C7D"/>
    <w:p w14:paraId="067B5D3F" w14:textId="77777777" w:rsidR="00874C7D" w:rsidRPr="00AA355B" w:rsidRDefault="00874C7D" w:rsidP="00874C7D">
      <w:pPr>
        <w:pStyle w:val="Heading3"/>
      </w:pPr>
      <w:r>
        <w:t>Wider strategies (for example, related to attendance, behaviour, wellbeing)</w:t>
      </w:r>
    </w:p>
    <w:p w14:paraId="45B4DBE7" w14:textId="6483A049" w:rsidR="00874C7D" w:rsidRDefault="00874C7D" w:rsidP="00874C7D">
      <w:pPr>
        <w:spacing w:before="240" w:after="120"/>
      </w:pPr>
      <w:r>
        <w:t>Budgeted cost: £</w:t>
      </w:r>
      <w:r w:rsidR="00401963">
        <w:t>16,820</w:t>
      </w:r>
    </w:p>
    <w:tbl>
      <w:tblPr>
        <w:tblW w:w="5000" w:type="pct"/>
        <w:tblCellMar>
          <w:left w:w="10" w:type="dxa"/>
          <w:right w:w="10" w:type="dxa"/>
        </w:tblCellMar>
        <w:tblLook w:val="04A0" w:firstRow="1" w:lastRow="0" w:firstColumn="1" w:lastColumn="0" w:noHBand="0" w:noVBand="1"/>
      </w:tblPr>
      <w:tblGrid>
        <w:gridCol w:w="2603"/>
        <w:gridCol w:w="4622"/>
        <w:gridCol w:w="1791"/>
      </w:tblGrid>
      <w:tr w:rsidR="00874C7D" w14:paraId="5E467DA5" w14:textId="77777777" w:rsidTr="00797C8E">
        <w:tc>
          <w:tcPr>
            <w:tcW w:w="260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46651897" w14:textId="77777777" w:rsidR="00874C7D" w:rsidRDefault="00874C7D" w:rsidP="00160D04">
            <w:pPr>
              <w:pStyle w:val="TableHeader"/>
              <w:ind w:left="0" w:right="0"/>
              <w:jc w:val="left"/>
            </w:pPr>
            <w:r>
              <w:t>Activity</w:t>
            </w:r>
          </w:p>
        </w:tc>
        <w:tc>
          <w:tcPr>
            <w:tcW w:w="462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F6D335F" w14:textId="77777777" w:rsidR="00874C7D" w:rsidRDefault="00874C7D" w:rsidP="00160D04">
            <w:pPr>
              <w:pStyle w:val="TableHeader"/>
              <w:ind w:left="0" w:right="0"/>
              <w:jc w:val="left"/>
            </w:pPr>
            <w:r>
              <w:t>Evidence that supports this approach</w:t>
            </w:r>
          </w:p>
        </w:tc>
        <w:tc>
          <w:tcPr>
            <w:tcW w:w="179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0B58872D" w14:textId="77777777" w:rsidR="00874C7D" w:rsidRDefault="00874C7D" w:rsidP="00160D04">
            <w:pPr>
              <w:pStyle w:val="TableHeader"/>
              <w:ind w:left="0" w:right="0"/>
              <w:jc w:val="left"/>
            </w:pPr>
            <w:r>
              <w:t>Challenge number(s) addressed</w:t>
            </w:r>
          </w:p>
        </w:tc>
      </w:tr>
      <w:tr w:rsidR="00874C7D" w14:paraId="6F175850" w14:textId="77777777" w:rsidTr="00797C8E">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F1AE7" w14:textId="77777777" w:rsidR="00874C7D" w:rsidRPr="00F71F66" w:rsidRDefault="00874C7D" w:rsidP="00160D04">
            <w:pPr>
              <w:suppressAutoHyphens w:val="0"/>
              <w:autoSpaceDN/>
              <w:spacing w:after="160" w:line="259" w:lineRule="auto"/>
            </w:pPr>
            <w:r w:rsidRPr="00F71F66">
              <w:lastRenderedPageBreak/>
              <w:t>Supporting pupils’ social, emotional and behavioural needs</w:t>
            </w:r>
          </w:p>
          <w:p w14:paraId="62C7E256" w14:textId="77777777" w:rsidR="00874C7D" w:rsidRPr="00203ED8" w:rsidRDefault="00874C7D" w:rsidP="00160D04">
            <w:pPr>
              <w:pStyle w:val="TableRow"/>
              <w:ind w:left="0" w:right="0"/>
            </w:pP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B4EAA" w14:textId="77777777" w:rsidR="00874C7D" w:rsidRDefault="000113D9" w:rsidP="00160D04">
            <w:pPr>
              <w:pStyle w:val="TableRowCentered"/>
              <w:ind w:left="0" w:right="0"/>
              <w:jc w:val="left"/>
              <w:rPr>
                <w:rStyle w:val="Hyperlink"/>
                <w:rFonts w:eastAsiaTheme="majorEastAsia"/>
                <w:sz w:val="22"/>
              </w:rPr>
            </w:pPr>
            <w:hyperlink r:id="rId25" w:history="1">
              <w:r w:rsidR="00874C7D" w:rsidRPr="00233F2A">
                <w:rPr>
                  <w:rStyle w:val="Hyperlink"/>
                  <w:rFonts w:eastAsiaTheme="majorEastAsia"/>
                  <w:sz w:val="22"/>
                </w:rPr>
                <w:t>Social and emotional learning | EEF</w:t>
              </w:r>
            </w:hyperlink>
          </w:p>
          <w:p w14:paraId="6D74B68A" w14:textId="2E925C73" w:rsidR="005B6A21" w:rsidRDefault="000113D9" w:rsidP="00160D04">
            <w:pPr>
              <w:pStyle w:val="TableRowCentered"/>
              <w:ind w:left="0" w:right="0"/>
              <w:jc w:val="left"/>
              <w:rPr>
                <w:rFonts w:eastAsiaTheme="majorEastAsia"/>
                <w:color w:val="0000FF"/>
                <w:sz w:val="22"/>
                <w:u w:val="single"/>
              </w:rPr>
            </w:pPr>
            <w:hyperlink r:id="rId26" w:history="1">
              <w:r w:rsidR="005B6A21" w:rsidRPr="005B6A21">
                <w:rPr>
                  <w:rStyle w:val="Hyperlink"/>
                  <w:rFonts w:eastAsiaTheme="majorEastAsia"/>
                  <w:sz w:val="22"/>
                </w:rPr>
                <w:t>Improving Social and Emotional Learning in Primary Schools | EEF</w:t>
              </w:r>
            </w:hyperlink>
          </w:p>
          <w:p w14:paraId="7D0288F8" w14:textId="0064FB1D" w:rsidR="005B6A21" w:rsidRDefault="000113D9" w:rsidP="00160D04">
            <w:pPr>
              <w:pStyle w:val="TableRowCentered"/>
              <w:ind w:left="0" w:right="0"/>
              <w:jc w:val="left"/>
              <w:rPr>
                <w:rFonts w:eastAsiaTheme="majorEastAsia"/>
                <w:color w:val="0000FF"/>
                <w:sz w:val="22"/>
                <w:u w:val="single"/>
              </w:rPr>
            </w:pPr>
            <w:hyperlink r:id="rId27" w:history="1">
              <w:r w:rsidR="005B6A21" w:rsidRPr="005B6A21">
                <w:rPr>
                  <w:rStyle w:val="Hyperlink"/>
                  <w:rFonts w:eastAsiaTheme="majorEastAsia"/>
                  <w:sz w:val="22"/>
                </w:rPr>
                <w:t>Improving Behaviour in Schools | EEF</w:t>
              </w:r>
            </w:hyperlink>
          </w:p>
          <w:p w14:paraId="58A97B6C" w14:textId="25CFAC09" w:rsidR="00140177" w:rsidRDefault="00A532BE" w:rsidP="00160D04">
            <w:pPr>
              <w:pStyle w:val="TableRowCentered"/>
              <w:ind w:left="0" w:right="0"/>
              <w:jc w:val="left"/>
              <w:rPr>
                <w:sz w:val="22"/>
              </w:rPr>
            </w:pPr>
            <w:r>
              <w:rPr>
                <w:sz w:val="22"/>
              </w:rPr>
              <w:t xml:space="preserve">An ELSA (Emotional Literacy Support Assistant) has been appointed to the school and this </w:t>
            </w:r>
            <w:r w:rsidR="00122F7B">
              <w:rPr>
                <w:sz w:val="22"/>
              </w:rPr>
              <w:t xml:space="preserve">provides targeted support for those children who have recognised SEMH needs, including those who are disadvantaged. </w:t>
            </w:r>
            <w:r w:rsidR="00797C8E">
              <w:rPr>
                <w:sz w:val="22"/>
              </w:rPr>
              <w:t xml:space="preserve">This allows a programme to be run </w:t>
            </w:r>
            <w:r w:rsidR="003A25F4">
              <w:rPr>
                <w:sz w:val="22"/>
              </w:rPr>
              <w:t>during the afternoon sessions</w:t>
            </w:r>
            <w:r w:rsidR="00797C8E">
              <w:rPr>
                <w:sz w:val="22"/>
              </w:rPr>
              <w:t xml:space="preserve">. There has also been significant investment in a nurture room that allows children </w:t>
            </w:r>
            <w:r w:rsidR="00B77A91">
              <w:rPr>
                <w:sz w:val="22"/>
              </w:rPr>
              <w:t>with specific sensory needs to receive planned and spontaneous support when at crisis point.</w:t>
            </w:r>
            <w:r w:rsidR="00140177">
              <w:rPr>
                <w:sz w:val="22"/>
              </w:rPr>
              <w:t xml:space="preserve"> </w:t>
            </w:r>
          </w:p>
          <w:p w14:paraId="2942F5F4" w14:textId="697441BF" w:rsidR="007A2347" w:rsidRDefault="009351A3" w:rsidP="00160D04">
            <w:pPr>
              <w:pStyle w:val="TableRowCentered"/>
              <w:ind w:left="0" w:right="0"/>
              <w:jc w:val="left"/>
              <w:rPr>
                <w:sz w:val="22"/>
              </w:rPr>
            </w:pPr>
            <w:r>
              <w:rPr>
                <w:sz w:val="22"/>
              </w:rPr>
              <w:t xml:space="preserve">A further focus for supporting children with SEMH needs relates to </w:t>
            </w:r>
            <w:r w:rsidR="003A25F4">
              <w:rPr>
                <w:sz w:val="22"/>
              </w:rPr>
              <w:t>improving</w:t>
            </w:r>
            <w:r>
              <w:rPr>
                <w:sz w:val="22"/>
              </w:rPr>
              <w:t xml:space="preserve"> the provision within our Forest School. All children </w:t>
            </w:r>
            <w:r w:rsidR="003A25F4">
              <w:rPr>
                <w:sz w:val="22"/>
              </w:rPr>
              <w:t xml:space="preserve">will </w:t>
            </w:r>
            <w:r>
              <w:rPr>
                <w:sz w:val="22"/>
              </w:rPr>
              <w:t xml:space="preserve">have access to this provision, but a number of disadvantaged children </w:t>
            </w:r>
            <w:r w:rsidR="003A25F4">
              <w:rPr>
                <w:sz w:val="22"/>
              </w:rPr>
              <w:t>will be</w:t>
            </w:r>
            <w:r>
              <w:rPr>
                <w:sz w:val="22"/>
              </w:rPr>
              <w:t xml:space="preserve"> provided with additional, tailored sessions to support their development.</w:t>
            </w:r>
            <w:r w:rsidR="00B77A91">
              <w:rPr>
                <w:sz w:val="22"/>
              </w:rPr>
              <w:t xml:space="preserve"> </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25D06" w14:textId="6FD4A747" w:rsidR="0096330C" w:rsidRPr="0096330C" w:rsidRDefault="00AD6FBE" w:rsidP="0096330C">
            <w:pPr>
              <w:pStyle w:val="TableRowCentered"/>
              <w:ind w:left="0" w:right="0"/>
              <w:jc w:val="left"/>
              <w:rPr>
                <w:sz w:val="22"/>
              </w:rPr>
            </w:pPr>
            <w:r>
              <w:rPr>
                <w:sz w:val="22"/>
              </w:rPr>
              <w:t>3, 5</w:t>
            </w:r>
          </w:p>
        </w:tc>
      </w:tr>
      <w:tr w:rsidR="00874C7D" w14:paraId="116C38CE" w14:textId="77777777" w:rsidTr="00797C8E">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3EA8C" w14:textId="77777777" w:rsidR="00874C7D" w:rsidRPr="00203ED8" w:rsidRDefault="00874C7D" w:rsidP="00160D04">
            <w:pPr>
              <w:suppressAutoHyphens w:val="0"/>
              <w:autoSpaceDN/>
              <w:spacing w:after="160" w:line="259" w:lineRule="auto"/>
              <w:rPr>
                <w:iCs/>
                <w:sz w:val="22"/>
              </w:rPr>
            </w:pPr>
            <w:r w:rsidRPr="00F71F66">
              <w:t>Supporting attendance</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8F5D4" w14:textId="77777777" w:rsidR="00874C7D" w:rsidRDefault="000113D9" w:rsidP="00160D04">
            <w:pPr>
              <w:pStyle w:val="TableRowCentered"/>
              <w:ind w:left="0" w:right="0"/>
              <w:jc w:val="left"/>
              <w:rPr>
                <w:iCs/>
                <w:color w:val="auto"/>
                <w:szCs w:val="28"/>
                <w:lang w:val="en-US"/>
              </w:rPr>
            </w:pPr>
            <w:hyperlink r:id="rId28" w:history="1">
              <w:r w:rsidR="00874C7D" w:rsidRPr="00EA097A">
                <w:rPr>
                  <w:rStyle w:val="Hyperlink"/>
                  <w:rFonts w:eastAsiaTheme="majorEastAsia"/>
                  <w:iCs/>
                  <w:szCs w:val="28"/>
                  <w:lang w:val="en-US"/>
                </w:rPr>
                <w:t>working together to improve school attendance</w:t>
              </w:r>
            </w:hyperlink>
            <w:r w:rsidR="00874C7D" w:rsidRPr="00EA097A">
              <w:rPr>
                <w:iCs/>
                <w:color w:val="auto"/>
                <w:szCs w:val="28"/>
                <w:lang w:val="en-US"/>
              </w:rPr>
              <w:t>.</w:t>
            </w:r>
          </w:p>
          <w:p w14:paraId="4D7F524B" w14:textId="4D68705C" w:rsidR="005B6A21" w:rsidRDefault="000113D9" w:rsidP="00160D04">
            <w:pPr>
              <w:pStyle w:val="TableRowCentered"/>
              <w:ind w:left="0" w:right="0"/>
              <w:jc w:val="left"/>
              <w:rPr>
                <w:iCs/>
                <w:color w:val="auto"/>
                <w:szCs w:val="28"/>
                <w:lang w:val="en-US"/>
              </w:rPr>
            </w:pPr>
            <w:hyperlink r:id="rId29" w:history="1">
              <w:r w:rsidR="005B6A21" w:rsidRPr="005B6A21">
                <w:rPr>
                  <w:rStyle w:val="Hyperlink"/>
                  <w:iCs/>
                  <w:szCs w:val="28"/>
                </w:rPr>
                <w:t>Supporting attendance | EEF</w:t>
              </w:r>
            </w:hyperlink>
          </w:p>
          <w:p w14:paraId="6D10DFA8" w14:textId="2C0B23DD" w:rsidR="007A2347" w:rsidRDefault="00076BCE" w:rsidP="00160D04">
            <w:pPr>
              <w:pStyle w:val="TableRowCentered"/>
              <w:ind w:left="0" w:right="0"/>
              <w:jc w:val="left"/>
              <w:rPr>
                <w:sz w:val="22"/>
              </w:rPr>
            </w:pPr>
            <w:r>
              <w:rPr>
                <w:sz w:val="22"/>
              </w:rPr>
              <w:t>The school runs a number of initiatives aimed at improving attendance.</w:t>
            </w:r>
            <w:r w:rsidR="0072101A">
              <w:rPr>
                <w:sz w:val="22"/>
              </w:rPr>
              <w:t xml:space="preserve"> </w:t>
            </w:r>
            <w:r w:rsidR="006470E9">
              <w:rPr>
                <w:sz w:val="22"/>
              </w:rPr>
              <w:t xml:space="preserve">Children with 100% attendance are also recognised on </w:t>
            </w:r>
            <w:r w:rsidR="00B76A64">
              <w:rPr>
                <w:sz w:val="22"/>
              </w:rPr>
              <w:t xml:space="preserve">a termly basis. </w:t>
            </w:r>
          </w:p>
          <w:p w14:paraId="36400D65" w14:textId="77777777" w:rsidR="00B76A64" w:rsidRDefault="00B76A64" w:rsidP="00160D04">
            <w:pPr>
              <w:pStyle w:val="TableRowCentered"/>
              <w:ind w:left="0" w:right="0"/>
              <w:jc w:val="left"/>
              <w:rPr>
                <w:sz w:val="22"/>
              </w:rPr>
            </w:pPr>
            <w:r>
              <w:rPr>
                <w:sz w:val="22"/>
              </w:rPr>
              <w:t xml:space="preserve">Regular meetings are held between our attendance lead and the local authority, with support being provided to families, especially those who are </w:t>
            </w:r>
            <w:r w:rsidR="004D50EF">
              <w:rPr>
                <w:sz w:val="22"/>
              </w:rPr>
              <w:t>disadvantaged, when attendance becomes of concern.</w:t>
            </w:r>
          </w:p>
          <w:p w14:paraId="4469F5DE" w14:textId="13D3A20B" w:rsidR="004D50EF" w:rsidRDefault="004D50EF" w:rsidP="00160D04">
            <w:pPr>
              <w:pStyle w:val="TableRowCentered"/>
              <w:ind w:left="0" w:right="0"/>
              <w:jc w:val="left"/>
              <w:rPr>
                <w:sz w:val="22"/>
              </w:rPr>
            </w:pPr>
            <w:r>
              <w:rPr>
                <w:sz w:val="22"/>
              </w:rPr>
              <w:t>As par</w:t>
            </w:r>
            <w:r w:rsidR="0080016B">
              <w:rPr>
                <w:sz w:val="22"/>
              </w:rPr>
              <w:t>t</w:t>
            </w:r>
            <w:r>
              <w:rPr>
                <w:sz w:val="22"/>
              </w:rPr>
              <w:t xml:space="preserve"> of our trust charter, a number of initiatives have been introduced </w:t>
            </w:r>
            <w:r w:rsidR="000E791D">
              <w:rPr>
                <w:sz w:val="22"/>
              </w:rPr>
              <w:t xml:space="preserve">to support children’s attendance, including ‘nudge’ letters when attendance falls below 95% and </w:t>
            </w:r>
            <w:r w:rsidR="00A65520">
              <w:rPr>
                <w:sz w:val="22"/>
              </w:rPr>
              <w:t>‘2 minutes for 10 days’, which is designed to engage children in school and develop a sense of belonging.</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A2CFA" w14:textId="598B51D6" w:rsidR="00874C7D" w:rsidRDefault="00AD6FBE" w:rsidP="00160D04">
            <w:pPr>
              <w:pStyle w:val="TableRowCentered"/>
              <w:ind w:left="0" w:right="0"/>
              <w:jc w:val="left"/>
              <w:rPr>
                <w:sz w:val="22"/>
              </w:rPr>
            </w:pPr>
            <w:r>
              <w:rPr>
                <w:sz w:val="22"/>
              </w:rPr>
              <w:t>5</w:t>
            </w:r>
          </w:p>
        </w:tc>
      </w:tr>
      <w:tr w:rsidR="00874C7D" w14:paraId="51B7F2E3" w14:textId="77777777" w:rsidTr="00797C8E">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C0356" w14:textId="77777777" w:rsidR="00874C7D" w:rsidRPr="00203ED8" w:rsidRDefault="00874C7D" w:rsidP="00160D04">
            <w:pPr>
              <w:suppressAutoHyphens w:val="0"/>
              <w:autoSpaceDN/>
              <w:spacing w:after="160" w:line="259" w:lineRule="auto"/>
              <w:rPr>
                <w:iCs/>
                <w:sz w:val="22"/>
              </w:rPr>
            </w:pPr>
            <w:r w:rsidRPr="00F71F66">
              <w:t>Extra-curricular activities, including sports, outdoor activities, arts, culture and trips</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2CA33" w14:textId="77777777" w:rsidR="007A2347" w:rsidRDefault="000113D9" w:rsidP="007A2347">
            <w:pPr>
              <w:pStyle w:val="TableRowCentered"/>
              <w:ind w:left="0" w:right="0"/>
              <w:jc w:val="left"/>
              <w:rPr>
                <w:sz w:val="22"/>
              </w:rPr>
            </w:pPr>
            <w:hyperlink r:id="rId30" w:history="1">
              <w:r w:rsidR="007A2347" w:rsidRPr="00BE087F">
                <w:rPr>
                  <w:rStyle w:val="Hyperlink"/>
                  <w:rFonts w:eastAsiaTheme="majorEastAsia"/>
                  <w:sz w:val="22"/>
                </w:rPr>
                <w:t>An unequal playing field: extra-curricular activities, soft skills and social mobility - GOV.UK</w:t>
              </w:r>
            </w:hyperlink>
          </w:p>
          <w:p w14:paraId="4D03CD42" w14:textId="77777777" w:rsidR="007A2347" w:rsidRDefault="000113D9" w:rsidP="007A2347">
            <w:pPr>
              <w:pStyle w:val="TableRowCentered"/>
              <w:ind w:left="0" w:right="0"/>
              <w:jc w:val="left"/>
              <w:rPr>
                <w:rStyle w:val="Hyperlink"/>
                <w:rFonts w:eastAsiaTheme="majorEastAsia"/>
                <w:sz w:val="22"/>
              </w:rPr>
            </w:pPr>
            <w:hyperlink r:id="rId31" w:history="1">
              <w:r w:rsidR="007A2347" w:rsidRPr="00BE087F">
                <w:rPr>
                  <w:rStyle w:val="Hyperlink"/>
                  <w:rFonts w:eastAsiaTheme="majorEastAsia"/>
                  <w:sz w:val="22"/>
                </w:rPr>
                <w:t>Arts participation | EEF</w:t>
              </w:r>
            </w:hyperlink>
          </w:p>
          <w:p w14:paraId="2753405D" w14:textId="1545222D" w:rsidR="005B6A21" w:rsidRDefault="000113D9" w:rsidP="007A2347">
            <w:pPr>
              <w:pStyle w:val="TableRowCentered"/>
              <w:ind w:left="0" w:right="0"/>
              <w:jc w:val="left"/>
              <w:rPr>
                <w:sz w:val="22"/>
              </w:rPr>
            </w:pPr>
            <w:hyperlink r:id="rId32" w:history="1">
              <w:r w:rsidR="005B6A21" w:rsidRPr="005B6A21">
                <w:rPr>
                  <w:rStyle w:val="Hyperlink"/>
                  <w:sz w:val="22"/>
                </w:rPr>
                <w:t>Physical activity | EEF</w:t>
              </w:r>
            </w:hyperlink>
          </w:p>
          <w:p w14:paraId="0E249AA8" w14:textId="77777777" w:rsidR="007A2347" w:rsidRDefault="00F43DAC" w:rsidP="007A2347">
            <w:pPr>
              <w:pStyle w:val="TableRowCentered"/>
              <w:ind w:left="0" w:right="0"/>
              <w:jc w:val="left"/>
              <w:rPr>
                <w:sz w:val="22"/>
              </w:rPr>
            </w:pPr>
            <w:r>
              <w:rPr>
                <w:sz w:val="22"/>
              </w:rPr>
              <w:t xml:space="preserve">The participation of </w:t>
            </w:r>
            <w:r w:rsidR="000F270B">
              <w:rPr>
                <w:sz w:val="22"/>
              </w:rPr>
              <w:t xml:space="preserve">disadvantaged </w:t>
            </w:r>
            <w:r>
              <w:rPr>
                <w:sz w:val="22"/>
              </w:rPr>
              <w:t>children in after-school clubs is monitored and costed</w:t>
            </w:r>
            <w:r w:rsidR="000F270B">
              <w:rPr>
                <w:sz w:val="22"/>
              </w:rPr>
              <w:t xml:space="preserve">, ensuring that </w:t>
            </w:r>
            <w:r w:rsidR="00813DDD">
              <w:rPr>
                <w:sz w:val="22"/>
              </w:rPr>
              <w:t xml:space="preserve">all children, especially Pupil Premium, have extended opportunities </w:t>
            </w:r>
            <w:r w:rsidR="00F94B92">
              <w:rPr>
                <w:sz w:val="22"/>
              </w:rPr>
              <w:t xml:space="preserve">within and outside of the curriculum. Opportunities to go on trips allow children to </w:t>
            </w:r>
            <w:r w:rsidR="00F94B92">
              <w:rPr>
                <w:sz w:val="22"/>
              </w:rPr>
              <w:lastRenderedPageBreak/>
              <w:t xml:space="preserve">develop the cultural capital, </w:t>
            </w:r>
            <w:r w:rsidR="00850165">
              <w:rPr>
                <w:sz w:val="22"/>
              </w:rPr>
              <w:t xml:space="preserve">withdrawing financial restrictions as a barrier to such opportunities. </w:t>
            </w:r>
          </w:p>
          <w:p w14:paraId="416D3EF1" w14:textId="77777777" w:rsidR="00850165" w:rsidRDefault="004F711B" w:rsidP="007A2347">
            <w:pPr>
              <w:pStyle w:val="TableRowCentered"/>
              <w:ind w:left="0" w:right="0"/>
              <w:jc w:val="left"/>
              <w:rPr>
                <w:sz w:val="22"/>
              </w:rPr>
            </w:pPr>
            <w:r>
              <w:rPr>
                <w:sz w:val="22"/>
              </w:rPr>
              <w:t xml:space="preserve">Clubs, such as those that enhance physical activity including rugby and football, </w:t>
            </w:r>
            <w:r w:rsidR="00775615">
              <w:rPr>
                <w:sz w:val="22"/>
              </w:rPr>
              <w:t xml:space="preserve">all for increased exercise. Archery, guitar and art club, develop those skills that </w:t>
            </w:r>
            <w:r w:rsidR="00955460">
              <w:rPr>
                <w:sz w:val="22"/>
              </w:rPr>
              <w:t xml:space="preserve">children may otherwise not have the opportunity to experience. </w:t>
            </w:r>
          </w:p>
          <w:p w14:paraId="50A8E58A" w14:textId="11FB0524" w:rsidR="00A8029C" w:rsidRDefault="00A8029C" w:rsidP="007A2347">
            <w:pPr>
              <w:pStyle w:val="TableRowCentered"/>
              <w:ind w:left="0" w:right="0"/>
              <w:jc w:val="left"/>
              <w:rPr>
                <w:sz w:val="22"/>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ABD2A" w14:textId="43D9AA50" w:rsidR="00874C7D" w:rsidRDefault="006675AA" w:rsidP="00160D04">
            <w:pPr>
              <w:pStyle w:val="TableRowCentered"/>
              <w:ind w:left="0" w:right="0"/>
              <w:jc w:val="left"/>
              <w:rPr>
                <w:sz w:val="22"/>
              </w:rPr>
            </w:pPr>
            <w:r>
              <w:rPr>
                <w:sz w:val="22"/>
              </w:rPr>
              <w:lastRenderedPageBreak/>
              <w:t>2, 5</w:t>
            </w:r>
          </w:p>
        </w:tc>
      </w:tr>
      <w:tr w:rsidR="00874C7D" w14:paraId="300552C4" w14:textId="77777777" w:rsidTr="00797C8E">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DC768" w14:textId="77777777" w:rsidR="00874C7D" w:rsidRPr="00203ED8" w:rsidRDefault="00874C7D" w:rsidP="00160D04">
            <w:pPr>
              <w:suppressAutoHyphens w:val="0"/>
              <w:autoSpaceDN/>
              <w:spacing w:after="160" w:line="259" w:lineRule="auto"/>
              <w:rPr>
                <w:iCs/>
                <w:sz w:val="22"/>
              </w:rPr>
            </w:pPr>
            <w:r w:rsidRPr="00F71F66">
              <w:t>Breakfast clubs and meal provision</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0FC39" w14:textId="5BAF2E2B" w:rsidR="005B6A21" w:rsidRDefault="000113D9" w:rsidP="00160D04">
            <w:pPr>
              <w:pStyle w:val="TableRowCentered"/>
              <w:ind w:left="0" w:right="0"/>
              <w:jc w:val="left"/>
              <w:rPr>
                <w:rFonts w:eastAsiaTheme="majorEastAsia"/>
                <w:color w:val="0000FF"/>
                <w:sz w:val="22"/>
                <w:u w:val="single"/>
              </w:rPr>
            </w:pPr>
            <w:hyperlink r:id="rId33" w:history="1">
              <w:r w:rsidR="005B6A21" w:rsidRPr="005B6A21">
                <w:rPr>
                  <w:rStyle w:val="Hyperlink"/>
                  <w:rFonts w:eastAsiaTheme="majorEastAsia"/>
                  <w:sz w:val="22"/>
                </w:rPr>
                <w:t>Free school breakfast provision | EEF</w:t>
              </w:r>
            </w:hyperlink>
          </w:p>
          <w:p w14:paraId="63AC7829" w14:textId="6C968D49" w:rsidR="007A2347" w:rsidRDefault="00F06A2D" w:rsidP="00160D04">
            <w:pPr>
              <w:pStyle w:val="TableRowCentered"/>
              <w:ind w:left="0" w:right="0"/>
              <w:jc w:val="left"/>
            </w:pPr>
            <w:r>
              <w:rPr>
                <w:sz w:val="22"/>
              </w:rPr>
              <w:t>B</w:t>
            </w:r>
            <w:r>
              <w:t xml:space="preserve">reakfast and after-school provision is provided on-site, </w:t>
            </w:r>
            <w:r w:rsidR="00B91D12">
              <w:t xml:space="preserve">through a school operated provider. This is a very popular </w:t>
            </w:r>
            <w:r w:rsidR="00C85D2C">
              <w:t>service that is utilised well by parents.</w:t>
            </w:r>
          </w:p>
          <w:p w14:paraId="62809E6F" w14:textId="77777777" w:rsidR="00C85D2C" w:rsidRDefault="00C85D2C" w:rsidP="00160D04">
            <w:pPr>
              <w:pStyle w:val="TableRowCentered"/>
              <w:ind w:left="0" w:right="0"/>
              <w:jc w:val="left"/>
            </w:pPr>
          </w:p>
          <w:p w14:paraId="7507AB8F" w14:textId="0FACE16A" w:rsidR="0063697A" w:rsidRDefault="0063697A" w:rsidP="00160D04">
            <w:pPr>
              <w:pStyle w:val="TableRowCentered"/>
              <w:ind w:left="0" w:right="0"/>
              <w:jc w:val="left"/>
              <w:rPr>
                <w:sz w:val="22"/>
              </w:rPr>
            </w:pPr>
            <w:r w:rsidRPr="006675AA">
              <w:rPr>
                <w:highlight w:val="yellow"/>
              </w:rPr>
              <w:t xml:space="preserve">Breakfast is provided for disadvantaged pupils in the form of toast and milk. </w:t>
            </w:r>
            <w:r w:rsidR="006E617E" w:rsidRPr="006675AA">
              <w:rPr>
                <w:highlight w:val="yellow"/>
              </w:rPr>
              <w:t xml:space="preserve">Pupil Premium can </w:t>
            </w:r>
            <w:r w:rsidR="007B58A2" w:rsidRPr="006675AA">
              <w:rPr>
                <w:highlight w:val="yellow"/>
              </w:rPr>
              <w:t>order this as required.</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D716E" w14:textId="72DEB70E" w:rsidR="00874C7D" w:rsidRDefault="006675AA" w:rsidP="00160D04">
            <w:pPr>
              <w:pStyle w:val="TableRowCentered"/>
              <w:ind w:left="0" w:right="0"/>
              <w:jc w:val="left"/>
              <w:rPr>
                <w:sz w:val="22"/>
              </w:rPr>
            </w:pPr>
            <w:r>
              <w:rPr>
                <w:sz w:val="22"/>
              </w:rPr>
              <w:t>2, 5</w:t>
            </w:r>
          </w:p>
        </w:tc>
      </w:tr>
      <w:tr w:rsidR="00874C7D" w14:paraId="09C89D37" w14:textId="77777777" w:rsidTr="00797C8E">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4FFD2" w14:textId="77777777" w:rsidR="00874C7D" w:rsidRPr="00F71F66" w:rsidRDefault="00874C7D" w:rsidP="00160D04">
            <w:pPr>
              <w:suppressAutoHyphens w:val="0"/>
              <w:autoSpaceDN/>
              <w:spacing w:after="160" w:line="259" w:lineRule="auto"/>
            </w:pPr>
            <w:r w:rsidRPr="00F71F66">
              <w:t>Communicating with and supporting parents/carers </w:t>
            </w:r>
          </w:p>
          <w:p w14:paraId="0D16F43B" w14:textId="77777777" w:rsidR="00874C7D" w:rsidRPr="00203ED8" w:rsidRDefault="00874C7D" w:rsidP="00160D04">
            <w:pPr>
              <w:pStyle w:val="TableRow"/>
              <w:ind w:left="0" w:right="0"/>
              <w:rPr>
                <w:iCs/>
                <w:sz w:val="22"/>
              </w:rPr>
            </w:pP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44636" w14:textId="77777777" w:rsidR="00874C7D" w:rsidRDefault="00874C7D" w:rsidP="00160D04">
            <w:pPr>
              <w:pStyle w:val="TableRowCentered"/>
              <w:ind w:left="0" w:right="0"/>
              <w:jc w:val="left"/>
              <w:rPr>
                <w:sz w:val="22"/>
              </w:rPr>
            </w:pPr>
            <w:r w:rsidRPr="00233F2A">
              <w:rPr>
                <w:sz w:val="22"/>
              </w:rPr>
              <w:t>According to the EEF, the average impact of the Parental engagement approaches is about an additional four months' progress over the course of a year. There are also higher impacts for pupils with low prior attainment</w:t>
            </w:r>
          </w:p>
          <w:p w14:paraId="69905476" w14:textId="77777777" w:rsidR="00874C7D" w:rsidRDefault="000113D9" w:rsidP="00160D04">
            <w:pPr>
              <w:pStyle w:val="TableRowCentered"/>
              <w:ind w:left="0" w:right="0"/>
              <w:jc w:val="left"/>
              <w:rPr>
                <w:rStyle w:val="Hyperlink"/>
                <w:rFonts w:eastAsiaTheme="majorEastAsia"/>
                <w:sz w:val="22"/>
              </w:rPr>
            </w:pPr>
            <w:hyperlink r:id="rId34" w:history="1">
              <w:r w:rsidR="00874C7D" w:rsidRPr="00A55841">
                <w:rPr>
                  <w:rStyle w:val="Hyperlink"/>
                  <w:rFonts w:eastAsiaTheme="majorEastAsia"/>
                  <w:sz w:val="22"/>
                </w:rPr>
                <w:t>EEF-Parental-Engagement-Guidance-Report.pdf</w:t>
              </w:r>
            </w:hyperlink>
          </w:p>
          <w:p w14:paraId="2A11AC0C" w14:textId="07215616" w:rsidR="007A2347" w:rsidRDefault="004D4E9D" w:rsidP="00160D04">
            <w:pPr>
              <w:pStyle w:val="TableRowCentered"/>
              <w:ind w:left="0" w:right="0"/>
              <w:jc w:val="left"/>
            </w:pPr>
            <w:r>
              <w:rPr>
                <w:sz w:val="22"/>
              </w:rPr>
              <w:t>A</w:t>
            </w:r>
            <w:r>
              <w:t>s a school, we have worked tirelessly to engage with all pupils, but especially those with complex needs and/or those who are disadvantaged.</w:t>
            </w:r>
            <w:r w:rsidR="00225A7B">
              <w:t xml:space="preserve"> We provide support through the Early Help process, and this is an important part of our statutory work around safeguarding. We have </w:t>
            </w:r>
            <w:r w:rsidR="004065B1">
              <w:t>3</w:t>
            </w:r>
            <w:r w:rsidR="00225A7B">
              <w:t xml:space="preserve"> Designated Safeguarding Leads, each with a high level of training, allowing us to </w:t>
            </w:r>
            <w:r w:rsidR="00153545">
              <w:t>provide significant support, when required.</w:t>
            </w:r>
          </w:p>
          <w:p w14:paraId="20C9DD82" w14:textId="77777777" w:rsidR="00153545" w:rsidRDefault="00153545" w:rsidP="00160D04">
            <w:pPr>
              <w:pStyle w:val="TableRowCentered"/>
              <w:ind w:left="0" w:right="0"/>
              <w:jc w:val="left"/>
            </w:pPr>
            <w:r>
              <w:t>We offer a number of parent courses, including around the teaching of phonics, managing behaviour and support children’s mental health. These can also be delivered by external partners, with whom we have very positive relationships.</w:t>
            </w:r>
          </w:p>
          <w:p w14:paraId="6D266A18" w14:textId="3E3E84F9" w:rsidR="00153545" w:rsidRDefault="005252B1" w:rsidP="00160D04">
            <w:pPr>
              <w:pStyle w:val="TableRowCentered"/>
              <w:ind w:left="0" w:right="0"/>
              <w:jc w:val="left"/>
              <w:rPr>
                <w:sz w:val="22"/>
              </w:rPr>
            </w:pPr>
            <w:r>
              <w:t xml:space="preserve">We meet with parents </w:t>
            </w:r>
            <w:r w:rsidR="004065B1">
              <w:t xml:space="preserve">formally </w:t>
            </w:r>
            <w:r>
              <w:t xml:space="preserve">at least </w:t>
            </w:r>
            <w:r w:rsidR="004065B1">
              <w:t>2</w:t>
            </w:r>
            <w:r>
              <w:t xml:space="preserve"> times per year. This is in</w:t>
            </w:r>
            <w:r w:rsidR="004065B1">
              <w:t xml:space="preserve"> the form of Parents’ Evenings. There are also informal events such as class performances and whole school events, </w:t>
            </w:r>
            <w:r w:rsidR="004065B1">
              <w:lastRenderedPageBreak/>
              <w:t xml:space="preserve">like singing around the Christmas tree. </w:t>
            </w:r>
            <w:r>
              <w:t xml:space="preserve"> </w:t>
            </w:r>
            <w:r w:rsidR="004065B1">
              <w:t xml:space="preserve"> These</w:t>
            </w:r>
            <w:r w:rsidR="00D44CD8">
              <w:t xml:space="preserve"> activities have been introduced to build positive relationships with parents</w:t>
            </w:r>
            <w:r w:rsidR="00781D8B">
              <w:t>, with families turning to school in a time of crisis,</w:t>
            </w:r>
            <w:r w:rsidR="00D44CD8">
              <w:t xml:space="preserve"> and advise them on</w:t>
            </w:r>
            <w:r w:rsidR="00781D8B">
              <w:t xml:space="preserve"> how</w:t>
            </w:r>
            <w:r w:rsidR="00D44CD8">
              <w:t xml:space="preserve"> best to support their </w:t>
            </w:r>
            <w:r w:rsidR="00781D8B">
              <w:t>children’s learning.</w:t>
            </w:r>
            <w:r w:rsidR="00D44CD8">
              <w:t xml:space="preserve"> </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10ACF" w14:textId="343710B3" w:rsidR="00874C7D" w:rsidRDefault="00CC7671" w:rsidP="00160D04">
            <w:pPr>
              <w:pStyle w:val="TableRowCentered"/>
              <w:ind w:left="0" w:right="0"/>
              <w:jc w:val="left"/>
              <w:rPr>
                <w:sz w:val="22"/>
              </w:rPr>
            </w:pPr>
            <w:r>
              <w:rPr>
                <w:sz w:val="22"/>
              </w:rPr>
              <w:lastRenderedPageBreak/>
              <w:t>2, 3, 5</w:t>
            </w:r>
          </w:p>
        </w:tc>
      </w:tr>
    </w:tbl>
    <w:p w14:paraId="7043FDC0" w14:textId="77777777" w:rsidR="00874C7D" w:rsidRDefault="00874C7D" w:rsidP="00874C7D">
      <w:pPr>
        <w:spacing w:before="240" w:after="0"/>
        <w:rPr>
          <w:b/>
          <w:bCs/>
          <w:color w:val="104F75"/>
          <w:sz w:val="28"/>
          <w:szCs w:val="28"/>
        </w:rPr>
      </w:pPr>
    </w:p>
    <w:p w14:paraId="7B6AA67B" w14:textId="47506CE0" w:rsidR="00874C7D" w:rsidRDefault="00874C7D" w:rsidP="00874C7D">
      <w:r>
        <w:rPr>
          <w:b/>
          <w:bCs/>
          <w:color w:val="104F75"/>
          <w:sz w:val="28"/>
          <w:szCs w:val="28"/>
        </w:rPr>
        <w:t xml:space="preserve">Total budgeted cost: </w:t>
      </w:r>
      <w:r w:rsidR="00C47BF7">
        <w:rPr>
          <w:b/>
          <w:bCs/>
          <w:color w:val="104F75"/>
          <w:sz w:val="28"/>
          <w:szCs w:val="28"/>
        </w:rPr>
        <w:t>£</w:t>
      </w:r>
      <w:r w:rsidR="00D72A1D">
        <w:rPr>
          <w:b/>
          <w:bCs/>
          <w:color w:val="104F75"/>
          <w:sz w:val="28"/>
          <w:szCs w:val="28"/>
        </w:rPr>
        <w:t>57</w:t>
      </w:r>
      <w:r w:rsidR="000113D9">
        <w:rPr>
          <w:b/>
          <w:bCs/>
          <w:color w:val="104F75"/>
          <w:sz w:val="28"/>
          <w:szCs w:val="28"/>
        </w:rPr>
        <w:t>,472</w:t>
      </w:r>
    </w:p>
    <w:p w14:paraId="191321E4" w14:textId="77777777" w:rsidR="000A2DED" w:rsidRDefault="000A2DED"/>
    <w:sectPr w:rsidR="000A2DED" w:rsidSect="00FD72E4">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2140C"/>
    <w:multiLevelType w:val="hybridMultilevel"/>
    <w:tmpl w:val="A926AC46"/>
    <w:lvl w:ilvl="0" w:tplc="A6BAD36A">
      <w:numFmt w:val="bullet"/>
      <w:lvlText w:val=""/>
      <w:lvlJc w:val="left"/>
      <w:pPr>
        <w:ind w:left="832" w:hanging="360"/>
      </w:pPr>
      <w:rPr>
        <w:rFonts w:ascii="Symbol" w:eastAsia="Symbol" w:hAnsi="Symbol" w:cs="Symbol" w:hint="default"/>
        <w:b w:val="0"/>
        <w:bCs w:val="0"/>
        <w:i w:val="0"/>
        <w:iCs w:val="0"/>
        <w:spacing w:val="0"/>
        <w:w w:val="100"/>
        <w:sz w:val="22"/>
        <w:szCs w:val="22"/>
        <w:lang w:val="en-US" w:eastAsia="en-US" w:bidi="ar-SA"/>
      </w:rPr>
    </w:lvl>
    <w:lvl w:ilvl="1" w:tplc="098805DA">
      <w:numFmt w:val="bullet"/>
      <w:lvlText w:val="•"/>
      <w:lvlJc w:val="left"/>
      <w:pPr>
        <w:ind w:left="1392" w:hanging="360"/>
      </w:pPr>
      <w:rPr>
        <w:rFonts w:hint="default"/>
        <w:lang w:val="en-US" w:eastAsia="en-US" w:bidi="ar-SA"/>
      </w:rPr>
    </w:lvl>
    <w:lvl w:ilvl="2" w:tplc="D40EAA58">
      <w:numFmt w:val="bullet"/>
      <w:lvlText w:val="•"/>
      <w:lvlJc w:val="left"/>
      <w:pPr>
        <w:ind w:left="1945" w:hanging="360"/>
      </w:pPr>
      <w:rPr>
        <w:rFonts w:hint="default"/>
        <w:lang w:val="en-US" w:eastAsia="en-US" w:bidi="ar-SA"/>
      </w:rPr>
    </w:lvl>
    <w:lvl w:ilvl="3" w:tplc="9B406200">
      <w:numFmt w:val="bullet"/>
      <w:lvlText w:val="•"/>
      <w:lvlJc w:val="left"/>
      <w:pPr>
        <w:ind w:left="2497" w:hanging="360"/>
      </w:pPr>
      <w:rPr>
        <w:rFonts w:hint="default"/>
        <w:lang w:val="en-US" w:eastAsia="en-US" w:bidi="ar-SA"/>
      </w:rPr>
    </w:lvl>
    <w:lvl w:ilvl="4" w:tplc="18C22F00">
      <w:numFmt w:val="bullet"/>
      <w:lvlText w:val="•"/>
      <w:lvlJc w:val="left"/>
      <w:pPr>
        <w:ind w:left="3050" w:hanging="360"/>
      </w:pPr>
      <w:rPr>
        <w:rFonts w:hint="default"/>
        <w:lang w:val="en-US" w:eastAsia="en-US" w:bidi="ar-SA"/>
      </w:rPr>
    </w:lvl>
    <w:lvl w:ilvl="5" w:tplc="8766D4BC">
      <w:numFmt w:val="bullet"/>
      <w:lvlText w:val="•"/>
      <w:lvlJc w:val="left"/>
      <w:pPr>
        <w:ind w:left="3603" w:hanging="360"/>
      </w:pPr>
      <w:rPr>
        <w:rFonts w:hint="default"/>
        <w:lang w:val="en-US" w:eastAsia="en-US" w:bidi="ar-SA"/>
      </w:rPr>
    </w:lvl>
    <w:lvl w:ilvl="6" w:tplc="E1041CA4">
      <w:numFmt w:val="bullet"/>
      <w:lvlText w:val="•"/>
      <w:lvlJc w:val="left"/>
      <w:pPr>
        <w:ind w:left="4155" w:hanging="360"/>
      </w:pPr>
      <w:rPr>
        <w:rFonts w:hint="default"/>
        <w:lang w:val="en-US" w:eastAsia="en-US" w:bidi="ar-SA"/>
      </w:rPr>
    </w:lvl>
    <w:lvl w:ilvl="7" w:tplc="12744D2A">
      <w:numFmt w:val="bullet"/>
      <w:lvlText w:val="•"/>
      <w:lvlJc w:val="left"/>
      <w:pPr>
        <w:ind w:left="4708" w:hanging="360"/>
      </w:pPr>
      <w:rPr>
        <w:rFonts w:hint="default"/>
        <w:lang w:val="en-US" w:eastAsia="en-US" w:bidi="ar-SA"/>
      </w:rPr>
    </w:lvl>
    <w:lvl w:ilvl="8" w:tplc="B83A1D5C">
      <w:numFmt w:val="bullet"/>
      <w:lvlText w:val="•"/>
      <w:lvlJc w:val="left"/>
      <w:pPr>
        <w:ind w:left="5260" w:hanging="360"/>
      </w:pPr>
      <w:rPr>
        <w:rFonts w:hint="default"/>
        <w:lang w:val="en-US" w:eastAsia="en-US" w:bidi="ar-SA"/>
      </w:rPr>
    </w:lvl>
  </w:abstractNum>
  <w:abstractNum w:abstractNumId="1" w15:restartNumberingAfterBreak="0">
    <w:nsid w:val="1B9A18C3"/>
    <w:multiLevelType w:val="hybridMultilevel"/>
    <w:tmpl w:val="366E955E"/>
    <w:lvl w:ilvl="0" w:tplc="C19066E4">
      <w:numFmt w:val="bullet"/>
      <w:lvlText w:val=""/>
      <w:lvlJc w:val="left"/>
      <w:pPr>
        <w:ind w:left="948" w:hanging="360"/>
      </w:pPr>
      <w:rPr>
        <w:rFonts w:ascii="Symbol" w:eastAsia="Symbol" w:hAnsi="Symbol" w:cs="Symbol" w:hint="default"/>
        <w:b w:val="0"/>
        <w:bCs w:val="0"/>
        <w:i w:val="0"/>
        <w:iCs w:val="0"/>
        <w:color w:val="0D0D0D"/>
        <w:spacing w:val="0"/>
        <w:w w:val="100"/>
        <w:sz w:val="24"/>
        <w:szCs w:val="24"/>
        <w:lang w:val="en-US" w:eastAsia="en-US" w:bidi="ar-SA"/>
      </w:rPr>
    </w:lvl>
    <w:lvl w:ilvl="1" w:tplc="A2FE89F0">
      <w:numFmt w:val="bullet"/>
      <w:lvlText w:val="•"/>
      <w:lvlJc w:val="left"/>
      <w:pPr>
        <w:ind w:left="1885" w:hanging="360"/>
      </w:pPr>
      <w:rPr>
        <w:rFonts w:hint="default"/>
        <w:lang w:val="en-US" w:eastAsia="en-US" w:bidi="ar-SA"/>
      </w:rPr>
    </w:lvl>
    <w:lvl w:ilvl="2" w:tplc="31FE28F0">
      <w:numFmt w:val="bullet"/>
      <w:lvlText w:val="•"/>
      <w:lvlJc w:val="left"/>
      <w:pPr>
        <w:ind w:left="2830" w:hanging="360"/>
      </w:pPr>
      <w:rPr>
        <w:rFonts w:hint="default"/>
        <w:lang w:val="en-US" w:eastAsia="en-US" w:bidi="ar-SA"/>
      </w:rPr>
    </w:lvl>
    <w:lvl w:ilvl="3" w:tplc="EDD21B52">
      <w:numFmt w:val="bullet"/>
      <w:lvlText w:val="•"/>
      <w:lvlJc w:val="left"/>
      <w:pPr>
        <w:ind w:left="3775" w:hanging="360"/>
      </w:pPr>
      <w:rPr>
        <w:rFonts w:hint="default"/>
        <w:lang w:val="en-US" w:eastAsia="en-US" w:bidi="ar-SA"/>
      </w:rPr>
    </w:lvl>
    <w:lvl w:ilvl="4" w:tplc="78E8BC98">
      <w:numFmt w:val="bullet"/>
      <w:lvlText w:val="•"/>
      <w:lvlJc w:val="left"/>
      <w:pPr>
        <w:ind w:left="4720" w:hanging="360"/>
      </w:pPr>
      <w:rPr>
        <w:rFonts w:hint="default"/>
        <w:lang w:val="en-US" w:eastAsia="en-US" w:bidi="ar-SA"/>
      </w:rPr>
    </w:lvl>
    <w:lvl w:ilvl="5" w:tplc="96D6FAE0">
      <w:numFmt w:val="bullet"/>
      <w:lvlText w:val="•"/>
      <w:lvlJc w:val="left"/>
      <w:pPr>
        <w:ind w:left="5665" w:hanging="360"/>
      </w:pPr>
      <w:rPr>
        <w:rFonts w:hint="default"/>
        <w:lang w:val="en-US" w:eastAsia="en-US" w:bidi="ar-SA"/>
      </w:rPr>
    </w:lvl>
    <w:lvl w:ilvl="6" w:tplc="13C85D20">
      <w:numFmt w:val="bullet"/>
      <w:lvlText w:val="•"/>
      <w:lvlJc w:val="left"/>
      <w:pPr>
        <w:ind w:left="6610" w:hanging="360"/>
      </w:pPr>
      <w:rPr>
        <w:rFonts w:hint="default"/>
        <w:lang w:val="en-US" w:eastAsia="en-US" w:bidi="ar-SA"/>
      </w:rPr>
    </w:lvl>
    <w:lvl w:ilvl="7" w:tplc="082C03D4">
      <w:numFmt w:val="bullet"/>
      <w:lvlText w:val="•"/>
      <w:lvlJc w:val="left"/>
      <w:pPr>
        <w:ind w:left="7555" w:hanging="360"/>
      </w:pPr>
      <w:rPr>
        <w:rFonts w:hint="default"/>
        <w:lang w:val="en-US" w:eastAsia="en-US" w:bidi="ar-SA"/>
      </w:rPr>
    </w:lvl>
    <w:lvl w:ilvl="8" w:tplc="280C9CE0">
      <w:numFmt w:val="bullet"/>
      <w:lvlText w:val="•"/>
      <w:lvlJc w:val="left"/>
      <w:pPr>
        <w:ind w:left="8500" w:hanging="360"/>
      </w:pPr>
      <w:rPr>
        <w:rFonts w:hint="default"/>
        <w:lang w:val="en-US" w:eastAsia="en-US" w:bidi="ar-SA"/>
      </w:rPr>
    </w:lvl>
  </w:abstractNum>
  <w:abstractNum w:abstractNumId="2" w15:restartNumberingAfterBreak="0">
    <w:nsid w:val="252A748E"/>
    <w:multiLevelType w:val="hybridMultilevel"/>
    <w:tmpl w:val="F87EC054"/>
    <w:lvl w:ilvl="0" w:tplc="00C290C0">
      <w:numFmt w:val="bullet"/>
      <w:lvlText w:val=""/>
      <w:lvlJc w:val="left"/>
      <w:pPr>
        <w:ind w:left="360" w:hanging="360"/>
      </w:pPr>
      <w:rPr>
        <w:rFonts w:ascii="Symbol" w:eastAsia="Symbol" w:hAnsi="Symbol" w:cs="Symbol" w:hint="default"/>
        <w:b w:val="0"/>
        <w:bCs w:val="0"/>
        <w:i w:val="0"/>
        <w:iCs w:val="0"/>
        <w:color w:val="0D0D0D"/>
        <w:spacing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95629"/>
    <w:multiLevelType w:val="hybridMultilevel"/>
    <w:tmpl w:val="3554230E"/>
    <w:lvl w:ilvl="0" w:tplc="8AE4F882">
      <w:numFmt w:val="bullet"/>
      <w:lvlText w:val=""/>
      <w:lvlJc w:val="left"/>
      <w:pPr>
        <w:ind w:left="360" w:hanging="360"/>
      </w:pPr>
      <w:rPr>
        <w:rFonts w:ascii="Symbol" w:eastAsia="Symbol" w:hAnsi="Symbol" w:cs="Symbol" w:hint="default"/>
        <w:b w:val="0"/>
        <w:bCs w:val="0"/>
        <w:i w:val="0"/>
        <w:iCs w:val="0"/>
        <w:color w:val="0D0D0D"/>
        <w:spacing w:val="0"/>
        <w:w w:val="100"/>
        <w:sz w:val="22"/>
        <w:szCs w:val="22"/>
        <w:lang w:val="en-US" w:eastAsia="en-US" w:bidi="ar-SA"/>
      </w:rPr>
    </w:lvl>
    <w:lvl w:ilvl="1" w:tplc="16621590">
      <w:numFmt w:val="bullet"/>
      <w:lvlText w:val="•"/>
      <w:lvlJc w:val="left"/>
      <w:pPr>
        <w:ind w:left="920" w:hanging="360"/>
      </w:pPr>
      <w:rPr>
        <w:rFonts w:hint="default"/>
        <w:lang w:val="en-US" w:eastAsia="en-US" w:bidi="ar-SA"/>
      </w:rPr>
    </w:lvl>
    <w:lvl w:ilvl="2" w:tplc="9B5C86B0">
      <w:numFmt w:val="bullet"/>
      <w:lvlText w:val="•"/>
      <w:lvlJc w:val="left"/>
      <w:pPr>
        <w:ind w:left="1473" w:hanging="360"/>
      </w:pPr>
      <w:rPr>
        <w:rFonts w:hint="default"/>
        <w:lang w:val="en-US" w:eastAsia="en-US" w:bidi="ar-SA"/>
      </w:rPr>
    </w:lvl>
    <w:lvl w:ilvl="3" w:tplc="93E8A556">
      <w:numFmt w:val="bullet"/>
      <w:lvlText w:val="•"/>
      <w:lvlJc w:val="left"/>
      <w:pPr>
        <w:ind w:left="2025" w:hanging="360"/>
      </w:pPr>
      <w:rPr>
        <w:rFonts w:hint="default"/>
        <w:lang w:val="en-US" w:eastAsia="en-US" w:bidi="ar-SA"/>
      </w:rPr>
    </w:lvl>
    <w:lvl w:ilvl="4" w:tplc="5F6C346A">
      <w:numFmt w:val="bullet"/>
      <w:lvlText w:val="•"/>
      <w:lvlJc w:val="left"/>
      <w:pPr>
        <w:ind w:left="2578" w:hanging="360"/>
      </w:pPr>
      <w:rPr>
        <w:rFonts w:hint="default"/>
        <w:lang w:val="en-US" w:eastAsia="en-US" w:bidi="ar-SA"/>
      </w:rPr>
    </w:lvl>
    <w:lvl w:ilvl="5" w:tplc="1E2AA9C2">
      <w:numFmt w:val="bullet"/>
      <w:lvlText w:val="•"/>
      <w:lvlJc w:val="left"/>
      <w:pPr>
        <w:ind w:left="3131" w:hanging="360"/>
      </w:pPr>
      <w:rPr>
        <w:rFonts w:hint="default"/>
        <w:lang w:val="en-US" w:eastAsia="en-US" w:bidi="ar-SA"/>
      </w:rPr>
    </w:lvl>
    <w:lvl w:ilvl="6" w:tplc="14B49E5C">
      <w:numFmt w:val="bullet"/>
      <w:lvlText w:val="•"/>
      <w:lvlJc w:val="left"/>
      <w:pPr>
        <w:ind w:left="3683" w:hanging="360"/>
      </w:pPr>
      <w:rPr>
        <w:rFonts w:hint="default"/>
        <w:lang w:val="en-US" w:eastAsia="en-US" w:bidi="ar-SA"/>
      </w:rPr>
    </w:lvl>
    <w:lvl w:ilvl="7" w:tplc="9642F672">
      <w:numFmt w:val="bullet"/>
      <w:lvlText w:val="•"/>
      <w:lvlJc w:val="left"/>
      <w:pPr>
        <w:ind w:left="4236" w:hanging="360"/>
      </w:pPr>
      <w:rPr>
        <w:rFonts w:hint="default"/>
        <w:lang w:val="en-US" w:eastAsia="en-US" w:bidi="ar-SA"/>
      </w:rPr>
    </w:lvl>
    <w:lvl w:ilvl="8" w:tplc="24BCA018">
      <w:numFmt w:val="bullet"/>
      <w:lvlText w:val="•"/>
      <w:lvlJc w:val="left"/>
      <w:pPr>
        <w:ind w:left="4788" w:hanging="360"/>
      </w:pPr>
      <w:rPr>
        <w:rFonts w:hint="default"/>
        <w:lang w:val="en-US" w:eastAsia="en-US" w:bidi="ar-SA"/>
      </w:rPr>
    </w:lvl>
  </w:abstractNum>
  <w:abstractNum w:abstractNumId="4"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755E20"/>
    <w:multiLevelType w:val="hybridMultilevel"/>
    <w:tmpl w:val="8068A9B2"/>
    <w:lvl w:ilvl="0" w:tplc="00C290C0">
      <w:numFmt w:val="bullet"/>
      <w:lvlText w:val=""/>
      <w:lvlJc w:val="left"/>
      <w:pPr>
        <w:ind w:left="360" w:hanging="360"/>
      </w:pPr>
      <w:rPr>
        <w:rFonts w:ascii="Symbol" w:eastAsia="Symbol" w:hAnsi="Symbol" w:cs="Symbol" w:hint="default"/>
        <w:b w:val="0"/>
        <w:bCs w:val="0"/>
        <w:i w:val="0"/>
        <w:iCs w:val="0"/>
        <w:color w:val="0D0D0D"/>
        <w:spacing w:val="0"/>
        <w:w w:val="100"/>
        <w:sz w:val="22"/>
        <w:szCs w:val="22"/>
        <w:lang w:val="en-US" w:eastAsia="en-US" w:bidi="ar-SA"/>
      </w:rPr>
    </w:lvl>
    <w:lvl w:ilvl="1" w:tplc="C0586FE6">
      <w:numFmt w:val="bullet"/>
      <w:lvlText w:val="•"/>
      <w:lvlJc w:val="left"/>
      <w:pPr>
        <w:ind w:left="920" w:hanging="360"/>
      </w:pPr>
      <w:rPr>
        <w:rFonts w:hint="default"/>
        <w:lang w:val="en-US" w:eastAsia="en-US" w:bidi="ar-SA"/>
      </w:rPr>
    </w:lvl>
    <w:lvl w:ilvl="2" w:tplc="3DD480A2">
      <w:numFmt w:val="bullet"/>
      <w:lvlText w:val="•"/>
      <w:lvlJc w:val="left"/>
      <w:pPr>
        <w:ind w:left="1473" w:hanging="360"/>
      </w:pPr>
      <w:rPr>
        <w:rFonts w:hint="default"/>
        <w:lang w:val="en-US" w:eastAsia="en-US" w:bidi="ar-SA"/>
      </w:rPr>
    </w:lvl>
    <w:lvl w:ilvl="3" w:tplc="359862EC">
      <w:numFmt w:val="bullet"/>
      <w:lvlText w:val="•"/>
      <w:lvlJc w:val="left"/>
      <w:pPr>
        <w:ind w:left="2025" w:hanging="360"/>
      </w:pPr>
      <w:rPr>
        <w:rFonts w:hint="default"/>
        <w:lang w:val="en-US" w:eastAsia="en-US" w:bidi="ar-SA"/>
      </w:rPr>
    </w:lvl>
    <w:lvl w:ilvl="4" w:tplc="6D001E08">
      <w:numFmt w:val="bullet"/>
      <w:lvlText w:val="•"/>
      <w:lvlJc w:val="left"/>
      <w:pPr>
        <w:ind w:left="2578" w:hanging="360"/>
      </w:pPr>
      <w:rPr>
        <w:rFonts w:hint="default"/>
        <w:lang w:val="en-US" w:eastAsia="en-US" w:bidi="ar-SA"/>
      </w:rPr>
    </w:lvl>
    <w:lvl w:ilvl="5" w:tplc="6EDA2724">
      <w:numFmt w:val="bullet"/>
      <w:lvlText w:val="•"/>
      <w:lvlJc w:val="left"/>
      <w:pPr>
        <w:ind w:left="3131" w:hanging="360"/>
      </w:pPr>
      <w:rPr>
        <w:rFonts w:hint="default"/>
        <w:lang w:val="en-US" w:eastAsia="en-US" w:bidi="ar-SA"/>
      </w:rPr>
    </w:lvl>
    <w:lvl w:ilvl="6" w:tplc="F8CA00F8">
      <w:numFmt w:val="bullet"/>
      <w:lvlText w:val="•"/>
      <w:lvlJc w:val="left"/>
      <w:pPr>
        <w:ind w:left="3683" w:hanging="360"/>
      </w:pPr>
      <w:rPr>
        <w:rFonts w:hint="default"/>
        <w:lang w:val="en-US" w:eastAsia="en-US" w:bidi="ar-SA"/>
      </w:rPr>
    </w:lvl>
    <w:lvl w:ilvl="7" w:tplc="A568231C">
      <w:numFmt w:val="bullet"/>
      <w:lvlText w:val="•"/>
      <w:lvlJc w:val="left"/>
      <w:pPr>
        <w:ind w:left="4236" w:hanging="360"/>
      </w:pPr>
      <w:rPr>
        <w:rFonts w:hint="default"/>
        <w:lang w:val="en-US" w:eastAsia="en-US" w:bidi="ar-SA"/>
      </w:rPr>
    </w:lvl>
    <w:lvl w:ilvl="8" w:tplc="3034AAC2">
      <w:numFmt w:val="bullet"/>
      <w:lvlText w:val="•"/>
      <w:lvlJc w:val="left"/>
      <w:pPr>
        <w:ind w:left="4788" w:hanging="360"/>
      </w:pPr>
      <w:rPr>
        <w:rFonts w:hint="default"/>
        <w:lang w:val="en-US" w:eastAsia="en-US" w:bidi="ar-SA"/>
      </w:rPr>
    </w:lvl>
  </w:abstractNum>
  <w:abstractNum w:abstractNumId="6" w15:restartNumberingAfterBreak="0">
    <w:nsid w:val="4B1779D5"/>
    <w:multiLevelType w:val="hybridMultilevel"/>
    <w:tmpl w:val="5E10DF00"/>
    <w:lvl w:ilvl="0" w:tplc="922C2082">
      <w:numFmt w:val="bullet"/>
      <w:lvlText w:val=""/>
      <w:lvlJc w:val="left"/>
      <w:pPr>
        <w:ind w:left="360" w:hanging="360"/>
      </w:pPr>
      <w:rPr>
        <w:rFonts w:ascii="Symbol" w:eastAsia="Symbol" w:hAnsi="Symbol" w:cs="Symbol" w:hint="default"/>
        <w:spacing w:val="0"/>
        <w:w w:val="100"/>
        <w:lang w:val="en-US" w:eastAsia="en-US" w:bidi="ar-SA"/>
      </w:rPr>
    </w:lvl>
    <w:lvl w:ilvl="1" w:tplc="83CA7276">
      <w:numFmt w:val="bullet"/>
      <w:lvlText w:val="•"/>
      <w:lvlJc w:val="left"/>
      <w:pPr>
        <w:ind w:left="920" w:hanging="360"/>
      </w:pPr>
      <w:rPr>
        <w:rFonts w:hint="default"/>
        <w:lang w:val="en-US" w:eastAsia="en-US" w:bidi="ar-SA"/>
      </w:rPr>
    </w:lvl>
    <w:lvl w:ilvl="2" w:tplc="7EEA67C4">
      <w:numFmt w:val="bullet"/>
      <w:lvlText w:val="•"/>
      <w:lvlJc w:val="left"/>
      <w:pPr>
        <w:ind w:left="1473" w:hanging="360"/>
      </w:pPr>
      <w:rPr>
        <w:rFonts w:hint="default"/>
        <w:lang w:val="en-US" w:eastAsia="en-US" w:bidi="ar-SA"/>
      </w:rPr>
    </w:lvl>
    <w:lvl w:ilvl="3" w:tplc="615C9ADE">
      <w:numFmt w:val="bullet"/>
      <w:lvlText w:val="•"/>
      <w:lvlJc w:val="left"/>
      <w:pPr>
        <w:ind w:left="2025" w:hanging="360"/>
      </w:pPr>
      <w:rPr>
        <w:rFonts w:hint="default"/>
        <w:lang w:val="en-US" w:eastAsia="en-US" w:bidi="ar-SA"/>
      </w:rPr>
    </w:lvl>
    <w:lvl w:ilvl="4" w:tplc="D272F200">
      <w:numFmt w:val="bullet"/>
      <w:lvlText w:val="•"/>
      <w:lvlJc w:val="left"/>
      <w:pPr>
        <w:ind w:left="2578" w:hanging="360"/>
      </w:pPr>
      <w:rPr>
        <w:rFonts w:hint="default"/>
        <w:lang w:val="en-US" w:eastAsia="en-US" w:bidi="ar-SA"/>
      </w:rPr>
    </w:lvl>
    <w:lvl w:ilvl="5" w:tplc="B00AE282">
      <w:numFmt w:val="bullet"/>
      <w:lvlText w:val="•"/>
      <w:lvlJc w:val="left"/>
      <w:pPr>
        <w:ind w:left="3131" w:hanging="360"/>
      </w:pPr>
      <w:rPr>
        <w:rFonts w:hint="default"/>
        <w:lang w:val="en-US" w:eastAsia="en-US" w:bidi="ar-SA"/>
      </w:rPr>
    </w:lvl>
    <w:lvl w:ilvl="6" w:tplc="5BC65848">
      <w:numFmt w:val="bullet"/>
      <w:lvlText w:val="•"/>
      <w:lvlJc w:val="left"/>
      <w:pPr>
        <w:ind w:left="3683" w:hanging="360"/>
      </w:pPr>
      <w:rPr>
        <w:rFonts w:hint="default"/>
        <w:lang w:val="en-US" w:eastAsia="en-US" w:bidi="ar-SA"/>
      </w:rPr>
    </w:lvl>
    <w:lvl w:ilvl="7" w:tplc="1DB89FE2">
      <w:numFmt w:val="bullet"/>
      <w:lvlText w:val="•"/>
      <w:lvlJc w:val="left"/>
      <w:pPr>
        <w:ind w:left="4236" w:hanging="360"/>
      </w:pPr>
      <w:rPr>
        <w:rFonts w:hint="default"/>
        <w:lang w:val="en-US" w:eastAsia="en-US" w:bidi="ar-SA"/>
      </w:rPr>
    </w:lvl>
    <w:lvl w:ilvl="8" w:tplc="3DC63366">
      <w:numFmt w:val="bullet"/>
      <w:lvlText w:val="•"/>
      <w:lvlJc w:val="left"/>
      <w:pPr>
        <w:ind w:left="4788" w:hanging="360"/>
      </w:pPr>
      <w:rPr>
        <w:rFonts w:hint="default"/>
        <w:lang w:val="en-US" w:eastAsia="en-US" w:bidi="ar-SA"/>
      </w:rPr>
    </w:lvl>
  </w:abstractNum>
  <w:abstractNum w:abstractNumId="7" w15:restartNumberingAfterBreak="0">
    <w:nsid w:val="75CE2048"/>
    <w:multiLevelType w:val="multilevel"/>
    <w:tmpl w:val="2E54C3FA"/>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6D80651"/>
    <w:multiLevelType w:val="hybridMultilevel"/>
    <w:tmpl w:val="16EA51AE"/>
    <w:lvl w:ilvl="0" w:tplc="1BD6584E">
      <w:numFmt w:val="bullet"/>
      <w:lvlText w:val=""/>
      <w:lvlJc w:val="left"/>
      <w:pPr>
        <w:ind w:left="832" w:hanging="360"/>
      </w:pPr>
      <w:rPr>
        <w:rFonts w:ascii="Symbol" w:eastAsia="Symbol" w:hAnsi="Symbol" w:cs="Symbol" w:hint="default"/>
        <w:b w:val="0"/>
        <w:bCs w:val="0"/>
        <w:i w:val="0"/>
        <w:iCs w:val="0"/>
        <w:color w:val="0D0D0D"/>
        <w:spacing w:val="0"/>
        <w:w w:val="100"/>
        <w:sz w:val="22"/>
        <w:szCs w:val="22"/>
        <w:lang w:val="en-US" w:eastAsia="en-US" w:bidi="ar-SA"/>
      </w:rPr>
    </w:lvl>
    <w:lvl w:ilvl="1" w:tplc="152C79F6">
      <w:numFmt w:val="bullet"/>
      <w:lvlText w:val="•"/>
      <w:lvlJc w:val="left"/>
      <w:pPr>
        <w:ind w:left="1392" w:hanging="360"/>
      </w:pPr>
      <w:rPr>
        <w:rFonts w:hint="default"/>
        <w:lang w:val="en-US" w:eastAsia="en-US" w:bidi="ar-SA"/>
      </w:rPr>
    </w:lvl>
    <w:lvl w:ilvl="2" w:tplc="58A2B614">
      <w:numFmt w:val="bullet"/>
      <w:lvlText w:val="•"/>
      <w:lvlJc w:val="left"/>
      <w:pPr>
        <w:ind w:left="1945" w:hanging="360"/>
      </w:pPr>
      <w:rPr>
        <w:rFonts w:hint="default"/>
        <w:lang w:val="en-US" w:eastAsia="en-US" w:bidi="ar-SA"/>
      </w:rPr>
    </w:lvl>
    <w:lvl w:ilvl="3" w:tplc="C35A025E">
      <w:numFmt w:val="bullet"/>
      <w:lvlText w:val="•"/>
      <w:lvlJc w:val="left"/>
      <w:pPr>
        <w:ind w:left="2497" w:hanging="360"/>
      </w:pPr>
      <w:rPr>
        <w:rFonts w:hint="default"/>
        <w:lang w:val="en-US" w:eastAsia="en-US" w:bidi="ar-SA"/>
      </w:rPr>
    </w:lvl>
    <w:lvl w:ilvl="4" w:tplc="51B6231C">
      <w:numFmt w:val="bullet"/>
      <w:lvlText w:val="•"/>
      <w:lvlJc w:val="left"/>
      <w:pPr>
        <w:ind w:left="3050" w:hanging="360"/>
      </w:pPr>
      <w:rPr>
        <w:rFonts w:hint="default"/>
        <w:lang w:val="en-US" w:eastAsia="en-US" w:bidi="ar-SA"/>
      </w:rPr>
    </w:lvl>
    <w:lvl w:ilvl="5" w:tplc="2C74C31C">
      <w:numFmt w:val="bullet"/>
      <w:lvlText w:val="•"/>
      <w:lvlJc w:val="left"/>
      <w:pPr>
        <w:ind w:left="3603" w:hanging="360"/>
      </w:pPr>
      <w:rPr>
        <w:rFonts w:hint="default"/>
        <w:lang w:val="en-US" w:eastAsia="en-US" w:bidi="ar-SA"/>
      </w:rPr>
    </w:lvl>
    <w:lvl w:ilvl="6" w:tplc="94F4E132">
      <w:numFmt w:val="bullet"/>
      <w:lvlText w:val="•"/>
      <w:lvlJc w:val="left"/>
      <w:pPr>
        <w:ind w:left="4155" w:hanging="360"/>
      </w:pPr>
      <w:rPr>
        <w:rFonts w:hint="default"/>
        <w:lang w:val="en-US" w:eastAsia="en-US" w:bidi="ar-SA"/>
      </w:rPr>
    </w:lvl>
    <w:lvl w:ilvl="7" w:tplc="D0640DE6">
      <w:numFmt w:val="bullet"/>
      <w:lvlText w:val="•"/>
      <w:lvlJc w:val="left"/>
      <w:pPr>
        <w:ind w:left="4708" w:hanging="360"/>
      </w:pPr>
      <w:rPr>
        <w:rFonts w:hint="default"/>
        <w:lang w:val="en-US" w:eastAsia="en-US" w:bidi="ar-SA"/>
      </w:rPr>
    </w:lvl>
    <w:lvl w:ilvl="8" w:tplc="9C1444D0">
      <w:numFmt w:val="bullet"/>
      <w:lvlText w:val="•"/>
      <w:lvlJc w:val="left"/>
      <w:pPr>
        <w:ind w:left="5260" w:hanging="360"/>
      </w:pPr>
      <w:rPr>
        <w:rFonts w:hint="default"/>
        <w:lang w:val="en-US" w:eastAsia="en-US" w:bidi="ar-SA"/>
      </w:rPr>
    </w:lvl>
  </w:abstractNum>
  <w:num w:numId="1" w16cid:durableId="982348153">
    <w:abstractNumId w:val="7"/>
  </w:num>
  <w:num w:numId="2" w16cid:durableId="826165421">
    <w:abstractNumId w:val="4"/>
  </w:num>
  <w:num w:numId="3" w16cid:durableId="1597012403">
    <w:abstractNumId w:val="1"/>
  </w:num>
  <w:num w:numId="4" w16cid:durableId="1977637163">
    <w:abstractNumId w:val="5"/>
  </w:num>
  <w:num w:numId="5" w16cid:durableId="545873833">
    <w:abstractNumId w:val="2"/>
  </w:num>
  <w:num w:numId="6" w16cid:durableId="1947273117">
    <w:abstractNumId w:val="6"/>
  </w:num>
  <w:num w:numId="7" w16cid:durableId="1793864356">
    <w:abstractNumId w:val="0"/>
  </w:num>
  <w:num w:numId="8" w16cid:durableId="1300963832">
    <w:abstractNumId w:val="8"/>
  </w:num>
  <w:num w:numId="9" w16cid:durableId="2039508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C7D"/>
    <w:rsid w:val="000113D9"/>
    <w:rsid w:val="000114A7"/>
    <w:rsid w:val="00012379"/>
    <w:rsid w:val="00027C42"/>
    <w:rsid w:val="00036D24"/>
    <w:rsid w:val="000446CD"/>
    <w:rsid w:val="00057EC8"/>
    <w:rsid w:val="00057F9A"/>
    <w:rsid w:val="000654D6"/>
    <w:rsid w:val="00072F59"/>
    <w:rsid w:val="00076BCE"/>
    <w:rsid w:val="00077552"/>
    <w:rsid w:val="00082F3A"/>
    <w:rsid w:val="000903CD"/>
    <w:rsid w:val="000A2148"/>
    <w:rsid w:val="000A2DED"/>
    <w:rsid w:val="000A3FFF"/>
    <w:rsid w:val="000A4426"/>
    <w:rsid w:val="000B2D4C"/>
    <w:rsid w:val="000B6F2A"/>
    <w:rsid w:val="000C1C31"/>
    <w:rsid w:val="000D267A"/>
    <w:rsid w:val="000E339D"/>
    <w:rsid w:val="000E6E94"/>
    <w:rsid w:val="000E791D"/>
    <w:rsid w:val="000F0B4E"/>
    <w:rsid w:val="000F270B"/>
    <w:rsid w:val="00103F4A"/>
    <w:rsid w:val="0011325D"/>
    <w:rsid w:val="00117B67"/>
    <w:rsid w:val="00122F7B"/>
    <w:rsid w:val="00132CB4"/>
    <w:rsid w:val="00140177"/>
    <w:rsid w:val="001407DC"/>
    <w:rsid w:val="00141087"/>
    <w:rsid w:val="00153545"/>
    <w:rsid w:val="00156143"/>
    <w:rsid w:val="00156C4A"/>
    <w:rsid w:val="00171A56"/>
    <w:rsid w:val="00175D42"/>
    <w:rsid w:val="0018327F"/>
    <w:rsid w:val="00190940"/>
    <w:rsid w:val="001919F4"/>
    <w:rsid w:val="00197867"/>
    <w:rsid w:val="001C3594"/>
    <w:rsid w:val="001C4B6D"/>
    <w:rsid w:val="001D103A"/>
    <w:rsid w:val="001E12DE"/>
    <w:rsid w:val="001E3EF5"/>
    <w:rsid w:val="001F3A72"/>
    <w:rsid w:val="001F4591"/>
    <w:rsid w:val="001F4FEC"/>
    <w:rsid w:val="002043EE"/>
    <w:rsid w:val="00214661"/>
    <w:rsid w:val="00216FF5"/>
    <w:rsid w:val="00217190"/>
    <w:rsid w:val="0022586A"/>
    <w:rsid w:val="00225A7B"/>
    <w:rsid w:val="00227398"/>
    <w:rsid w:val="00230B3E"/>
    <w:rsid w:val="002425EC"/>
    <w:rsid w:val="002462D1"/>
    <w:rsid w:val="00263082"/>
    <w:rsid w:val="002722F3"/>
    <w:rsid w:val="002961E5"/>
    <w:rsid w:val="002A0646"/>
    <w:rsid w:val="002A3097"/>
    <w:rsid w:val="002A760E"/>
    <w:rsid w:val="002C1250"/>
    <w:rsid w:val="002C6DF9"/>
    <w:rsid w:val="002F3148"/>
    <w:rsid w:val="00305A28"/>
    <w:rsid w:val="00312D73"/>
    <w:rsid w:val="00324CFB"/>
    <w:rsid w:val="00325681"/>
    <w:rsid w:val="003277AC"/>
    <w:rsid w:val="003327FB"/>
    <w:rsid w:val="00335F1D"/>
    <w:rsid w:val="00346EAF"/>
    <w:rsid w:val="00357944"/>
    <w:rsid w:val="00357A85"/>
    <w:rsid w:val="0037047C"/>
    <w:rsid w:val="0038238A"/>
    <w:rsid w:val="0038398A"/>
    <w:rsid w:val="0039007E"/>
    <w:rsid w:val="003A25F4"/>
    <w:rsid w:val="003B04F3"/>
    <w:rsid w:val="003B283F"/>
    <w:rsid w:val="003C7239"/>
    <w:rsid w:val="003C72E3"/>
    <w:rsid w:val="003E779B"/>
    <w:rsid w:val="003F5CC7"/>
    <w:rsid w:val="003F6B23"/>
    <w:rsid w:val="00401963"/>
    <w:rsid w:val="00402174"/>
    <w:rsid w:val="004043A1"/>
    <w:rsid w:val="004065B1"/>
    <w:rsid w:val="004066C4"/>
    <w:rsid w:val="00412ED4"/>
    <w:rsid w:val="00417B2C"/>
    <w:rsid w:val="0042000B"/>
    <w:rsid w:val="0044710A"/>
    <w:rsid w:val="004632DE"/>
    <w:rsid w:val="00466103"/>
    <w:rsid w:val="00476B82"/>
    <w:rsid w:val="00491B8F"/>
    <w:rsid w:val="004946E4"/>
    <w:rsid w:val="004970BE"/>
    <w:rsid w:val="004A36C0"/>
    <w:rsid w:val="004B2D39"/>
    <w:rsid w:val="004C3CFC"/>
    <w:rsid w:val="004D4E9D"/>
    <w:rsid w:val="004D50EF"/>
    <w:rsid w:val="004E01E7"/>
    <w:rsid w:val="004F1AB4"/>
    <w:rsid w:val="004F711B"/>
    <w:rsid w:val="0050003D"/>
    <w:rsid w:val="00502241"/>
    <w:rsid w:val="00516D1E"/>
    <w:rsid w:val="005251EF"/>
    <w:rsid w:val="005252B1"/>
    <w:rsid w:val="00540EE9"/>
    <w:rsid w:val="005649A1"/>
    <w:rsid w:val="005950D1"/>
    <w:rsid w:val="005971DC"/>
    <w:rsid w:val="005B6A21"/>
    <w:rsid w:val="005D4DED"/>
    <w:rsid w:val="005E2AB1"/>
    <w:rsid w:val="005F1999"/>
    <w:rsid w:val="0061069E"/>
    <w:rsid w:val="00623091"/>
    <w:rsid w:val="0063110D"/>
    <w:rsid w:val="006355FA"/>
    <w:rsid w:val="0063697A"/>
    <w:rsid w:val="0064629F"/>
    <w:rsid w:val="006470E9"/>
    <w:rsid w:val="00657B58"/>
    <w:rsid w:val="0066386D"/>
    <w:rsid w:val="006675AA"/>
    <w:rsid w:val="006749F5"/>
    <w:rsid w:val="0067726B"/>
    <w:rsid w:val="00685011"/>
    <w:rsid w:val="00691892"/>
    <w:rsid w:val="006B446F"/>
    <w:rsid w:val="006C0E97"/>
    <w:rsid w:val="006C20B6"/>
    <w:rsid w:val="006E617E"/>
    <w:rsid w:val="006F047E"/>
    <w:rsid w:val="006F4843"/>
    <w:rsid w:val="00701185"/>
    <w:rsid w:val="0072101A"/>
    <w:rsid w:val="00721B46"/>
    <w:rsid w:val="00733129"/>
    <w:rsid w:val="00745A44"/>
    <w:rsid w:val="007472CD"/>
    <w:rsid w:val="00752EE2"/>
    <w:rsid w:val="007627F1"/>
    <w:rsid w:val="0076675D"/>
    <w:rsid w:val="00775615"/>
    <w:rsid w:val="00781D8B"/>
    <w:rsid w:val="00786AE6"/>
    <w:rsid w:val="00797C8E"/>
    <w:rsid w:val="007A199E"/>
    <w:rsid w:val="007A2347"/>
    <w:rsid w:val="007A68F4"/>
    <w:rsid w:val="007B58A2"/>
    <w:rsid w:val="007C009F"/>
    <w:rsid w:val="007C54EA"/>
    <w:rsid w:val="007D4B09"/>
    <w:rsid w:val="007F00C4"/>
    <w:rsid w:val="0080016B"/>
    <w:rsid w:val="008066F3"/>
    <w:rsid w:val="008125EC"/>
    <w:rsid w:val="00813DDD"/>
    <w:rsid w:val="00820ED7"/>
    <w:rsid w:val="00843EAA"/>
    <w:rsid w:val="008456F9"/>
    <w:rsid w:val="00850165"/>
    <w:rsid w:val="008521D8"/>
    <w:rsid w:val="00854E38"/>
    <w:rsid w:val="00863185"/>
    <w:rsid w:val="0086756C"/>
    <w:rsid w:val="00874C7D"/>
    <w:rsid w:val="008A13A7"/>
    <w:rsid w:val="008C113D"/>
    <w:rsid w:val="008C387F"/>
    <w:rsid w:val="008D2B10"/>
    <w:rsid w:val="008E5F22"/>
    <w:rsid w:val="00907221"/>
    <w:rsid w:val="0091536D"/>
    <w:rsid w:val="00932962"/>
    <w:rsid w:val="009351A3"/>
    <w:rsid w:val="009367F8"/>
    <w:rsid w:val="009433CC"/>
    <w:rsid w:val="00945E57"/>
    <w:rsid w:val="00951DF2"/>
    <w:rsid w:val="00955460"/>
    <w:rsid w:val="0096330C"/>
    <w:rsid w:val="009938D1"/>
    <w:rsid w:val="009A0E75"/>
    <w:rsid w:val="009C4C2C"/>
    <w:rsid w:val="009E1B88"/>
    <w:rsid w:val="009E21EC"/>
    <w:rsid w:val="009E236D"/>
    <w:rsid w:val="009E315A"/>
    <w:rsid w:val="009E497F"/>
    <w:rsid w:val="00A0305A"/>
    <w:rsid w:val="00A24C48"/>
    <w:rsid w:val="00A42202"/>
    <w:rsid w:val="00A451A5"/>
    <w:rsid w:val="00A455D9"/>
    <w:rsid w:val="00A46EA8"/>
    <w:rsid w:val="00A532BE"/>
    <w:rsid w:val="00A54163"/>
    <w:rsid w:val="00A65520"/>
    <w:rsid w:val="00A724CF"/>
    <w:rsid w:val="00A8029C"/>
    <w:rsid w:val="00A95A2C"/>
    <w:rsid w:val="00A965DA"/>
    <w:rsid w:val="00AB1D7E"/>
    <w:rsid w:val="00AC7551"/>
    <w:rsid w:val="00AD36BD"/>
    <w:rsid w:val="00AD4E0A"/>
    <w:rsid w:val="00AD6FBE"/>
    <w:rsid w:val="00AF38A2"/>
    <w:rsid w:val="00AF5F3E"/>
    <w:rsid w:val="00B02B3A"/>
    <w:rsid w:val="00B078A3"/>
    <w:rsid w:val="00B25BF8"/>
    <w:rsid w:val="00B267CD"/>
    <w:rsid w:val="00B43CB6"/>
    <w:rsid w:val="00B46685"/>
    <w:rsid w:val="00B52B5C"/>
    <w:rsid w:val="00B61149"/>
    <w:rsid w:val="00B76A64"/>
    <w:rsid w:val="00B77A91"/>
    <w:rsid w:val="00B82167"/>
    <w:rsid w:val="00B85163"/>
    <w:rsid w:val="00B85E77"/>
    <w:rsid w:val="00B91D12"/>
    <w:rsid w:val="00BA3B4E"/>
    <w:rsid w:val="00BA6C43"/>
    <w:rsid w:val="00BB1773"/>
    <w:rsid w:val="00BC0330"/>
    <w:rsid w:val="00BC2160"/>
    <w:rsid w:val="00BC5860"/>
    <w:rsid w:val="00BD428B"/>
    <w:rsid w:val="00BE524E"/>
    <w:rsid w:val="00C21B75"/>
    <w:rsid w:val="00C25F8D"/>
    <w:rsid w:val="00C36EB4"/>
    <w:rsid w:val="00C44111"/>
    <w:rsid w:val="00C44186"/>
    <w:rsid w:val="00C47BF7"/>
    <w:rsid w:val="00C51564"/>
    <w:rsid w:val="00C632DC"/>
    <w:rsid w:val="00C65171"/>
    <w:rsid w:val="00C65D2D"/>
    <w:rsid w:val="00C66DEB"/>
    <w:rsid w:val="00C851E6"/>
    <w:rsid w:val="00C85D2C"/>
    <w:rsid w:val="00C90DBE"/>
    <w:rsid w:val="00CB5345"/>
    <w:rsid w:val="00CB6FF8"/>
    <w:rsid w:val="00CC7671"/>
    <w:rsid w:val="00CE445C"/>
    <w:rsid w:val="00CE6A43"/>
    <w:rsid w:val="00CF0A07"/>
    <w:rsid w:val="00CF2394"/>
    <w:rsid w:val="00CF42A1"/>
    <w:rsid w:val="00D05B35"/>
    <w:rsid w:val="00D2484E"/>
    <w:rsid w:val="00D263BD"/>
    <w:rsid w:val="00D33568"/>
    <w:rsid w:val="00D40038"/>
    <w:rsid w:val="00D40D18"/>
    <w:rsid w:val="00D44CD8"/>
    <w:rsid w:val="00D471EC"/>
    <w:rsid w:val="00D550DC"/>
    <w:rsid w:val="00D55ADC"/>
    <w:rsid w:val="00D57F0A"/>
    <w:rsid w:val="00D7036A"/>
    <w:rsid w:val="00D72430"/>
    <w:rsid w:val="00D72A1D"/>
    <w:rsid w:val="00D73F4E"/>
    <w:rsid w:val="00D81CBB"/>
    <w:rsid w:val="00D942F0"/>
    <w:rsid w:val="00D970B6"/>
    <w:rsid w:val="00D976BD"/>
    <w:rsid w:val="00DA2D92"/>
    <w:rsid w:val="00DA70E7"/>
    <w:rsid w:val="00DC2B14"/>
    <w:rsid w:val="00DC6DEC"/>
    <w:rsid w:val="00DC729B"/>
    <w:rsid w:val="00DD2310"/>
    <w:rsid w:val="00DD64DB"/>
    <w:rsid w:val="00DE2A7D"/>
    <w:rsid w:val="00DE2DAD"/>
    <w:rsid w:val="00E303DD"/>
    <w:rsid w:val="00E3591E"/>
    <w:rsid w:val="00E403CF"/>
    <w:rsid w:val="00E440A3"/>
    <w:rsid w:val="00E473A4"/>
    <w:rsid w:val="00E72F33"/>
    <w:rsid w:val="00E732AB"/>
    <w:rsid w:val="00E809FE"/>
    <w:rsid w:val="00E862A0"/>
    <w:rsid w:val="00E917B9"/>
    <w:rsid w:val="00E95C04"/>
    <w:rsid w:val="00E95D81"/>
    <w:rsid w:val="00EA0237"/>
    <w:rsid w:val="00EA17D7"/>
    <w:rsid w:val="00EA555B"/>
    <w:rsid w:val="00EB20A5"/>
    <w:rsid w:val="00EC2C2D"/>
    <w:rsid w:val="00ED2AD7"/>
    <w:rsid w:val="00ED423C"/>
    <w:rsid w:val="00ED7EDB"/>
    <w:rsid w:val="00EE47C2"/>
    <w:rsid w:val="00EF5A35"/>
    <w:rsid w:val="00F011D5"/>
    <w:rsid w:val="00F01BB5"/>
    <w:rsid w:val="00F06A2D"/>
    <w:rsid w:val="00F13D21"/>
    <w:rsid w:val="00F20F27"/>
    <w:rsid w:val="00F4331B"/>
    <w:rsid w:val="00F43DAC"/>
    <w:rsid w:val="00F503B7"/>
    <w:rsid w:val="00F5519A"/>
    <w:rsid w:val="00F55A69"/>
    <w:rsid w:val="00F662FC"/>
    <w:rsid w:val="00F771C0"/>
    <w:rsid w:val="00F830D3"/>
    <w:rsid w:val="00F94B92"/>
    <w:rsid w:val="00FA1C67"/>
    <w:rsid w:val="00FA5D98"/>
    <w:rsid w:val="00FA6BBD"/>
    <w:rsid w:val="00FA7EFF"/>
    <w:rsid w:val="00FB395D"/>
    <w:rsid w:val="00FB6485"/>
    <w:rsid w:val="00FD04C5"/>
    <w:rsid w:val="00FD17D3"/>
    <w:rsid w:val="00FD65CB"/>
    <w:rsid w:val="00FD71BF"/>
    <w:rsid w:val="00FD72E4"/>
    <w:rsid w:val="00FE6B27"/>
    <w:rsid w:val="00FF1D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6E92C"/>
  <w15:chartTrackingRefBased/>
  <w15:docId w15:val="{538A5C8A-2DB3-4ECC-8E10-F58C4D50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C7D"/>
    <w:pPr>
      <w:suppressAutoHyphens/>
      <w:autoSpaceDN w:val="0"/>
      <w:spacing w:after="240" w:line="288" w:lineRule="auto"/>
    </w:pPr>
    <w:rPr>
      <w:rFonts w:ascii="Arial" w:eastAsia="Times New Roman" w:hAnsi="Arial" w:cs="Times New Roman"/>
      <w:color w:val="0D0D0D"/>
      <w:kern w:val="0"/>
      <w:sz w:val="24"/>
      <w:szCs w:val="24"/>
      <w:lang w:eastAsia="en-GB"/>
    </w:rPr>
  </w:style>
  <w:style w:type="paragraph" w:styleId="Heading1">
    <w:name w:val="heading 1"/>
    <w:basedOn w:val="Normal"/>
    <w:next w:val="Normal"/>
    <w:link w:val="Heading1Char"/>
    <w:uiPriority w:val="9"/>
    <w:qFormat/>
    <w:rsid w:val="00874C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74C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74C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4C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4C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4C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4C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4C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4C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C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4C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4C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4C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4C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4C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4C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4C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4C7D"/>
    <w:rPr>
      <w:rFonts w:eastAsiaTheme="majorEastAsia" w:cstheme="majorBidi"/>
      <w:color w:val="272727" w:themeColor="text1" w:themeTint="D8"/>
    </w:rPr>
  </w:style>
  <w:style w:type="paragraph" w:styleId="Title">
    <w:name w:val="Title"/>
    <w:basedOn w:val="Normal"/>
    <w:next w:val="Normal"/>
    <w:link w:val="TitleChar"/>
    <w:uiPriority w:val="10"/>
    <w:qFormat/>
    <w:rsid w:val="00874C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C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4C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4C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4C7D"/>
    <w:pPr>
      <w:spacing w:before="160"/>
      <w:jc w:val="center"/>
    </w:pPr>
    <w:rPr>
      <w:i/>
      <w:iCs/>
      <w:color w:val="404040" w:themeColor="text1" w:themeTint="BF"/>
    </w:rPr>
  </w:style>
  <w:style w:type="character" w:customStyle="1" w:styleId="QuoteChar">
    <w:name w:val="Quote Char"/>
    <w:basedOn w:val="DefaultParagraphFont"/>
    <w:link w:val="Quote"/>
    <w:uiPriority w:val="29"/>
    <w:rsid w:val="00874C7D"/>
    <w:rPr>
      <w:i/>
      <w:iCs/>
      <w:color w:val="404040" w:themeColor="text1" w:themeTint="BF"/>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1"/>
    <w:qFormat/>
    <w:rsid w:val="00874C7D"/>
    <w:pPr>
      <w:ind w:left="720"/>
      <w:contextualSpacing/>
    </w:pPr>
  </w:style>
  <w:style w:type="character" w:styleId="IntenseEmphasis">
    <w:name w:val="Intense Emphasis"/>
    <w:basedOn w:val="DefaultParagraphFont"/>
    <w:uiPriority w:val="21"/>
    <w:qFormat/>
    <w:rsid w:val="00874C7D"/>
    <w:rPr>
      <w:i/>
      <w:iCs/>
      <w:color w:val="0F4761" w:themeColor="accent1" w:themeShade="BF"/>
    </w:rPr>
  </w:style>
  <w:style w:type="paragraph" w:styleId="IntenseQuote">
    <w:name w:val="Intense Quote"/>
    <w:basedOn w:val="Normal"/>
    <w:next w:val="Normal"/>
    <w:link w:val="IntenseQuoteChar"/>
    <w:uiPriority w:val="30"/>
    <w:qFormat/>
    <w:rsid w:val="00874C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4C7D"/>
    <w:rPr>
      <w:i/>
      <w:iCs/>
      <w:color w:val="0F4761" w:themeColor="accent1" w:themeShade="BF"/>
    </w:rPr>
  </w:style>
  <w:style w:type="character" w:styleId="IntenseReference">
    <w:name w:val="Intense Reference"/>
    <w:basedOn w:val="DefaultParagraphFont"/>
    <w:uiPriority w:val="32"/>
    <w:qFormat/>
    <w:rsid w:val="00874C7D"/>
    <w:rPr>
      <w:b/>
      <w:bCs/>
      <w:smallCaps/>
      <w:color w:val="0F4761" w:themeColor="accent1" w:themeShade="BF"/>
      <w:spacing w:val="5"/>
    </w:rPr>
  </w:style>
  <w:style w:type="character" w:styleId="Hyperlink">
    <w:name w:val="Hyperlink"/>
    <w:rsid w:val="00874C7D"/>
    <w:rPr>
      <w:rFonts w:ascii="Arial" w:hAnsi="Arial"/>
      <w:color w:val="0000FF"/>
      <w:sz w:val="24"/>
      <w:u w:val="single"/>
    </w:rPr>
  </w:style>
  <w:style w:type="paragraph" w:customStyle="1" w:styleId="TableHeader">
    <w:name w:val="TableHeader"/>
    <w:rsid w:val="00874C7D"/>
    <w:pPr>
      <w:suppressAutoHyphens/>
      <w:autoSpaceDN w:val="0"/>
      <w:spacing w:before="60" w:after="60" w:line="240" w:lineRule="auto"/>
      <w:ind w:left="57" w:right="57"/>
      <w:jc w:val="center"/>
    </w:pPr>
    <w:rPr>
      <w:rFonts w:ascii="Arial" w:eastAsia="Times New Roman" w:hAnsi="Arial" w:cs="Times New Roman"/>
      <w:b/>
      <w:color w:val="0D0D0D"/>
      <w:kern w:val="0"/>
      <w:sz w:val="24"/>
      <w:szCs w:val="24"/>
      <w:lang w:eastAsia="en-GB"/>
    </w:rPr>
  </w:style>
  <w:style w:type="paragraph" w:customStyle="1" w:styleId="TableRow">
    <w:name w:val="TableRow"/>
    <w:rsid w:val="00874C7D"/>
    <w:pPr>
      <w:suppressAutoHyphens/>
      <w:autoSpaceDN w:val="0"/>
      <w:spacing w:before="60" w:after="60" w:line="240" w:lineRule="auto"/>
      <w:ind w:left="57" w:right="57"/>
    </w:pPr>
    <w:rPr>
      <w:rFonts w:ascii="Arial" w:eastAsia="Times New Roman" w:hAnsi="Arial" w:cs="Times New Roman"/>
      <w:color w:val="0D0D0D"/>
      <w:kern w:val="0"/>
      <w:sz w:val="24"/>
      <w:szCs w:val="24"/>
      <w:lang w:eastAsia="en-GB"/>
    </w:rPr>
  </w:style>
  <w:style w:type="paragraph" w:customStyle="1" w:styleId="TableRowCentered">
    <w:name w:val="TableRowCentered"/>
    <w:basedOn w:val="TableRow"/>
    <w:rsid w:val="00874C7D"/>
    <w:pPr>
      <w:jc w:val="center"/>
    </w:pPr>
    <w:rPr>
      <w:szCs w:val="20"/>
    </w:rPr>
  </w:style>
  <w:style w:type="paragraph" w:styleId="Caption">
    <w:name w:val="caption"/>
    <w:basedOn w:val="Normal"/>
    <w:next w:val="Normal"/>
    <w:rsid w:val="007A2347"/>
    <w:pPr>
      <w:spacing w:before="120" w:after="120"/>
      <w:jc w:val="center"/>
    </w:pPr>
    <w:rPr>
      <w:b/>
      <w:bCs/>
      <w:color w:val="000000"/>
      <w:sz w:val="20"/>
      <w:szCs w:val="20"/>
      <w14:ligatures w14:val="none"/>
    </w:rPr>
  </w:style>
  <w:style w:type="numbering" w:customStyle="1" w:styleId="LFO25">
    <w:name w:val="LFO25"/>
    <w:basedOn w:val="NoList"/>
    <w:rsid w:val="001919F4"/>
    <w:pPr>
      <w:numPr>
        <w:numId w:val="1"/>
      </w:numPr>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1919F4"/>
    <w:rPr>
      <w:rFonts w:ascii="Arial" w:eastAsia="Times New Roman" w:hAnsi="Arial" w:cs="Times New Roman"/>
      <w:color w:val="0D0D0D"/>
      <w:kern w:val="0"/>
      <w:sz w:val="24"/>
      <w:szCs w:val="24"/>
      <w:lang w:eastAsia="en-GB"/>
    </w:rPr>
  </w:style>
  <w:style w:type="character" w:styleId="UnresolvedMention">
    <w:name w:val="Unresolved Mention"/>
    <w:basedOn w:val="DefaultParagraphFont"/>
    <w:uiPriority w:val="99"/>
    <w:semiHidden/>
    <w:unhideWhenUsed/>
    <w:rsid w:val="005B6A21"/>
    <w:rPr>
      <w:color w:val="605E5C"/>
      <w:shd w:val="clear" w:color="auto" w:fill="E1DFDD"/>
    </w:rPr>
  </w:style>
  <w:style w:type="paragraph" w:styleId="BodyText">
    <w:name w:val="Body Text"/>
    <w:basedOn w:val="Normal"/>
    <w:link w:val="BodyTextChar"/>
    <w:uiPriority w:val="1"/>
    <w:qFormat/>
    <w:rsid w:val="00AB1D7E"/>
    <w:pPr>
      <w:widowControl w:val="0"/>
      <w:suppressAutoHyphens w:val="0"/>
      <w:autoSpaceDE w:val="0"/>
      <w:spacing w:after="0" w:line="240" w:lineRule="auto"/>
    </w:pPr>
    <w:rPr>
      <w:rFonts w:eastAsia="Arial" w:cs="Arial"/>
      <w:color w:val="auto"/>
      <w:lang w:val="en-US" w:eastAsia="en-US"/>
      <w14:ligatures w14:val="none"/>
    </w:rPr>
  </w:style>
  <w:style w:type="character" w:customStyle="1" w:styleId="BodyTextChar">
    <w:name w:val="Body Text Char"/>
    <w:basedOn w:val="DefaultParagraphFont"/>
    <w:link w:val="BodyText"/>
    <w:uiPriority w:val="1"/>
    <w:rsid w:val="00AB1D7E"/>
    <w:rPr>
      <w:rFonts w:ascii="Arial" w:eastAsia="Arial" w:hAnsi="Arial" w:cs="Arial"/>
      <w:kern w:val="0"/>
      <w:sz w:val="24"/>
      <w:szCs w:val="24"/>
      <w:lang w:val="en-US"/>
      <w14:ligatures w14:val="none"/>
    </w:rPr>
  </w:style>
  <w:style w:type="paragraph" w:customStyle="1" w:styleId="TableParagraph">
    <w:name w:val="Table Paragraph"/>
    <w:basedOn w:val="Normal"/>
    <w:uiPriority w:val="1"/>
    <w:qFormat/>
    <w:rsid w:val="00402174"/>
    <w:pPr>
      <w:widowControl w:val="0"/>
      <w:suppressAutoHyphens w:val="0"/>
      <w:autoSpaceDE w:val="0"/>
      <w:spacing w:before="60" w:after="0" w:line="240" w:lineRule="auto"/>
      <w:ind w:left="173"/>
    </w:pPr>
    <w:rPr>
      <w:rFonts w:eastAsia="Arial" w:cs="Arial"/>
      <w:color w:val="auto"/>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onslibrary.parliament.uk/research-briefings/cbp-7222/" TargetMode="External"/><Relationship Id="rId18" Type="http://schemas.openxmlformats.org/officeDocument/2006/relationships/hyperlink" Target="https://educationendowmentfoundation.org.uk/education-evidence/guidance-reports/literacy-ks-1" TargetMode="External"/><Relationship Id="rId26" Type="http://schemas.openxmlformats.org/officeDocument/2006/relationships/hyperlink" Target="https://educationendowmentfoundation.org.uk/education-evidence/guidance-reports/primary-sel" TargetMode="External"/><Relationship Id="rId3" Type="http://schemas.openxmlformats.org/officeDocument/2006/relationships/settings" Target="settings.xml"/><Relationship Id="rId21" Type="http://schemas.openxmlformats.org/officeDocument/2006/relationships/hyperlink" Target="https://educationendowmentfoundation.org.uk/education-evidence/teaching-learning-toolkit/reading-comprehension-strategies" TargetMode="External"/><Relationship Id="rId34" Type="http://schemas.openxmlformats.org/officeDocument/2006/relationships/hyperlink" Target="https://admin.barnet.gov.uk/sites/default/files/2023-04/EEF-Parental-Engagement-Guidance-Report.pdf" TargetMode="External"/><Relationship Id="rId7" Type="http://schemas.openxmlformats.org/officeDocument/2006/relationships/hyperlink" Target="https://assets.publishing.service.gov.uk/media/65cf69384239310011b7b91f/Using_Pupil_Premium_-_Guidance_for_School_Leaders.pdf" TargetMode="External"/><Relationship Id="rId12" Type="http://schemas.openxmlformats.org/officeDocument/2006/relationships/hyperlink" Target="https://samsims.education/2019/02/19/247/" TargetMode="External"/><Relationship Id="rId17" Type="http://schemas.openxmlformats.org/officeDocument/2006/relationships/hyperlink" Target="https://educationendowmentfoundation.org.uk/evidence-summaries/teaching-learning-toolkit/small-group-tuition/" TargetMode="External"/><Relationship Id="rId25" Type="http://schemas.openxmlformats.org/officeDocument/2006/relationships/hyperlink" Target="https://educationendowmentfoundation.org.uk/education-evidence/teaching-learning-toolkit/social-and-emotional-learning" TargetMode="External"/><Relationship Id="rId33" Type="http://schemas.openxmlformats.org/officeDocument/2006/relationships/hyperlink" Target="https://educationendowmentfoundation.org.uk/education-evidence/evidence-reviews/free-school-breakfast-provision" TargetMode="Externa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one-to-one-tuition" TargetMode="External"/><Relationship Id="rId20" Type="http://schemas.openxmlformats.org/officeDocument/2006/relationships/hyperlink" Target="https://educationendowmentfoundation.org.uk/education-evidence/guidance-reports/literacy-ks3-ks4" TargetMode="External"/><Relationship Id="rId29" Type="http://schemas.openxmlformats.org/officeDocument/2006/relationships/hyperlink" Target="https://educationendowmentfoundation.org.uk/education-evidence/leadership-and-planning/supporting-attendance" TargetMode="External"/><Relationship Id="rId1" Type="http://schemas.openxmlformats.org/officeDocument/2006/relationships/numbering" Target="numbering.xml"/><Relationship Id="rId6" Type="http://schemas.openxmlformats.org/officeDocument/2006/relationships/hyperlink" Target="https://educationendowmentfoundation.org.uk/education-evidence/using-pupil-premium" TargetMode="External"/><Relationship Id="rId11" Type="http://schemas.openxmlformats.org/officeDocument/2006/relationships/hyperlink" Target="https://educationendowmentfoundation.org.uk/education-evidence/evidence-reviews/teacher-professional-development" TargetMode="External"/><Relationship Id="rId24" Type="http://schemas.openxmlformats.org/officeDocument/2006/relationships/hyperlink" Target="https://educationendowmentfoundation.org.uk/education-evidence/guidance-reports/teaching-assistants" TargetMode="External"/><Relationship Id="rId32" Type="http://schemas.openxmlformats.org/officeDocument/2006/relationships/hyperlink" Target="https://educationendowmentfoundation.org.uk/education-evidence/teaching-learning-toolkit/physical-activity" TargetMode="External"/><Relationship Id="rId5" Type="http://schemas.openxmlformats.org/officeDocument/2006/relationships/image" Target="media/image1.png"/><Relationship Id="rId15" Type="http://schemas.openxmlformats.org/officeDocument/2006/relationships/hyperlink" Target="https://researchschool.org.uk/bradford/news/3-takeaways-from-the-digital-technology-guidance-report" TargetMode="External"/><Relationship Id="rId23" Type="http://schemas.openxmlformats.org/officeDocument/2006/relationships/hyperlink" Target="https://educationendowmentfoundation.org.uk/education-evidence/teaching-learning-toolkit/teaching-assistant-interventions" TargetMode="External"/><Relationship Id="rId28" Type="http://schemas.openxmlformats.org/officeDocument/2006/relationships/hyperlink" Target="https://www.gov.uk/government/publications/working-together-to-improve-school-attendance" TargetMode="External"/><Relationship Id="rId36" Type="http://schemas.openxmlformats.org/officeDocument/2006/relationships/theme" Target="theme/theme1.xml"/><Relationship Id="rId10" Type="http://schemas.openxmlformats.org/officeDocument/2006/relationships/hyperlink" Target="https://educationendowmentfoundation.org.uk/support-for-schools/school-planning-support/1-high-quality-teaching" TargetMode="External"/><Relationship Id="rId19" Type="http://schemas.openxmlformats.org/officeDocument/2006/relationships/hyperlink" Target="https://educationendowmentfoundation.org.uk/education-evidence/guidance-reports/literacy-ks2" TargetMode="External"/><Relationship Id="rId31" Type="http://schemas.openxmlformats.org/officeDocument/2006/relationships/hyperlink" Target="https://educationendowmentfoundation.org.uk/education-evidence/teaching-learning-toolkit/arts-participation" TargetMode="External"/><Relationship Id="rId4" Type="http://schemas.openxmlformats.org/officeDocument/2006/relationships/webSettings" Target="webSettings.xml"/><Relationship Id="rId9" Type="http://schemas.openxmlformats.org/officeDocument/2006/relationships/hyperlink" Target="https://assets.publishing.service.gov.uk/media/65cf69384239310011b7b91f/Using_Pupil_Premium_-_Guidance_for_School_Leaders.pdf" TargetMode="External"/><Relationship Id="rId14" Type="http://schemas.openxmlformats.org/officeDocument/2006/relationships/hyperlink" Target="https://educationendowmentfoundation.org.uk/news/new-eef-guidance-report-published-using-digital-technology-to-improve-learning" TargetMode="External"/><Relationship Id="rId22" Type="http://schemas.openxmlformats.org/officeDocument/2006/relationships/hyperlink" Target="https://educationendowmentfoundation.org.uk/education-evidence/guidance-reports/send" TargetMode="External"/><Relationship Id="rId27" Type="http://schemas.openxmlformats.org/officeDocument/2006/relationships/hyperlink" Target="https://educationendowmentfoundation.org.uk/education-evidence/guidance-reports/behaviour?utm_source=/education-evidence/guidance-reports/behaviour&amp;utm_medium=search&amp;utm_campaign=site_search&amp;search_term=behaviour" TargetMode="External"/><Relationship Id="rId30" Type="http://schemas.openxmlformats.org/officeDocument/2006/relationships/hyperlink" Target="https://www.gov.uk/government/publications/extra-curricular-activities-soft-skills-and-social-mobility/an-unequal-playing-field-extra-curricular-activities-soft-skills-and-social-mobility" TargetMode="External"/><Relationship Id="rId35" Type="http://schemas.openxmlformats.org/officeDocument/2006/relationships/fontTable" Target="fontTable.xml"/><Relationship Id="rId8" Type="http://schemas.openxmlformats.org/officeDocument/2006/relationships/hyperlink" Target="https://educationendowmentfoundation.org.uk/education-evidence/using-pupil-prem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3980</Words>
  <Characters>22692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Rosaleen Lynn</dc:creator>
  <cp:keywords/>
  <dc:description/>
  <cp:lastModifiedBy>Jason Heatley</cp:lastModifiedBy>
  <cp:revision>7</cp:revision>
  <cp:lastPrinted>2025-01-02T10:43:00Z</cp:lastPrinted>
  <dcterms:created xsi:type="dcterms:W3CDTF">2025-01-07T13:33:00Z</dcterms:created>
  <dcterms:modified xsi:type="dcterms:W3CDTF">2025-01-07T13:36:00Z</dcterms:modified>
</cp:coreProperties>
</file>