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5714"/>
        <w:gridCol w:w="4549"/>
      </w:tblGrid>
      <w:tr w:rsidR="0080532D" w14:paraId="57C581EA" w14:textId="77777777">
        <w:trPr>
          <w:trHeight w:hRule="exact" w:val="1758"/>
        </w:trPr>
        <w:tc>
          <w:tcPr>
            <w:tcW w:w="5714" w:type="dxa"/>
            <w:tcBorders>
              <w:top w:val="single" w:sz="4" w:space="0" w:color="FFFFFF"/>
              <w:left w:val="single" w:sz="4" w:space="0" w:color="FFFFFF"/>
              <w:bottom w:val="single" w:sz="4" w:space="0" w:color="FFFFFF"/>
              <w:right w:val="single" w:sz="4" w:space="0" w:color="FFFFFF"/>
            </w:tcBorders>
          </w:tcPr>
          <w:p w14:paraId="57C581BC" w14:textId="77777777" w:rsidR="004D0F6A" w:rsidRDefault="004D0F6A" w:rsidP="0080532D">
            <w:pPr>
              <w:ind w:left="-108" w:right="-57"/>
            </w:pPr>
          </w:p>
        </w:tc>
        <w:tc>
          <w:tcPr>
            <w:tcW w:w="4549" w:type="dxa"/>
            <w:vMerge w:val="restart"/>
            <w:tcBorders>
              <w:left w:val="single" w:sz="4" w:space="0" w:color="FFFFFF"/>
            </w:tcBorders>
          </w:tcPr>
          <w:p w14:paraId="57C581BD" w14:textId="77777777" w:rsidR="0080532D" w:rsidRDefault="0080532D" w:rsidP="0080532D"/>
          <w:tbl>
            <w:tblPr>
              <w:tblpPr w:leftFromText="181" w:rightFromText="181" w:vertAnchor="page" w:horzAnchor="page" w:tblpX="-180" w:tblpY="681"/>
              <w:tblOverlap w:val="never"/>
              <w:tblW w:w="9050" w:type="dxa"/>
              <w:tblLayout w:type="fixed"/>
              <w:tblLook w:val="00A0" w:firstRow="1" w:lastRow="0" w:firstColumn="1" w:lastColumn="0" w:noHBand="0" w:noVBand="0"/>
            </w:tblPr>
            <w:tblGrid>
              <w:gridCol w:w="4525"/>
              <w:gridCol w:w="4525"/>
            </w:tblGrid>
            <w:tr w:rsidR="00981475" w:rsidRPr="006177FF" w14:paraId="57C581C0" w14:textId="77777777">
              <w:trPr>
                <w:trHeight w:val="340"/>
              </w:trPr>
              <w:tc>
                <w:tcPr>
                  <w:tcW w:w="4525" w:type="dxa"/>
                </w:tcPr>
                <w:p w14:paraId="57C581BE" w14:textId="72A52C4A" w:rsidR="00981475" w:rsidRPr="006177FF" w:rsidRDefault="00684A3D" w:rsidP="00642DA2">
                  <w:pPr>
                    <w:rPr>
                      <w:b/>
                      <w:sz w:val="20"/>
                    </w:rPr>
                  </w:pPr>
                  <w:r>
                    <w:rPr>
                      <w:b/>
                      <w:sz w:val="20"/>
                    </w:rPr>
                    <w:t xml:space="preserve">Public Health </w:t>
                  </w:r>
                </w:p>
              </w:tc>
              <w:tc>
                <w:tcPr>
                  <w:tcW w:w="4525" w:type="dxa"/>
                  <w:shd w:val="clear" w:color="auto" w:fill="auto"/>
                </w:tcPr>
                <w:p w14:paraId="57C581BF" w14:textId="77777777" w:rsidR="00981475" w:rsidRPr="006177FF" w:rsidRDefault="00981475" w:rsidP="00981475">
                  <w:pPr>
                    <w:rPr>
                      <w:b/>
                      <w:sz w:val="20"/>
                    </w:rPr>
                  </w:pPr>
                  <w:r>
                    <w:rPr>
                      <w:b/>
                      <w:sz w:val="20"/>
                    </w:rPr>
                    <w:fldChar w:fldCharType="begin">
                      <w:ffData>
                        <w:name w:val="Text43"/>
                        <w:enabled/>
                        <w:calcOnExit w:val="0"/>
                        <w:textInput>
                          <w:default w:val="Department"/>
                        </w:textInput>
                      </w:ffData>
                    </w:fldChar>
                  </w:r>
                  <w:bookmarkStart w:id="0" w:name="Text43"/>
                  <w:r>
                    <w:rPr>
                      <w:b/>
                      <w:sz w:val="20"/>
                    </w:rPr>
                    <w:instrText xml:space="preserve"> FORMTEXT </w:instrText>
                  </w:r>
                  <w:r>
                    <w:rPr>
                      <w:b/>
                      <w:sz w:val="20"/>
                    </w:rPr>
                  </w:r>
                  <w:r>
                    <w:rPr>
                      <w:b/>
                      <w:sz w:val="20"/>
                    </w:rPr>
                    <w:fldChar w:fldCharType="separate"/>
                  </w:r>
                  <w:r>
                    <w:rPr>
                      <w:b/>
                      <w:noProof/>
                      <w:sz w:val="20"/>
                    </w:rPr>
                    <w:t>Department</w:t>
                  </w:r>
                  <w:r>
                    <w:rPr>
                      <w:b/>
                      <w:sz w:val="20"/>
                    </w:rPr>
                    <w:fldChar w:fldCharType="end"/>
                  </w:r>
                  <w:bookmarkEnd w:id="0"/>
                </w:p>
              </w:tc>
            </w:tr>
            <w:tr w:rsidR="00DA31B1" w:rsidRPr="006177FF" w14:paraId="57C581C3" w14:textId="77777777">
              <w:tc>
                <w:tcPr>
                  <w:tcW w:w="4525" w:type="dxa"/>
                </w:tcPr>
                <w:p w14:paraId="57C581C1" w14:textId="77777777" w:rsidR="00DA31B1" w:rsidRPr="003B16E4" w:rsidRDefault="00DA31B1" w:rsidP="00DA31B1">
                  <w:pPr>
                    <w:rPr>
                      <w:sz w:val="20"/>
                      <w:szCs w:val="20"/>
                    </w:rPr>
                  </w:pPr>
                </w:p>
              </w:tc>
              <w:tc>
                <w:tcPr>
                  <w:tcW w:w="4525" w:type="dxa"/>
                  <w:shd w:val="clear" w:color="auto" w:fill="auto"/>
                </w:tcPr>
                <w:p w14:paraId="57C581C2" w14:textId="77777777" w:rsidR="00DA31B1" w:rsidRDefault="00DA31B1" w:rsidP="00DA31B1">
                  <w:pPr>
                    <w:rPr>
                      <w:sz w:val="20"/>
                    </w:rPr>
                  </w:pPr>
                  <w:r>
                    <w:rPr>
                      <w:sz w:val="18"/>
                      <w:szCs w:val="18"/>
                    </w:rPr>
                    <w:fldChar w:fldCharType="begin">
                      <w:ffData>
                        <w:name w:val="Text42"/>
                        <w:enabled/>
                        <w:calcOnExit w:val="0"/>
                        <w:textInput/>
                      </w:ffData>
                    </w:fldChar>
                  </w:r>
                  <w:bookmarkStart w:id="1"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DA31B1" w:rsidRPr="006177FF" w14:paraId="57C581C7" w14:textId="77777777">
              <w:tc>
                <w:tcPr>
                  <w:tcW w:w="4525" w:type="dxa"/>
                </w:tcPr>
                <w:p w14:paraId="57C581C4" w14:textId="77777777" w:rsidR="00DA31B1" w:rsidRPr="003B16E4" w:rsidRDefault="00DA31B1" w:rsidP="00DA31B1">
                  <w:pPr>
                    <w:rPr>
                      <w:sz w:val="20"/>
                      <w:szCs w:val="20"/>
                    </w:rPr>
                  </w:pPr>
                  <w:r w:rsidRPr="003B16E4">
                    <w:rPr>
                      <w:sz w:val="20"/>
                      <w:szCs w:val="20"/>
                    </w:rPr>
                    <w:t>Cheshire West and Chester Council</w:t>
                  </w:r>
                </w:p>
                <w:p w14:paraId="105FAC96" w14:textId="77777777" w:rsidR="00DA31B1" w:rsidRDefault="00795B41" w:rsidP="00DA31B1">
                  <w:pPr>
                    <w:rPr>
                      <w:sz w:val="20"/>
                      <w:szCs w:val="20"/>
                    </w:rPr>
                  </w:pPr>
                  <w:r>
                    <w:rPr>
                      <w:sz w:val="20"/>
                      <w:szCs w:val="20"/>
                    </w:rPr>
                    <w:t>The Portal, Wellington Road,</w:t>
                  </w:r>
                </w:p>
                <w:p w14:paraId="57C581C5" w14:textId="0DB6714A" w:rsidR="00795B41" w:rsidRPr="003B16E4" w:rsidRDefault="00795B41" w:rsidP="00DA31B1">
                  <w:pPr>
                    <w:rPr>
                      <w:sz w:val="20"/>
                      <w:szCs w:val="20"/>
                    </w:rPr>
                  </w:pPr>
                  <w:r>
                    <w:rPr>
                      <w:sz w:val="20"/>
                      <w:szCs w:val="20"/>
                    </w:rPr>
                    <w:t>Ellesmere Port CH65 0BA</w:t>
                  </w:r>
                </w:p>
              </w:tc>
              <w:tc>
                <w:tcPr>
                  <w:tcW w:w="4525" w:type="dxa"/>
                  <w:shd w:val="clear" w:color="auto" w:fill="auto"/>
                </w:tcPr>
                <w:p w14:paraId="57C581C6" w14:textId="77777777" w:rsidR="00DA31B1" w:rsidRPr="00EC4938" w:rsidRDefault="00DA31B1" w:rsidP="00DA31B1">
                  <w:pPr>
                    <w:rPr>
                      <w:sz w:val="18"/>
                      <w:szCs w:val="18"/>
                    </w:rPr>
                  </w:pPr>
                </w:p>
              </w:tc>
            </w:tr>
            <w:tr w:rsidR="00DA31B1" w14:paraId="57C581CA" w14:textId="77777777">
              <w:tc>
                <w:tcPr>
                  <w:tcW w:w="4525" w:type="dxa"/>
                </w:tcPr>
                <w:p w14:paraId="57C581C8" w14:textId="77777777" w:rsidR="00DA31B1" w:rsidRPr="003B16E4" w:rsidRDefault="00DA31B1" w:rsidP="00DA31B1">
                  <w:pPr>
                    <w:rPr>
                      <w:sz w:val="20"/>
                      <w:szCs w:val="20"/>
                    </w:rPr>
                  </w:pPr>
                </w:p>
              </w:tc>
              <w:tc>
                <w:tcPr>
                  <w:tcW w:w="4525" w:type="dxa"/>
                  <w:shd w:val="clear" w:color="auto" w:fill="auto"/>
                </w:tcPr>
                <w:p w14:paraId="57C581C9" w14:textId="77777777" w:rsidR="00DA31B1" w:rsidRPr="00EC4938" w:rsidRDefault="00DA31B1" w:rsidP="00DA31B1">
                  <w:pPr>
                    <w:rPr>
                      <w:sz w:val="18"/>
                      <w:szCs w:val="18"/>
                    </w:rPr>
                  </w:pPr>
                  <w:r w:rsidRPr="00EC4938">
                    <w:rPr>
                      <w:sz w:val="18"/>
                      <w:szCs w:val="18"/>
                    </w:rPr>
                    <w:fldChar w:fldCharType="begin">
                      <w:ffData>
                        <w:name w:val="Text28"/>
                        <w:enabled/>
                        <w:calcOnExit w:val="0"/>
                        <w:textInput>
                          <w:default w:val="Tel:"/>
                        </w:textInput>
                      </w:ffData>
                    </w:fldChar>
                  </w:r>
                  <w:bookmarkStart w:id="2" w:name="Text28"/>
                  <w:r w:rsidRPr="00EC4938">
                    <w:rPr>
                      <w:sz w:val="18"/>
                      <w:szCs w:val="18"/>
                    </w:rPr>
                    <w:instrText xml:space="preserve"> FORMTEXT </w:instrText>
                  </w:r>
                  <w:r w:rsidRPr="00EC4938">
                    <w:rPr>
                      <w:sz w:val="18"/>
                      <w:szCs w:val="18"/>
                    </w:rPr>
                  </w:r>
                  <w:r w:rsidRPr="00EC4938">
                    <w:rPr>
                      <w:sz w:val="18"/>
                      <w:szCs w:val="18"/>
                    </w:rPr>
                    <w:fldChar w:fldCharType="separate"/>
                  </w:r>
                  <w:r w:rsidRPr="00EC4938">
                    <w:rPr>
                      <w:noProof/>
                      <w:sz w:val="18"/>
                      <w:szCs w:val="18"/>
                    </w:rPr>
                    <w:t>Tel:</w:t>
                  </w:r>
                  <w:r w:rsidRPr="00EC4938">
                    <w:rPr>
                      <w:sz w:val="18"/>
                      <w:szCs w:val="18"/>
                    </w:rPr>
                    <w:fldChar w:fldCharType="end"/>
                  </w:r>
                  <w:bookmarkEnd w:id="2"/>
                  <w:r w:rsidRPr="00EC4938">
                    <w:rPr>
                      <w:sz w:val="18"/>
                      <w:szCs w:val="18"/>
                    </w:rPr>
                    <w:t xml:space="preserve"> </w:t>
                  </w:r>
                </w:p>
              </w:tc>
            </w:tr>
            <w:tr w:rsidR="00DA31B1" w:rsidRPr="006177FF" w14:paraId="57C581CE" w14:textId="77777777">
              <w:tc>
                <w:tcPr>
                  <w:tcW w:w="4525" w:type="dxa"/>
                </w:tcPr>
                <w:p w14:paraId="57C581CB" w14:textId="77777777" w:rsidR="00DA31B1" w:rsidRDefault="00DA31B1" w:rsidP="00DA31B1">
                  <w:pPr>
                    <w:rPr>
                      <w:sz w:val="20"/>
                      <w:szCs w:val="20"/>
                    </w:rPr>
                  </w:pPr>
                  <w:r w:rsidRPr="003B16E4">
                    <w:rPr>
                      <w:b/>
                      <w:sz w:val="20"/>
                      <w:szCs w:val="20"/>
                    </w:rPr>
                    <w:t>Tel</w:t>
                  </w:r>
                  <w:r w:rsidRPr="003B16E4">
                    <w:rPr>
                      <w:sz w:val="20"/>
                      <w:szCs w:val="20"/>
                    </w:rPr>
                    <w:t>: 0300 1238 123</w:t>
                  </w:r>
                </w:p>
                <w:p w14:paraId="57C581CC" w14:textId="77777777" w:rsidR="005B777E" w:rsidRPr="003B16E4" w:rsidRDefault="005B777E" w:rsidP="00DA31B1">
                  <w:pPr>
                    <w:rPr>
                      <w:sz w:val="20"/>
                      <w:szCs w:val="20"/>
                    </w:rPr>
                  </w:pPr>
                </w:p>
              </w:tc>
              <w:tc>
                <w:tcPr>
                  <w:tcW w:w="4525" w:type="dxa"/>
                  <w:shd w:val="clear" w:color="auto" w:fill="auto"/>
                </w:tcPr>
                <w:p w14:paraId="57C581CD" w14:textId="77777777" w:rsidR="00DA31B1" w:rsidRPr="00EC4938" w:rsidRDefault="00DA31B1" w:rsidP="00DA31B1">
                  <w:pPr>
                    <w:rPr>
                      <w:sz w:val="18"/>
                      <w:szCs w:val="18"/>
                    </w:rPr>
                  </w:pPr>
                </w:p>
              </w:tc>
            </w:tr>
            <w:tr w:rsidR="00DA31B1" w14:paraId="57C581D3" w14:textId="77777777">
              <w:tc>
                <w:tcPr>
                  <w:tcW w:w="4525" w:type="dxa"/>
                </w:tcPr>
                <w:p w14:paraId="57C581CF" w14:textId="77777777" w:rsidR="009957D8" w:rsidRDefault="005B777E" w:rsidP="005B777E">
                  <w:pPr>
                    <w:rPr>
                      <w:b/>
                      <w:sz w:val="20"/>
                    </w:rPr>
                  </w:pPr>
                  <w:r w:rsidRPr="005B777E">
                    <w:rPr>
                      <w:b/>
                      <w:sz w:val="20"/>
                    </w:rPr>
                    <w:t xml:space="preserve">Your reference: </w:t>
                  </w:r>
                </w:p>
                <w:p w14:paraId="57C581D0" w14:textId="04A27DA1" w:rsidR="005B777E" w:rsidRPr="005B777E" w:rsidRDefault="005B777E" w:rsidP="005B777E">
                  <w:pPr>
                    <w:rPr>
                      <w:sz w:val="20"/>
                    </w:rPr>
                  </w:pPr>
                  <w:r w:rsidRPr="005B777E">
                    <w:rPr>
                      <w:b/>
                      <w:sz w:val="20"/>
                    </w:rPr>
                    <w:t xml:space="preserve">Our reference: </w:t>
                  </w:r>
                  <w:r w:rsidR="007C3BEE">
                    <w:rPr>
                      <w:b/>
                      <w:sz w:val="20"/>
                    </w:rPr>
                    <w:t>MMR/1/23</w:t>
                  </w:r>
                </w:p>
                <w:p w14:paraId="57C581D1" w14:textId="77777777" w:rsidR="00DA31B1" w:rsidRPr="003B16E4" w:rsidRDefault="00DA31B1" w:rsidP="00DA31B1">
                  <w:pPr>
                    <w:rPr>
                      <w:sz w:val="20"/>
                      <w:szCs w:val="20"/>
                    </w:rPr>
                  </w:pPr>
                </w:p>
              </w:tc>
              <w:tc>
                <w:tcPr>
                  <w:tcW w:w="4525" w:type="dxa"/>
                  <w:shd w:val="clear" w:color="auto" w:fill="auto"/>
                </w:tcPr>
                <w:p w14:paraId="57C581D2" w14:textId="77777777" w:rsidR="00DA31B1" w:rsidRPr="00EC4938" w:rsidRDefault="00DA31B1" w:rsidP="00DA31B1">
                  <w:pPr>
                    <w:rPr>
                      <w:sz w:val="18"/>
                      <w:szCs w:val="18"/>
                    </w:rPr>
                  </w:pPr>
                  <w:r w:rsidRPr="00EC4938">
                    <w:rPr>
                      <w:sz w:val="18"/>
                      <w:szCs w:val="18"/>
                    </w:rPr>
                    <w:t>Our ref</w:t>
                  </w:r>
                  <w:r>
                    <w:rPr>
                      <w:sz w:val="18"/>
                      <w:szCs w:val="18"/>
                    </w:rPr>
                    <w:t xml:space="preserve">: </w:t>
                  </w:r>
                  <w:r w:rsidRPr="00EC4938">
                    <w:rPr>
                      <w:sz w:val="18"/>
                      <w:szCs w:val="18"/>
                    </w:rPr>
                    <w:t xml:space="preserve"> </w:t>
                  </w:r>
                  <w:r w:rsidRPr="00EC4938">
                    <w:rPr>
                      <w:sz w:val="18"/>
                      <w:szCs w:val="18"/>
                    </w:rPr>
                    <w:fldChar w:fldCharType="begin">
                      <w:ffData>
                        <w:name w:val="Text32"/>
                        <w:enabled/>
                        <w:calcOnExit w:val="0"/>
                        <w:textInput/>
                      </w:ffData>
                    </w:fldChar>
                  </w:r>
                  <w:bookmarkStart w:id="3" w:name="Text32"/>
                  <w:r w:rsidRPr="00EC4938">
                    <w:rPr>
                      <w:sz w:val="18"/>
                      <w:szCs w:val="18"/>
                    </w:rPr>
                    <w:instrText xml:space="preserve"> FORMTEXT </w:instrText>
                  </w:r>
                  <w:r w:rsidRPr="00EC4938">
                    <w:rPr>
                      <w:sz w:val="18"/>
                      <w:szCs w:val="18"/>
                    </w:rPr>
                  </w:r>
                  <w:r w:rsidRPr="00EC4938">
                    <w:rPr>
                      <w:sz w:val="18"/>
                      <w:szCs w:val="18"/>
                    </w:rPr>
                    <w:fldChar w:fldCharType="separate"/>
                  </w:r>
                  <w:r w:rsidRPr="00EC4938">
                    <w:rPr>
                      <w:noProof/>
                      <w:sz w:val="18"/>
                      <w:szCs w:val="18"/>
                    </w:rPr>
                    <w:t> </w:t>
                  </w:r>
                  <w:r w:rsidRPr="00EC4938">
                    <w:rPr>
                      <w:noProof/>
                      <w:sz w:val="18"/>
                      <w:szCs w:val="18"/>
                    </w:rPr>
                    <w:t> </w:t>
                  </w:r>
                  <w:r w:rsidRPr="00EC4938">
                    <w:rPr>
                      <w:noProof/>
                      <w:sz w:val="18"/>
                      <w:szCs w:val="18"/>
                    </w:rPr>
                    <w:t> </w:t>
                  </w:r>
                  <w:r w:rsidRPr="00EC4938">
                    <w:rPr>
                      <w:noProof/>
                      <w:sz w:val="18"/>
                      <w:szCs w:val="18"/>
                    </w:rPr>
                    <w:t> </w:t>
                  </w:r>
                  <w:r w:rsidRPr="00EC4938">
                    <w:rPr>
                      <w:noProof/>
                      <w:sz w:val="18"/>
                      <w:szCs w:val="18"/>
                    </w:rPr>
                    <w:t> </w:t>
                  </w:r>
                  <w:r w:rsidRPr="00EC4938">
                    <w:rPr>
                      <w:sz w:val="18"/>
                      <w:szCs w:val="18"/>
                    </w:rPr>
                    <w:fldChar w:fldCharType="end"/>
                  </w:r>
                  <w:bookmarkEnd w:id="3"/>
                </w:p>
              </w:tc>
            </w:tr>
            <w:tr w:rsidR="00DA31B1" w14:paraId="57C581D6" w14:textId="77777777">
              <w:tc>
                <w:tcPr>
                  <w:tcW w:w="4525" w:type="dxa"/>
                </w:tcPr>
                <w:p w14:paraId="57C581D4" w14:textId="77777777" w:rsidR="00DA31B1" w:rsidRPr="003B16E4" w:rsidRDefault="00DA31B1" w:rsidP="00DA31B1">
                  <w:pPr>
                    <w:rPr>
                      <w:sz w:val="20"/>
                      <w:szCs w:val="20"/>
                    </w:rPr>
                  </w:pPr>
                  <w:r w:rsidRPr="003B16E4">
                    <w:rPr>
                      <w:b/>
                      <w:sz w:val="20"/>
                      <w:szCs w:val="20"/>
                    </w:rPr>
                    <w:t>Email</w:t>
                  </w:r>
                  <w:r w:rsidRPr="003B16E4">
                    <w:rPr>
                      <w:sz w:val="20"/>
                      <w:szCs w:val="20"/>
                    </w:rPr>
                    <w:t xml:space="preserve">: </w:t>
                  </w:r>
                  <w:hyperlink r:id="rId12" w:history="1">
                    <w:r w:rsidRPr="005A6581">
                      <w:rPr>
                        <w:rStyle w:val="Hyperlink"/>
                        <w:sz w:val="20"/>
                        <w:szCs w:val="20"/>
                      </w:rPr>
                      <w:t>enquiries@cheshirewestandchester.gov.uk</w:t>
                    </w:r>
                  </w:hyperlink>
                </w:p>
              </w:tc>
              <w:tc>
                <w:tcPr>
                  <w:tcW w:w="4525" w:type="dxa"/>
                  <w:shd w:val="clear" w:color="auto" w:fill="auto"/>
                </w:tcPr>
                <w:p w14:paraId="57C581D5" w14:textId="77777777" w:rsidR="00DA31B1" w:rsidRPr="00EC4938" w:rsidRDefault="00DA31B1" w:rsidP="00DA31B1">
                  <w:pPr>
                    <w:rPr>
                      <w:sz w:val="18"/>
                      <w:szCs w:val="18"/>
                    </w:rPr>
                  </w:pPr>
                  <w:r w:rsidRPr="00EC4938">
                    <w:rPr>
                      <w:sz w:val="18"/>
                      <w:szCs w:val="18"/>
                    </w:rPr>
                    <w:t>Your ref</w:t>
                  </w:r>
                  <w:r>
                    <w:rPr>
                      <w:sz w:val="18"/>
                      <w:szCs w:val="18"/>
                    </w:rPr>
                    <w:t xml:space="preserve">: </w:t>
                  </w:r>
                  <w:r w:rsidRPr="00EC4938">
                    <w:rPr>
                      <w:sz w:val="18"/>
                      <w:szCs w:val="18"/>
                    </w:rPr>
                    <w:t xml:space="preserve"> </w:t>
                  </w:r>
                  <w:r w:rsidRPr="00EC4938">
                    <w:rPr>
                      <w:sz w:val="18"/>
                      <w:szCs w:val="18"/>
                    </w:rPr>
                    <w:fldChar w:fldCharType="begin">
                      <w:ffData>
                        <w:name w:val="Text33"/>
                        <w:enabled/>
                        <w:calcOnExit w:val="0"/>
                        <w:textInput/>
                      </w:ffData>
                    </w:fldChar>
                  </w:r>
                  <w:bookmarkStart w:id="4" w:name="Text33"/>
                  <w:r w:rsidRPr="00EC4938">
                    <w:rPr>
                      <w:sz w:val="18"/>
                      <w:szCs w:val="18"/>
                    </w:rPr>
                    <w:instrText xml:space="preserve"> FORMTEXT </w:instrText>
                  </w:r>
                  <w:r w:rsidRPr="00EC4938">
                    <w:rPr>
                      <w:sz w:val="18"/>
                      <w:szCs w:val="18"/>
                    </w:rPr>
                  </w:r>
                  <w:r w:rsidRPr="00EC4938">
                    <w:rPr>
                      <w:sz w:val="18"/>
                      <w:szCs w:val="18"/>
                    </w:rPr>
                    <w:fldChar w:fldCharType="separate"/>
                  </w:r>
                  <w:r w:rsidRPr="00EC4938">
                    <w:rPr>
                      <w:noProof/>
                      <w:sz w:val="18"/>
                      <w:szCs w:val="18"/>
                    </w:rPr>
                    <w:t> </w:t>
                  </w:r>
                  <w:r w:rsidRPr="00EC4938">
                    <w:rPr>
                      <w:noProof/>
                      <w:sz w:val="18"/>
                      <w:szCs w:val="18"/>
                    </w:rPr>
                    <w:t> </w:t>
                  </w:r>
                  <w:r w:rsidRPr="00EC4938">
                    <w:rPr>
                      <w:noProof/>
                      <w:sz w:val="18"/>
                      <w:szCs w:val="18"/>
                    </w:rPr>
                    <w:t> </w:t>
                  </w:r>
                  <w:r w:rsidRPr="00EC4938">
                    <w:rPr>
                      <w:noProof/>
                      <w:sz w:val="18"/>
                      <w:szCs w:val="18"/>
                    </w:rPr>
                    <w:t> </w:t>
                  </w:r>
                  <w:r w:rsidRPr="00EC4938">
                    <w:rPr>
                      <w:noProof/>
                      <w:sz w:val="18"/>
                      <w:szCs w:val="18"/>
                    </w:rPr>
                    <w:t> </w:t>
                  </w:r>
                  <w:r w:rsidRPr="00EC4938">
                    <w:rPr>
                      <w:sz w:val="18"/>
                      <w:szCs w:val="18"/>
                    </w:rPr>
                    <w:fldChar w:fldCharType="end"/>
                  </w:r>
                  <w:bookmarkEnd w:id="4"/>
                </w:p>
              </w:tc>
            </w:tr>
            <w:tr w:rsidR="00DA31B1" w14:paraId="57C581D9" w14:textId="77777777">
              <w:tc>
                <w:tcPr>
                  <w:tcW w:w="4525" w:type="dxa"/>
                </w:tcPr>
                <w:p w14:paraId="57C581D7" w14:textId="77777777" w:rsidR="00DA31B1" w:rsidRPr="003B16E4" w:rsidRDefault="00DA31B1" w:rsidP="00DA31B1">
                  <w:pPr>
                    <w:rPr>
                      <w:sz w:val="20"/>
                      <w:szCs w:val="20"/>
                    </w:rPr>
                  </w:pPr>
                  <w:r w:rsidRPr="003B16E4">
                    <w:rPr>
                      <w:b/>
                      <w:sz w:val="20"/>
                      <w:szCs w:val="20"/>
                    </w:rPr>
                    <w:t>Web</w:t>
                  </w:r>
                  <w:r w:rsidRPr="003B16E4">
                    <w:rPr>
                      <w:sz w:val="20"/>
                      <w:szCs w:val="20"/>
                    </w:rPr>
                    <w:t xml:space="preserve">:  </w:t>
                  </w:r>
                  <w:hyperlink r:id="rId13" w:history="1">
                    <w:r w:rsidRPr="005A6581">
                      <w:rPr>
                        <w:rStyle w:val="Hyperlink"/>
                        <w:rFonts w:cs="Arial"/>
                        <w:sz w:val="20"/>
                        <w:szCs w:val="20"/>
                        <w:lang w:eastAsia="en-GB"/>
                      </w:rPr>
                      <w:t>www.cheshirewestandchester.gov.uk</w:t>
                    </w:r>
                  </w:hyperlink>
                </w:p>
              </w:tc>
              <w:tc>
                <w:tcPr>
                  <w:tcW w:w="4525" w:type="dxa"/>
                  <w:shd w:val="clear" w:color="auto" w:fill="auto"/>
                </w:tcPr>
                <w:p w14:paraId="57C581D8" w14:textId="77777777" w:rsidR="00DA31B1" w:rsidRPr="00EC4938" w:rsidRDefault="00DA31B1" w:rsidP="00DA31B1">
                  <w:pPr>
                    <w:rPr>
                      <w:sz w:val="18"/>
                      <w:szCs w:val="18"/>
                    </w:rPr>
                  </w:pPr>
                </w:p>
              </w:tc>
            </w:tr>
            <w:tr w:rsidR="00DA31B1" w14:paraId="57C581DC" w14:textId="77777777">
              <w:tc>
                <w:tcPr>
                  <w:tcW w:w="4525" w:type="dxa"/>
                </w:tcPr>
                <w:p w14:paraId="57C581DA" w14:textId="77777777" w:rsidR="00DA31B1" w:rsidRPr="003B16E4" w:rsidRDefault="00DA31B1" w:rsidP="00DA31B1">
                  <w:pPr>
                    <w:rPr>
                      <w:sz w:val="20"/>
                      <w:szCs w:val="20"/>
                    </w:rPr>
                  </w:pPr>
                </w:p>
              </w:tc>
              <w:tc>
                <w:tcPr>
                  <w:tcW w:w="4525" w:type="dxa"/>
                  <w:shd w:val="clear" w:color="auto" w:fill="auto"/>
                </w:tcPr>
                <w:p w14:paraId="57C581DB" w14:textId="77777777" w:rsidR="00DA31B1" w:rsidRPr="00EC4938" w:rsidRDefault="00DA31B1" w:rsidP="00DA31B1">
                  <w:pPr>
                    <w:rPr>
                      <w:sz w:val="18"/>
                      <w:szCs w:val="18"/>
                    </w:rPr>
                  </w:pPr>
                  <w:r w:rsidRPr="00EC4938">
                    <w:rPr>
                      <w:sz w:val="18"/>
                      <w:szCs w:val="18"/>
                    </w:rPr>
                    <w:t>Please ask for:</w:t>
                  </w:r>
                </w:p>
              </w:tc>
            </w:tr>
            <w:tr w:rsidR="00DA31B1" w14:paraId="57C581DF" w14:textId="77777777">
              <w:tc>
                <w:tcPr>
                  <w:tcW w:w="4525" w:type="dxa"/>
                </w:tcPr>
                <w:p w14:paraId="57C581DD" w14:textId="7FB5FD69" w:rsidR="00DA31B1" w:rsidRPr="003B16E4" w:rsidRDefault="00DA31B1" w:rsidP="007E0FC0">
                  <w:pPr>
                    <w:rPr>
                      <w:sz w:val="20"/>
                      <w:szCs w:val="20"/>
                    </w:rPr>
                  </w:pPr>
                  <w:r w:rsidRPr="003B16E4">
                    <w:rPr>
                      <w:b/>
                      <w:sz w:val="20"/>
                      <w:szCs w:val="20"/>
                    </w:rPr>
                    <w:t>Date</w:t>
                  </w:r>
                  <w:r w:rsidRPr="003B16E4">
                    <w:rPr>
                      <w:sz w:val="20"/>
                      <w:szCs w:val="20"/>
                    </w:rPr>
                    <w:t xml:space="preserve">: </w:t>
                  </w:r>
                  <w:r w:rsidR="007C3BEE">
                    <w:rPr>
                      <w:sz w:val="20"/>
                      <w:szCs w:val="20"/>
                    </w:rPr>
                    <w:t>22 May 2023</w:t>
                  </w:r>
                </w:p>
              </w:tc>
              <w:tc>
                <w:tcPr>
                  <w:tcW w:w="4525" w:type="dxa"/>
                  <w:shd w:val="clear" w:color="auto" w:fill="auto"/>
                </w:tcPr>
                <w:p w14:paraId="57C581DE" w14:textId="77777777" w:rsidR="00DA31B1" w:rsidRPr="00EC4938" w:rsidRDefault="00DA31B1" w:rsidP="00DA31B1">
                  <w:pPr>
                    <w:rPr>
                      <w:sz w:val="18"/>
                      <w:szCs w:val="18"/>
                    </w:rPr>
                  </w:pPr>
                  <w:r>
                    <w:rPr>
                      <w:sz w:val="18"/>
                      <w:szCs w:val="18"/>
                    </w:rPr>
                    <w:t xml:space="preserve">Email: </w:t>
                  </w:r>
                </w:p>
              </w:tc>
            </w:tr>
            <w:tr w:rsidR="00DA31B1" w14:paraId="57C581E2" w14:textId="77777777">
              <w:tc>
                <w:tcPr>
                  <w:tcW w:w="4525" w:type="dxa"/>
                </w:tcPr>
                <w:p w14:paraId="57C581E0" w14:textId="77777777" w:rsidR="00DA31B1" w:rsidRPr="00EC4938" w:rsidRDefault="00DA31B1" w:rsidP="00DA31B1">
                  <w:pPr>
                    <w:rPr>
                      <w:sz w:val="18"/>
                      <w:szCs w:val="18"/>
                    </w:rPr>
                  </w:pPr>
                </w:p>
              </w:tc>
              <w:tc>
                <w:tcPr>
                  <w:tcW w:w="4525" w:type="dxa"/>
                  <w:shd w:val="clear" w:color="auto" w:fill="auto"/>
                </w:tcPr>
                <w:p w14:paraId="57C581E1" w14:textId="77777777" w:rsidR="00DA31B1" w:rsidRPr="00EC4938" w:rsidRDefault="00DA31B1" w:rsidP="00DA31B1">
                  <w:pPr>
                    <w:rPr>
                      <w:sz w:val="18"/>
                      <w:szCs w:val="18"/>
                    </w:rPr>
                  </w:pPr>
                </w:p>
              </w:tc>
            </w:tr>
            <w:tr w:rsidR="00DA31B1" w14:paraId="57C581E5" w14:textId="77777777">
              <w:tc>
                <w:tcPr>
                  <w:tcW w:w="4525" w:type="dxa"/>
                </w:tcPr>
                <w:p w14:paraId="57C581E3" w14:textId="77777777" w:rsidR="00DA31B1" w:rsidRPr="00EC4938" w:rsidRDefault="00DA31B1" w:rsidP="00DA31B1">
                  <w:pPr>
                    <w:rPr>
                      <w:sz w:val="18"/>
                      <w:szCs w:val="18"/>
                    </w:rPr>
                  </w:pPr>
                </w:p>
              </w:tc>
              <w:tc>
                <w:tcPr>
                  <w:tcW w:w="4525" w:type="dxa"/>
                  <w:shd w:val="clear" w:color="auto" w:fill="auto"/>
                </w:tcPr>
                <w:p w14:paraId="57C581E4" w14:textId="77777777" w:rsidR="00DA31B1" w:rsidRPr="00EC4938" w:rsidRDefault="00DA31B1" w:rsidP="00DA31B1">
                  <w:pPr>
                    <w:rPr>
                      <w:sz w:val="18"/>
                      <w:szCs w:val="18"/>
                    </w:rPr>
                  </w:pPr>
                </w:p>
              </w:tc>
            </w:tr>
            <w:tr w:rsidR="00DA31B1" w14:paraId="57C581E8" w14:textId="77777777">
              <w:tc>
                <w:tcPr>
                  <w:tcW w:w="4525" w:type="dxa"/>
                </w:tcPr>
                <w:p w14:paraId="57C581E6" w14:textId="77777777" w:rsidR="00DA31B1" w:rsidRPr="00EC4938" w:rsidRDefault="00DA31B1" w:rsidP="00DA31B1">
                  <w:pPr>
                    <w:rPr>
                      <w:sz w:val="18"/>
                      <w:szCs w:val="18"/>
                    </w:rPr>
                  </w:pPr>
                </w:p>
              </w:tc>
              <w:tc>
                <w:tcPr>
                  <w:tcW w:w="4525" w:type="dxa"/>
                  <w:shd w:val="clear" w:color="auto" w:fill="auto"/>
                </w:tcPr>
                <w:p w14:paraId="57C581E7" w14:textId="77777777" w:rsidR="00DA31B1" w:rsidRPr="00EC4938" w:rsidRDefault="00DA31B1" w:rsidP="00DA31B1">
                  <w:pPr>
                    <w:rPr>
                      <w:sz w:val="18"/>
                      <w:szCs w:val="18"/>
                    </w:rPr>
                  </w:pPr>
                </w:p>
              </w:tc>
            </w:tr>
          </w:tbl>
          <w:p w14:paraId="57C581E9" w14:textId="77777777" w:rsidR="0080532D" w:rsidRDefault="0080532D" w:rsidP="0080532D"/>
        </w:tc>
      </w:tr>
      <w:tr w:rsidR="0080532D" w14:paraId="57C581FC" w14:textId="77777777">
        <w:tc>
          <w:tcPr>
            <w:tcW w:w="5714" w:type="dxa"/>
            <w:tcBorders>
              <w:top w:val="single" w:sz="4" w:space="0" w:color="FFFFFF"/>
            </w:tcBorders>
          </w:tcPr>
          <w:p w14:paraId="57C581EB" w14:textId="77777777" w:rsidR="00587C3F" w:rsidRDefault="00587C3F"/>
          <w:tbl>
            <w:tblPr>
              <w:tblW w:w="0" w:type="auto"/>
              <w:tblLayout w:type="fixed"/>
              <w:tblLook w:val="0000" w:firstRow="0" w:lastRow="0" w:firstColumn="0" w:lastColumn="0" w:noHBand="0" w:noVBand="0"/>
            </w:tblPr>
            <w:tblGrid>
              <w:gridCol w:w="4294"/>
            </w:tblGrid>
            <w:tr w:rsidR="0080532D" w14:paraId="57C581ED" w14:textId="77777777">
              <w:tc>
                <w:tcPr>
                  <w:tcW w:w="4294" w:type="dxa"/>
                </w:tcPr>
                <w:p w14:paraId="57C581EC" w14:textId="11B58E4F" w:rsidR="0080532D" w:rsidRDefault="0080532D" w:rsidP="009957D8"/>
              </w:tc>
            </w:tr>
            <w:tr w:rsidR="0080532D" w14:paraId="57C581EF" w14:textId="77777777">
              <w:tc>
                <w:tcPr>
                  <w:tcW w:w="4294" w:type="dxa"/>
                </w:tcPr>
                <w:p w14:paraId="57C581EE" w14:textId="4BFA755A" w:rsidR="0080532D" w:rsidRDefault="0080532D" w:rsidP="00353784"/>
              </w:tc>
            </w:tr>
            <w:tr w:rsidR="0080532D" w14:paraId="57C581F1" w14:textId="77777777">
              <w:tc>
                <w:tcPr>
                  <w:tcW w:w="4294" w:type="dxa"/>
                </w:tcPr>
                <w:p w14:paraId="57C581F0" w14:textId="6274C912" w:rsidR="0080532D" w:rsidRDefault="0080532D" w:rsidP="00353784"/>
              </w:tc>
            </w:tr>
            <w:tr w:rsidR="0080532D" w14:paraId="57C581F3" w14:textId="77777777">
              <w:tc>
                <w:tcPr>
                  <w:tcW w:w="4294" w:type="dxa"/>
                </w:tcPr>
                <w:p w14:paraId="57C581F2" w14:textId="3552AD67" w:rsidR="0080532D" w:rsidRDefault="0080532D" w:rsidP="00353784"/>
              </w:tc>
            </w:tr>
            <w:tr w:rsidR="0080532D" w14:paraId="57C581F5" w14:textId="77777777">
              <w:tc>
                <w:tcPr>
                  <w:tcW w:w="4294" w:type="dxa"/>
                </w:tcPr>
                <w:p w14:paraId="57C581F4" w14:textId="77777777" w:rsidR="0080532D" w:rsidRDefault="0080532D" w:rsidP="006B0C69"/>
              </w:tc>
            </w:tr>
            <w:tr w:rsidR="0080532D" w14:paraId="57C581F7" w14:textId="77777777">
              <w:tc>
                <w:tcPr>
                  <w:tcW w:w="4294" w:type="dxa"/>
                </w:tcPr>
                <w:p w14:paraId="57C581F6" w14:textId="77777777" w:rsidR="0080532D" w:rsidRDefault="0080532D" w:rsidP="006B0C69"/>
              </w:tc>
            </w:tr>
            <w:tr w:rsidR="0080532D" w14:paraId="57C581F9" w14:textId="77777777">
              <w:tc>
                <w:tcPr>
                  <w:tcW w:w="4294" w:type="dxa"/>
                </w:tcPr>
                <w:p w14:paraId="57C581F8" w14:textId="77777777" w:rsidR="0080532D" w:rsidRDefault="0080532D" w:rsidP="006B0C69"/>
              </w:tc>
            </w:tr>
          </w:tbl>
          <w:p w14:paraId="57C581FA" w14:textId="77777777" w:rsidR="0080532D" w:rsidRDefault="0080532D"/>
        </w:tc>
        <w:tc>
          <w:tcPr>
            <w:tcW w:w="4549" w:type="dxa"/>
            <w:vMerge/>
          </w:tcPr>
          <w:p w14:paraId="57C581FB" w14:textId="77777777" w:rsidR="0080532D" w:rsidRDefault="0080532D"/>
        </w:tc>
      </w:tr>
    </w:tbl>
    <w:p w14:paraId="57C581FD" w14:textId="77777777" w:rsidR="0080532D" w:rsidRDefault="0080532D">
      <w:pPr>
        <w:sectPr w:rsidR="0080532D" w:rsidSect="00334D13">
          <w:headerReference w:type="first" r:id="rId14"/>
          <w:footerReference w:type="first" r:id="rId15"/>
          <w:pgSz w:w="11906" w:h="16838"/>
          <w:pgMar w:top="1134" w:right="1797" w:bottom="1985" w:left="1418" w:header="709" w:footer="2410" w:gutter="0"/>
          <w:cols w:space="708"/>
          <w:titlePg/>
          <w:docGrid w:linePitch="360"/>
        </w:sectPr>
      </w:pPr>
    </w:p>
    <w:p w14:paraId="57C581FE" w14:textId="77777777" w:rsidR="007A05DF" w:rsidRDefault="007A05DF" w:rsidP="007A05DF"/>
    <w:tbl>
      <w:tblPr>
        <w:tblW w:w="9000" w:type="dxa"/>
        <w:tblCellMar>
          <w:left w:w="0" w:type="dxa"/>
          <w:right w:w="0" w:type="dxa"/>
        </w:tblCellMar>
        <w:tblLook w:val="04A0" w:firstRow="1" w:lastRow="0" w:firstColumn="1" w:lastColumn="0" w:noHBand="0" w:noVBand="1"/>
      </w:tblPr>
      <w:tblGrid>
        <w:gridCol w:w="225"/>
        <w:gridCol w:w="8550"/>
        <w:gridCol w:w="225"/>
      </w:tblGrid>
      <w:tr w:rsidR="00642DA2" w14:paraId="57C58202" w14:textId="77777777" w:rsidTr="006B0C69">
        <w:tc>
          <w:tcPr>
            <w:tcW w:w="225" w:type="dxa"/>
            <w:vAlign w:val="center"/>
          </w:tcPr>
          <w:p w14:paraId="57C581FF" w14:textId="77777777" w:rsidR="00642DA2" w:rsidRDefault="00642DA2" w:rsidP="00FB01EE"/>
        </w:tc>
        <w:tc>
          <w:tcPr>
            <w:tcW w:w="8550" w:type="dxa"/>
            <w:vAlign w:val="center"/>
          </w:tcPr>
          <w:p w14:paraId="57C58200" w14:textId="77777777" w:rsidR="00642DA2" w:rsidRDefault="00642DA2" w:rsidP="00FB01EE"/>
        </w:tc>
        <w:tc>
          <w:tcPr>
            <w:tcW w:w="225" w:type="dxa"/>
            <w:vAlign w:val="center"/>
          </w:tcPr>
          <w:p w14:paraId="57C58201" w14:textId="77777777" w:rsidR="00642DA2" w:rsidRDefault="00642DA2" w:rsidP="00FB01EE"/>
        </w:tc>
      </w:tr>
    </w:tbl>
    <w:p w14:paraId="57C58203" w14:textId="60CD87F0" w:rsidR="00C4260A" w:rsidRDefault="006B0C69" w:rsidP="00C4260A">
      <w:pPr>
        <w:rPr>
          <w:sz w:val="22"/>
          <w:szCs w:val="22"/>
        </w:rPr>
      </w:pPr>
      <w:r w:rsidRPr="002C78B3">
        <w:rPr>
          <w:sz w:val="22"/>
          <w:szCs w:val="22"/>
        </w:rPr>
        <w:t xml:space="preserve">Dear </w:t>
      </w:r>
      <w:r w:rsidR="007C3BEE" w:rsidRPr="002C78B3">
        <w:rPr>
          <w:sz w:val="22"/>
          <w:szCs w:val="22"/>
        </w:rPr>
        <w:t>Parents and Carers,</w:t>
      </w:r>
    </w:p>
    <w:p w14:paraId="47E4F0EF" w14:textId="34FBDD23" w:rsidR="00E87ED8" w:rsidRDefault="00E87ED8" w:rsidP="00C4260A">
      <w:pPr>
        <w:rPr>
          <w:sz w:val="22"/>
          <w:szCs w:val="22"/>
        </w:rPr>
      </w:pPr>
    </w:p>
    <w:p w14:paraId="3D5F592A" w14:textId="66961F6D" w:rsidR="00E87ED8" w:rsidRPr="00E87ED8" w:rsidRDefault="00E87ED8" w:rsidP="00C4260A">
      <w:pPr>
        <w:rPr>
          <w:b/>
          <w:bCs/>
          <w:sz w:val="22"/>
          <w:szCs w:val="22"/>
        </w:rPr>
      </w:pPr>
      <w:r w:rsidRPr="00E87ED8">
        <w:rPr>
          <w:b/>
          <w:bCs/>
          <w:sz w:val="22"/>
          <w:szCs w:val="22"/>
        </w:rPr>
        <w:t>MMR and Measles</w:t>
      </w:r>
    </w:p>
    <w:p w14:paraId="57C58212" w14:textId="77777777" w:rsidR="004E071B" w:rsidRDefault="004E071B" w:rsidP="003260FB"/>
    <w:p w14:paraId="311CC8C6" w14:textId="038CD539" w:rsidR="007C3BEE" w:rsidRPr="002F34F2" w:rsidRDefault="002C78B3" w:rsidP="007C3BEE">
      <w:pPr>
        <w:pStyle w:val="Pressreleasebodytext"/>
        <w:rPr>
          <w:sz w:val="22"/>
          <w:szCs w:val="22"/>
        </w:rPr>
      </w:pPr>
      <w:r>
        <w:rPr>
          <w:sz w:val="22"/>
          <w:szCs w:val="22"/>
        </w:rPr>
        <w:t xml:space="preserve">The </w:t>
      </w:r>
      <w:r w:rsidR="007C3BEE" w:rsidRPr="002F34F2">
        <w:rPr>
          <w:sz w:val="22"/>
          <w:szCs w:val="22"/>
        </w:rPr>
        <w:t>UK</w:t>
      </w:r>
      <w:r>
        <w:rPr>
          <w:sz w:val="22"/>
          <w:szCs w:val="22"/>
        </w:rPr>
        <w:t xml:space="preserve"> </w:t>
      </w:r>
      <w:r w:rsidR="007C3BEE" w:rsidRPr="002F34F2">
        <w:rPr>
          <w:sz w:val="22"/>
          <w:szCs w:val="22"/>
        </w:rPr>
        <w:t>H</w:t>
      </w:r>
      <w:r>
        <w:rPr>
          <w:sz w:val="22"/>
          <w:szCs w:val="22"/>
        </w:rPr>
        <w:t xml:space="preserve">ealth </w:t>
      </w:r>
      <w:r w:rsidR="007C3BEE" w:rsidRPr="002F34F2">
        <w:rPr>
          <w:sz w:val="22"/>
          <w:szCs w:val="22"/>
        </w:rPr>
        <w:t>S</w:t>
      </w:r>
      <w:r>
        <w:rPr>
          <w:sz w:val="22"/>
          <w:szCs w:val="22"/>
        </w:rPr>
        <w:t xml:space="preserve">ecurity </w:t>
      </w:r>
      <w:r w:rsidR="007C3BEE" w:rsidRPr="002F34F2">
        <w:rPr>
          <w:sz w:val="22"/>
          <w:szCs w:val="22"/>
        </w:rPr>
        <w:t>A</w:t>
      </w:r>
      <w:r>
        <w:rPr>
          <w:sz w:val="22"/>
          <w:szCs w:val="22"/>
        </w:rPr>
        <w:t>gency (UKHSA)</w:t>
      </w:r>
      <w:r w:rsidR="007C3BEE" w:rsidRPr="002F34F2">
        <w:rPr>
          <w:sz w:val="22"/>
          <w:szCs w:val="22"/>
        </w:rPr>
        <w:t xml:space="preserve"> has reported an increase in measles across the country and is encouraging people to check that they and their children have had two doses of the MMR vaccine.</w:t>
      </w:r>
    </w:p>
    <w:p w14:paraId="384F13B2" w14:textId="77777777" w:rsidR="007C3BEE" w:rsidRPr="002F34F2" w:rsidRDefault="007C3BEE" w:rsidP="007C3BEE">
      <w:pPr>
        <w:pStyle w:val="Pressreleasebodytext"/>
        <w:rPr>
          <w:sz w:val="22"/>
          <w:szCs w:val="22"/>
        </w:rPr>
      </w:pPr>
      <w:r w:rsidRPr="002F34F2">
        <w:rPr>
          <w:sz w:val="22"/>
          <w:szCs w:val="22"/>
        </w:rPr>
        <w:t xml:space="preserve"> </w:t>
      </w:r>
    </w:p>
    <w:p w14:paraId="4CB35D3E" w14:textId="77777777" w:rsidR="007C3BEE" w:rsidRPr="00FF377E" w:rsidRDefault="007C3BEE" w:rsidP="007C3BEE">
      <w:pPr>
        <w:pStyle w:val="Pressreleasebodytext"/>
        <w:rPr>
          <w:iCs/>
          <w:sz w:val="22"/>
          <w:szCs w:val="22"/>
        </w:rPr>
      </w:pPr>
      <w:r w:rsidRPr="002F34F2">
        <w:rPr>
          <w:iCs/>
          <w:sz w:val="22"/>
          <w:szCs w:val="22"/>
        </w:rPr>
        <w:t>The free MMR vaccine is a safe</w:t>
      </w:r>
      <w:r w:rsidRPr="00FF377E">
        <w:rPr>
          <w:iCs/>
          <w:sz w:val="22"/>
          <w:szCs w:val="22"/>
        </w:rPr>
        <w:t xml:space="preserve"> and effective way of protecting against measles, as well as mumps and rubella. </w:t>
      </w:r>
    </w:p>
    <w:p w14:paraId="180CFB9A" w14:textId="77777777" w:rsidR="007C3BEE" w:rsidRPr="00FF377E" w:rsidRDefault="007C3BEE" w:rsidP="007C3BEE">
      <w:pPr>
        <w:pStyle w:val="Pressreleasebodytext"/>
        <w:rPr>
          <w:iCs/>
          <w:sz w:val="22"/>
          <w:szCs w:val="22"/>
        </w:rPr>
      </w:pPr>
    </w:p>
    <w:p w14:paraId="451D01E3" w14:textId="77777777" w:rsidR="007C3BEE" w:rsidRPr="00FF377E" w:rsidRDefault="007C3BEE" w:rsidP="007C3BEE">
      <w:pPr>
        <w:pStyle w:val="Pressreleasebodytext"/>
        <w:rPr>
          <w:iCs/>
          <w:sz w:val="22"/>
          <w:szCs w:val="22"/>
        </w:rPr>
      </w:pPr>
      <w:r w:rsidRPr="00FF377E">
        <w:rPr>
          <w:iCs/>
          <w:sz w:val="22"/>
          <w:szCs w:val="22"/>
        </w:rPr>
        <w:t>It’s important for parents to take up the offer of MMR vaccination for their children when offered at 1 year of age and as a pre-school booster at three years, four months of age. If children and young adults have missed these vaccinations in the past, it’s important to take up the vaccine now from GPs, particularly in light of the recent cases.</w:t>
      </w:r>
    </w:p>
    <w:p w14:paraId="04DE2B20" w14:textId="77777777" w:rsidR="007C3BEE" w:rsidRPr="00FF377E" w:rsidRDefault="007C3BEE" w:rsidP="007C3BEE">
      <w:pPr>
        <w:pStyle w:val="Pressreleasebodytext"/>
        <w:rPr>
          <w:iCs/>
          <w:sz w:val="22"/>
          <w:szCs w:val="22"/>
        </w:rPr>
      </w:pPr>
    </w:p>
    <w:p w14:paraId="5A290CF1" w14:textId="77777777" w:rsidR="007C3BEE" w:rsidRPr="00FF377E" w:rsidRDefault="007C3BEE" w:rsidP="007C3BEE">
      <w:pPr>
        <w:pStyle w:val="Pressreleasebodytext"/>
        <w:rPr>
          <w:iCs/>
          <w:sz w:val="22"/>
          <w:szCs w:val="22"/>
        </w:rPr>
      </w:pPr>
      <w:r w:rsidRPr="00FF377E">
        <w:rPr>
          <w:iCs/>
          <w:sz w:val="22"/>
          <w:szCs w:val="22"/>
        </w:rPr>
        <w:t>Check your child’s Red Book to see if they’ve received MMR vaccinations as scheduled or check with your GP surgery if you’re unsure. Most healthy adults will have developed some immunity to measles but can still receive two doses of the vaccine from their GP too.</w:t>
      </w:r>
    </w:p>
    <w:p w14:paraId="73E25ABB" w14:textId="77777777" w:rsidR="007C3BEE" w:rsidRPr="00FF377E" w:rsidRDefault="007C3BEE" w:rsidP="007C3BEE">
      <w:pPr>
        <w:pStyle w:val="Pressreleasebodytext"/>
        <w:rPr>
          <w:iCs/>
          <w:sz w:val="22"/>
          <w:szCs w:val="22"/>
        </w:rPr>
      </w:pPr>
    </w:p>
    <w:p w14:paraId="4DBFA853" w14:textId="77777777" w:rsidR="007C3BEE" w:rsidRPr="00FF377E" w:rsidRDefault="007C3BEE" w:rsidP="007C3BEE">
      <w:pPr>
        <w:pStyle w:val="Pressreleasebodytext"/>
        <w:rPr>
          <w:sz w:val="22"/>
          <w:szCs w:val="22"/>
        </w:rPr>
      </w:pPr>
      <w:r w:rsidRPr="00FF377E">
        <w:rPr>
          <w:sz w:val="22"/>
          <w:szCs w:val="22"/>
        </w:rPr>
        <w:t>Anyone with symptoms is also being advised to stay at home and phone their GP or NHS 111 for advice.</w:t>
      </w:r>
    </w:p>
    <w:p w14:paraId="1961B06D" w14:textId="77777777" w:rsidR="007C3BEE" w:rsidRPr="00FF377E" w:rsidRDefault="007C3BEE" w:rsidP="007C3BEE">
      <w:pPr>
        <w:pStyle w:val="Pressreleasebodytext"/>
        <w:rPr>
          <w:sz w:val="22"/>
          <w:szCs w:val="22"/>
        </w:rPr>
      </w:pPr>
      <w:r w:rsidRPr="00FF377E">
        <w:rPr>
          <w:i/>
          <w:sz w:val="22"/>
          <w:szCs w:val="22"/>
        </w:rPr>
        <w:lastRenderedPageBreak/>
        <w:t xml:space="preserve"> </w:t>
      </w:r>
      <w:r w:rsidRPr="00FF377E">
        <w:rPr>
          <w:sz w:val="22"/>
          <w:szCs w:val="22"/>
        </w:rPr>
        <w:t>Measles symptoms to be aware of include:</w:t>
      </w:r>
    </w:p>
    <w:p w14:paraId="53BA1180" w14:textId="77777777" w:rsidR="007C3BEE" w:rsidRPr="00FF377E" w:rsidRDefault="007C3BEE" w:rsidP="007C3BEE">
      <w:pPr>
        <w:pStyle w:val="Pressreleasebodytext"/>
        <w:numPr>
          <w:ilvl w:val="0"/>
          <w:numId w:val="2"/>
        </w:numPr>
        <w:rPr>
          <w:sz w:val="22"/>
          <w:szCs w:val="22"/>
        </w:rPr>
      </w:pPr>
      <w:r w:rsidRPr="00FF377E">
        <w:rPr>
          <w:sz w:val="22"/>
          <w:szCs w:val="22"/>
        </w:rPr>
        <w:t>high fever</w:t>
      </w:r>
    </w:p>
    <w:p w14:paraId="243E356A" w14:textId="77777777" w:rsidR="007C3BEE" w:rsidRPr="00FF377E" w:rsidRDefault="007C3BEE" w:rsidP="007C3BEE">
      <w:pPr>
        <w:pStyle w:val="Pressreleasebodytext"/>
        <w:numPr>
          <w:ilvl w:val="0"/>
          <w:numId w:val="2"/>
        </w:numPr>
        <w:rPr>
          <w:sz w:val="22"/>
          <w:szCs w:val="22"/>
        </w:rPr>
      </w:pPr>
      <w:r w:rsidRPr="00FF377E">
        <w:rPr>
          <w:sz w:val="22"/>
          <w:szCs w:val="22"/>
        </w:rPr>
        <w:t>sore, red, watery eyes</w:t>
      </w:r>
    </w:p>
    <w:p w14:paraId="0193FC27" w14:textId="77777777" w:rsidR="007C3BEE" w:rsidRPr="00FF377E" w:rsidRDefault="007C3BEE" w:rsidP="007C3BEE">
      <w:pPr>
        <w:pStyle w:val="Pressreleasebodytext"/>
        <w:numPr>
          <w:ilvl w:val="0"/>
          <w:numId w:val="2"/>
        </w:numPr>
        <w:rPr>
          <w:sz w:val="22"/>
          <w:szCs w:val="22"/>
        </w:rPr>
      </w:pPr>
      <w:r w:rsidRPr="00FF377E">
        <w:rPr>
          <w:sz w:val="22"/>
          <w:szCs w:val="22"/>
        </w:rPr>
        <w:t>coughing</w:t>
      </w:r>
    </w:p>
    <w:p w14:paraId="253D1313" w14:textId="77777777" w:rsidR="007C3BEE" w:rsidRPr="00FF377E" w:rsidRDefault="007C3BEE" w:rsidP="007C3BEE">
      <w:pPr>
        <w:pStyle w:val="Pressreleasebodytext"/>
        <w:numPr>
          <w:ilvl w:val="0"/>
          <w:numId w:val="2"/>
        </w:numPr>
        <w:rPr>
          <w:sz w:val="22"/>
          <w:szCs w:val="22"/>
        </w:rPr>
      </w:pPr>
      <w:r w:rsidRPr="00FF377E">
        <w:rPr>
          <w:sz w:val="22"/>
          <w:szCs w:val="22"/>
        </w:rPr>
        <w:t xml:space="preserve">aching and feeling generally unwell </w:t>
      </w:r>
    </w:p>
    <w:p w14:paraId="33118E81" w14:textId="77777777" w:rsidR="007C3BEE" w:rsidRPr="00FF377E" w:rsidRDefault="007C3BEE" w:rsidP="007C3BEE">
      <w:pPr>
        <w:pStyle w:val="Pressreleasebodytext"/>
        <w:numPr>
          <w:ilvl w:val="0"/>
          <w:numId w:val="2"/>
        </w:numPr>
        <w:rPr>
          <w:sz w:val="22"/>
          <w:szCs w:val="22"/>
        </w:rPr>
      </w:pPr>
      <w:r w:rsidRPr="00FF377E">
        <w:rPr>
          <w:sz w:val="22"/>
          <w:szCs w:val="22"/>
        </w:rPr>
        <w:t>a blotchy red brown rash, which usually appears after the initial symptoms.</w:t>
      </w:r>
    </w:p>
    <w:p w14:paraId="4394BE99" w14:textId="77777777" w:rsidR="007C3BEE" w:rsidRPr="00FF377E" w:rsidRDefault="007C3BEE" w:rsidP="007C3BEE">
      <w:pPr>
        <w:pStyle w:val="Pressreleasebodytext"/>
        <w:rPr>
          <w:i/>
          <w:sz w:val="22"/>
          <w:szCs w:val="22"/>
        </w:rPr>
      </w:pPr>
    </w:p>
    <w:p w14:paraId="3C60B99A" w14:textId="77777777" w:rsidR="007C3BEE" w:rsidRPr="002C78B3" w:rsidRDefault="007C3BEE" w:rsidP="007C3BEE">
      <w:pPr>
        <w:pStyle w:val="Pressreleasebodytext"/>
        <w:rPr>
          <w:sz w:val="22"/>
          <w:szCs w:val="22"/>
        </w:rPr>
      </w:pPr>
      <w:r w:rsidRPr="002C78B3">
        <w:rPr>
          <w:sz w:val="22"/>
          <w:szCs w:val="22"/>
        </w:rPr>
        <w:t xml:space="preserve">For more information about measles, see the nhs.uk website </w:t>
      </w:r>
      <w:hyperlink r:id="rId16" w:history="1">
        <w:r w:rsidRPr="002C78B3">
          <w:rPr>
            <w:rStyle w:val="Hyperlink"/>
            <w:sz w:val="22"/>
            <w:szCs w:val="22"/>
          </w:rPr>
          <w:t>here</w:t>
        </w:r>
      </w:hyperlink>
      <w:r w:rsidRPr="002C78B3">
        <w:rPr>
          <w:sz w:val="22"/>
          <w:szCs w:val="22"/>
        </w:rPr>
        <w:t>.</w:t>
      </w:r>
    </w:p>
    <w:p w14:paraId="65BD2C26" w14:textId="77777777" w:rsidR="007C3BEE" w:rsidRPr="002C78B3" w:rsidRDefault="007C3BEE" w:rsidP="007C3BEE">
      <w:pPr>
        <w:spacing w:before="100" w:beforeAutospacing="1" w:after="100" w:afterAutospacing="1"/>
        <w:rPr>
          <w:rFonts w:cs="Arial"/>
          <w:sz w:val="22"/>
          <w:szCs w:val="22"/>
        </w:rPr>
      </w:pPr>
      <w:r w:rsidRPr="002C78B3">
        <w:rPr>
          <w:rFonts w:cs="Arial"/>
          <w:sz w:val="22"/>
          <w:szCs w:val="22"/>
        </w:rPr>
        <w:t xml:space="preserve">To find out more about childhood vaccinations, please visit the NHS website: </w:t>
      </w:r>
      <w:hyperlink r:id="rId17" w:history="1">
        <w:r w:rsidRPr="002C78B3">
          <w:rPr>
            <w:rStyle w:val="Hyperlink"/>
            <w:rFonts w:cs="Arial"/>
            <w:sz w:val="22"/>
            <w:szCs w:val="22"/>
          </w:rPr>
          <w:t>https://www.nhs.uk/conditions/vaccinations/nhs-vaccinations-and-when-to-have-them/</w:t>
        </w:r>
      </w:hyperlink>
    </w:p>
    <w:p w14:paraId="25539A87" w14:textId="77777777" w:rsidR="007C3BEE" w:rsidRPr="002C78B3" w:rsidRDefault="007C3BEE" w:rsidP="007C3BEE">
      <w:pPr>
        <w:rPr>
          <w:rFonts w:cs="Arial"/>
          <w:sz w:val="22"/>
          <w:szCs w:val="22"/>
        </w:rPr>
      </w:pPr>
      <w:hyperlink r:id="rId18" w:history="1">
        <w:r w:rsidRPr="002C78B3">
          <w:rPr>
            <w:rStyle w:val="Hyperlink"/>
            <w:rFonts w:cs="Arial"/>
            <w:sz w:val="22"/>
            <w:szCs w:val="22"/>
          </w:rPr>
          <w:t>What do I need to know about the MMR vaccine? - UK Health Security Agency (blog.gov.uk)</w:t>
        </w:r>
      </w:hyperlink>
    </w:p>
    <w:p w14:paraId="135BF607" w14:textId="77777777" w:rsidR="007C3BEE" w:rsidRPr="002C78B3" w:rsidRDefault="007C3BEE" w:rsidP="007C3BEE">
      <w:pPr>
        <w:pStyle w:val="Pressreleasebodytext"/>
        <w:rPr>
          <w:sz w:val="22"/>
          <w:szCs w:val="22"/>
        </w:rPr>
      </w:pPr>
    </w:p>
    <w:p w14:paraId="49FA1ADF" w14:textId="77777777" w:rsidR="007C3BEE" w:rsidRPr="002C78B3" w:rsidRDefault="007C3BEE" w:rsidP="007C3BEE">
      <w:pPr>
        <w:rPr>
          <w:rFonts w:cs="Arial"/>
          <w:sz w:val="22"/>
          <w:szCs w:val="22"/>
        </w:rPr>
      </w:pPr>
      <w:r w:rsidRPr="002C78B3">
        <w:rPr>
          <w:rFonts w:cs="Arial"/>
          <w:sz w:val="22"/>
          <w:szCs w:val="22"/>
        </w:rPr>
        <w:t xml:space="preserve">Thank you once again for your continued co-operation. </w:t>
      </w:r>
    </w:p>
    <w:p w14:paraId="29613FB7" w14:textId="77777777" w:rsidR="00684A3D" w:rsidRPr="002C78B3" w:rsidRDefault="00684A3D" w:rsidP="003260FB">
      <w:pPr>
        <w:rPr>
          <w:sz w:val="22"/>
          <w:szCs w:val="22"/>
        </w:rPr>
      </w:pPr>
    </w:p>
    <w:p w14:paraId="425E94BD" w14:textId="77777777" w:rsidR="00684A3D" w:rsidRPr="002C78B3" w:rsidRDefault="00684A3D" w:rsidP="003260FB">
      <w:pPr>
        <w:rPr>
          <w:sz w:val="22"/>
          <w:szCs w:val="22"/>
        </w:rPr>
      </w:pPr>
    </w:p>
    <w:p w14:paraId="57C58213" w14:textId="77777777" w:rsidR="006B0C69" w:rsidRPr="002C78B3" w:rsidRDefault="006B0C69" w:rsidP="007A05DF">
      <w:pPr>
        <w:spacing w:after="200"/>
        <w:rPr>
          <w:sz w:val="22"/>
          <w:szCs w:val="22"/>
        </w:rPr>
      </w:pPr>
      <w:r w:rsidRPr="002C78B3">
        <w:rPr>
          <w:sz w:val="22"/>
          <w:szCs w:val="22"/>
        </w:rPr>
        <w:t>Yours sincerely</w:t>
      </w:r>
    </w:p>
    <w:p w14:paraId="57C58214" w14:textId="7D82CB05" w:rsidR="006B0C69" w:rsidRDefault="00684A3D" w:rsidP="007A05DF">
      <w:pPr>
        <w:spacing w:after="200"/>
      </w:pPr>
      <w:r>
        <w:rPr>
          <w:rFonts w:cs="Arial"/>
          <w:b/>
          <w:noProof/>
          <w:lang w:eastAsia="en-GB"/>
        </w:rPr>
        <w:drawing>
          <wp:inline distT="0" distB="0" distL="0" distR="0" wp14:anchorId="1DB36E03" wp14:editId="079031D9">
            <wp:extent cx="1533525" cy="64202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 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1218" cy="641054"/>
                    </a:xfrm>
                    <a:prstGeom prst="rect">
                      <a:avLst/>
                    </a:prstGeom>
                  </pic:spPr>
                </pic:pic>
              </a:graphicData>
            </a:graphic>
          </wp:inline>
        </w:drawing>
      </w:r>
    </w:p>
    <w:p w14:paraId="57C58217" w14:textId="127B0C05" w:rsidR="00625136" w:rsidRPr="002C78B3" w:rsidRDefault="00684A3D" w:rsidP="00625136">
      <w:pPr>
        <w:rPr>
          <w:rFonts w:cs="Arial"/>
          <w:b/>
          <w:iCs/>
          <w:sz w:val="22"/>
          <w:szCs w:val="22"/>
        </w:rPr>
      </w:pPr>
      <w:r w:rsidRPr="002C78B3">
        <w:rPr>
          <w:rFonts w:cs="Arial"/>
          <w:b/>
          <w:iCs/>
          <w:sz w:val="22"/>
          <w:szCs w:val="22"/>
        </w:rPr>
        <w:t xml:space="preserve">Ian Ashworth </w:t>
      </w:r>
    </w:p>
    <w:p w14:paraId="265E80AC" w14:textId="1588E4E0" w:rsidR="00684A3D" w:rsidRPr="002C78B3" w:rsidRDefault="00684A3D" w:rsidP="00625136">
      <w:pPr>
        <w:rPr>
          <w:rFonts w:cs="Arial"/>
          <w:b/>
          <w:iCs/>
          <w:sz w:val="22"/>
          <w:szCs w:val="22"/>
        </w:rPr>
      </w:pPr>
      <w:r w:rsidRPr="002C78B3">
        <w:rPr>
          <w:rFonts w:cs="Arial"/>
          <w:b/>
          <w:iCs/>
          <w:sz w:val="22"/>
          <w:szCs w:val="22"/>
        </w:rPr>
        <w:t xml:space="preserve">Director of Public Health </w:t>
      </w:r>
    </w:p>
    <w:p w14:paraId="57C58218" w14:textId="77777777" w:rsidR="006B0C69" w:rsidRPr="006B0C69" w:rsidRDefault="006B0C69" w:rsidP="00E60915">
      <w:pPr>
        <w:rPr>
          <w:b/>
        </w:rPr>
      </w:pPr>
    </w:p>
    <w:sectPr w:rsidR="006B0C69" w:rsidRPr="006B0C69" w:rsidSect="00312A50">
      <w:type w:val="continuous"/>
      <w:pgSz w:w="11906" w:h="16838"/>
      <w:pgMar w:top="1134" w:right="964" w:bottom="1985" w:left="1134" w:header="709" w:footer="198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8502" w14:textId="77777777" w:rsidR="00205A7A" w:rsidRDefault="00205A7A">
      <w:r>
        <w:separator/>
      </w:r>
    </w:p>
  </w:endnote>
  <w:endnote w:type="continuationSeparator" w:id="0">
    <w:p w14:paraId="4820FA1A" w14:textId="77777777" w:rsidR="00205A7A" w:rsidRDefault="0020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220" w14:textId="77777777" w:rsidR="007A05DF" w:rsidRDefault="004C313E">
    <w:pPr>
      <w:pStyle w:val="Footer"/>
    </w:pPr>
    <w:r w:rsidRPr="004C313E">
      <w:rPr>
        <w:rFonts w:ascii="Times New Roman" w:hAnsi="Times New Roman"/>
        <w:noProof/>
        <w:lang w:eastAsia="en-GB"/>
      </w:rPr>
      <w:drawing>
        <wp:anchor distT="0" distB="0" distL="114300" distR="114300" simplePos="0" relativeHeight="251659776" behindDoc="1" locked="0" layoutInCell="1" allowOverlap="1" wp14:anchorId="57C58223" wp14:editId="57C58224">
          <wp:simplePos x="0" y="0"/>
          <wp:positionH relativeFrom="page">
            <wp:posOffset>13970</wp:posOffset>
          </wp:positionH>
          <wp:positionV relativeFrom="page">
            <wp:posOffset>9347823</wp:posOffset>
          </wp:positionV>
          <wp:extent cx="7562215" cy="1335405"/>
          <wp:effectExtent l="0" t="0" r="635" b="0"/>
          <wp:wrapNone/>
          <wp:docPr id="1" name="Picture 1" descr="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3354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A677" w14:textId="77777777" w:rsidR="00205A7A" w:rsidRDefault="00205A7A">
      <w:r>
        <w:separator/>
      </w:r>
    </w:p>
  </w:footnote>
  <w:footnote w:type="continuationSeparator" w:id="0">
    <w:p w14:paraId="2E8A26B1" w14:textId="77777777" w:rsidR="00205A7A" w:rsidRDefault="0020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21F" w14:textId="77777777" w:rsidR="007A05DF" w:rsidRDefault="007A05DF">
    <w:pPr>
      <w:pStyle w:val="Header"/>
    </w:pPr>
    <w:r>
      <w:rPr>
        <w:noProof/>
        <w:lang w:eastAsia="en-GB"/>
      </w:rPr>
      <w:drawing>
        <wp:anchor distT="0" distB="0" distL="114300" distR="114300" simplePos="0" relativeHeight="251657728" behindDoc="1" locked="0" layoutInCell="1" allowOverlap="1" wp14:anchorId="57C58221" wp14:editId="57C58222">
          <wp:simplePos x="0" y="0"/>
          <wp:positionH relativeFrom="page">
            <wp:posOffset>19050</wp:posOffset>
          </wp:positionH>
          <wp:positionV relativeFrom="page">
            <wp:posOffset>0</wp:posOffset>
          </wp:positionV>
          <wp:extent cx="4267200" cy="1102995"/>
          <wp:effectExtent l="0" t="0" r="0" b="0"/>
          <wp:wrapNone/>
          <wp:docPr id="17" name="Picture 17" descr="colou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214C"/>
    <w:multiLevelType w:val="hybridMultilevel"/>
    <w:tmpl w:val="F582FD46"/>
    <w:lvl w:ilvl="0" w:tplc="08090001">
      <w:start w:val="1"/>
      <w:numFmt w:val="bullet"/>
      <w:lvlText w:val=""/>
      <w:lvlJc w:val="left"/>
      <w:pPr>
        <w:ind w:left="720" w:hanging="360"/>
      </w:pPr>
      <w:rPr>
        <w:rFonts w:ascii="Symbol" w:hAnsi="Symbol" w:hint="default"/>
      </w:rPr>
    </w:lvl>
    <w:lvl w:ilvl="1" w:tplc="EC308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86197"/>
    <w:multiLevelType w:val="hybridMultilevel"/>
    <w:tmpl w:val="560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110105">
    <w:abstractNumId w:val="0"/>
  </w:num>
  <w:num w:numId="2" w16cid:durableId="175774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A2"/>
    <w:rsid w:val="00041DE4"/>
    <w:rsid w:val="000A7867"/>
    <w:rsid w:val="000E2D71"/>
    <w:rsid w:val="00110F86"/>
    <w:rsid w:val="00140B89"/>
    <w:rsid w:val="001A1BDE"/>
    <w:rsid w:val="001D22B1"/>
    <w:rsid w:val="00200C53"/>
    <w:rsid w:val="00205A7A"/>
    <w:rsid w:val="002321DE"/>
    <w:rsid w:val="00253D2E"/>
    <w:rsid w:val="00255D51"/>
    <w:rsid w:val="0026651D"/>
    <w:rsid w:val="002806C5"/>
    <w:rsid w:val="00283EE4"/>
    <w:rsid w:val="0029681F"/>
    <w:rsid w:val="002C78B3"/>
    <w:rsid w:val="002D40AC"/>
    <w:rsid w:val="002F5600"/>
    <w:rsid w:val="00312A50"/>
    <w:rsid w:val="003260FB"/>
    <w:rsid w:val="00334D13"/>
    <w:rsid w:val="00353784"/>
    <w:rsid w:val="003D5269"/>
    <w:rsid w:val="003F699B"/>
    <w:rsid w:val="00402895"/>
    <w:rsid w:val="00407309"/>
    <w:rsid w:val="004908B9"/>
    <w:rsid w:val="004C313E"/>
    <w:rsid w:val="004C79A3"/>
    <w:rsid w:val="004D0F6A"/>
    <w:rsid w:val="004E071B"/>
    <w:rsid w:val="004E1B68"/>
    <w:rsid w:val="004E1C30"/>
    <w:rsid w:val="00542F12"/>
    <w:rsid w:val="00587C3F"/>
    <w:rsid w:val="005A7EE7"/>
    <w:rsid w:val="005B777E"/>
    <w:rsid w:val="00625136"/>
    <w:rsid w:val="00636A99"/>
    <w:rsid w:val="00642DA2"/>
    <w:rsid w:val="00665089"/>
    <w:rsid w:val="00672021"/>
    <w:rsid w:val="00684A3D"/>
    <w:rsid w:val="006B0C69"/>
    <w:rsid w:val="006D4CE7"/>
    <w:rsid w:val="006D5AA7"/>
    <w:rsid w:val="0073190C"/>
    <w:rsid w:val="00774FF1"/>
    <w:rsid w:val="00795B41"/>
    <w:rsid w:val="007A05DF"/>
    <w:rsid w:val="007A51DB"/>
    <w:rsid w:val="007C3BEE"/>
    <w:rsid w:val="007D62B1"/>
    <w:rsid w:val="007E0FC0"/>
    <w:rsid w:val="007F5AD2"/>
    <w:rsid w:val="00803479"/>
    <w:rsid w:val="0080532D"/>
    <w:rsid w:val="00860B21"/>
    <w:rsid w:val="00904281"/>
    <w:rsid w:val="009436C9"/>
    <w:rsid w:val="0096063C"/>
    <w:rsid w:val="00966568"/>
    <w:rsid w:val="00976C37"/>
    <w:rsid w:val="00981475"/>
    <w:rsid w:val="00992944"/>
    <w:rsid w:val="009957D8"/>
    <w:rsid w:val="009A4A03"/>
    <w:rsid w:val="00A102A4"/>
    <w:rsid w:val="00A7557A"/>
    <w:rsid w:val="00A85B6C"/>
    <w:rsid w:val="00B004FF"/>
    <w:rsid w:val="00BB1EE8"/>
    <w:rsid w:val="00BE4BCC"/>
    <w:rsid w:val="00BF7904"/>
    <w:rsid w:val="00C374F7"/>
    <w:rsid w:val="00C4260A"/>
    <w:rsid w:val="00C46293"/>
    <w:rsid w:val="00C63991"/>
    <w:rsid w:val="00CB365F"/>
    <w:rsid w:val="00CD01BD"/>
    <w:rsid w:val="00D1343B"/>
    <w:rsid w:val="00D53DF2"/>
    <w:rsid w:val="00DA1BCA"/>
    <w:rsid w:val="00DA31B1"/>
    <w:rsid w:val="00DB2BA5"/>
    <w:rsid w:val="00DE22A4"/>
    <w:rsid w:val="00DF47E9"/>
    <w:rsid w:val="00DF64D2"/>
    <w:rsid w:val="00E02609"/>
    <w:rsid w:val="00E42BAE"/>
    <w:rsid w:val="00E60915"/>
    <w:rsid w:val="00E65839"/>
    <w:rsid w:val="00E86079"/>
    <w:rsid w:val="00E87ED8"/>
    <w:rsid w:val="00EB29AB"/>
    <w:rsid w:val="00EC4938"/>
    <w:rsid w:val="00EE7099"/>
    <w:rsid w:val="00EF0781"/>
    <w:rsid w:val="00F21055"/>
    <w:rsid w:val="00F23030"/>
    <w:rsid w:val="00F32770"/>
    <w:rsid w:val="00F34156"/>
    <w:rsid w:val="00F839AD"/>
    <w:rsid w:val="00FA4F8C"/>
    <w:rsid w:val="00FB5668"/>
    <w:rsid w:val="00FD346A"/>
    <w:rsid w:val="00FD432D"/>
    <w:rsid w:val="00FE6B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581BC"/>
  <w14:defaultImageDpi w14:val="300"/>
  <w15:docId w15:val="{04D491C5-A1B5-4F18-8103-F6F5EF81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9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F44E3B"/>
    <w:pPr>
      <w:tabs>
        <w:tab w:val="center" w:pos="4320"/>
        <w:tab w:val="right" w:pos="8640"/>
      </w:tabs>
    </w:pPr>
  </w:style>
  <w:style w:type="paragraph" w:styleId="Footer">
    <w:name w:val="footer"/>
    <w:basedOn w:val="Normal"/>
    <w:semiHidden/>
    <w:rsid w:val="00F44E3B"/>
    <w:pPr>
      <w:tabs>
        <w:tab w:val="center" w:pos="4320"/>
        <w:tab w:val="right" w:pos="8640"/>
      </w:tabs>
    </w:pPr>
  </w:style>
  <w:style w:type="paragraph" w:styleId="BalloonText">
    <w:name w:val="Balloon Text"/>
    <w:basedOn w:val="Normal"/>
    <w:semiHidden/>
    <w:rsid w:val="0073190C"/>
    <w:rPr>
      <w:rFonts w:ascii="Tahoma" w:hAnsi="Tahoma" w:cs="Tahoma"/>
      <w:sz w:val="16"/>
      <w:szCs w:val="16"/>
    </w:rPr>
  </w:style>
  <w:style w:type="character" w:styleId="Hyperlink">
    <w:name w:val="Hyperlink"/>
    <w:basedOn w:val="DefaultParagraphFont"/>
    <w:rsid w:val="00A85B6C"/>
    <w:rPr>
      <w:color w:val="0000FF"/>
      <w:u w:val="single"/>
    </w:rPr>
  </w:style>
  <w:style w:type="paragraph" w:styleId="ListParagraph">
    <w:name w:val="List Paragraph"/>
    <w:basedOn w:val="Normal"/>
    <w:uiPriority w:val="34"/>
    <w:qFormat/>
    <w:rsid w:val="00C63991"/>
    <w:pPr>
      <w:ind w:left="720"/>
      <w:contextualSpacing/>
    </w:pPr>
  </w:style>
  <w:style w:type="paragraph" w:customStyle="1" w:styleId="Pressreleasebodytext">
    <w:name w:val="Press release body text"/>
    <w:basedOn w:val="Normal"/>
    <w:qFormat/>
    <w:rsid w:val="007C3BEE"/>
    <w:pPr>
      <w:spacing w:line="320" w:lineRule="exact"/>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20556">
      <w:bodyDiv w:val="1"/>
      <w:marLeft w:val="0"/>
      <w:marRight w:val="0"/>
      <w:marTop w:val="0"/>
      <w:marBottom w:val="0"/>
      <w:divBdr>
        <w:top w:val="none" w:sz="0" w:space="0" w:color="auto"/>
        <w:left w:val="none" w:sz="0" w:space="0" w:color="auto"/>
        <w:bottom w:val="none" w:sz="0" w:space="0" w:color="auto"/>
        <w:right w:val="none" w:sz="0" w:space="0" w:color="auto"/>
      </w:divBdr>
    </w:div>
    <w:div w:id="138124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shirewestandchester.gov.uk" TargetMode="External"/><Relationship Id="rId18" Type="http://schemas.openxmlformats.org/officeDocument/2006/relationships/hyperlink" Target="https://eur01.safelinks.protection.outlook.com/?url=https%3A%2F%2Fukhsa.blog.gov.uk%2F2022%2F02%2F01%2Fwhat-do-i-need-to-know-about-the-mmr-vaccine%2F&amp;data=04%7C01%7CJulie.Kinsella-Shenton%40phe.gov.uk%7Ce29a5277861642de332b08d9e574e5c2%7Cee4e14994a354b2ead475f3cf9de8666%7C0%7C0%7C637793112489894543%7CUnknown%7CTWFpbGZsb3d8eyJWIjoiMC4wLjAwMDAiLCJQIjoiV2luMzIiLCJBTiI6Ik1haWwiLCJXVCI6Mn0%3D%7C3000&amp;sdata=OzSttsb4XTP4EmsfzeSFZHBxYc3zmCSH6k13SgMNsBE%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quiries@cheshirewestandchester.gov.uk" TargetMode="External"/><Relationship Id="rId17" Type="http://schemas.openxmlformats.org/officeDocument/2006/relationships/hyperlink" Target="https://eur01.safelinks.protection.outlook.com/?url=https%3A%2F%2Fwww.nhs.uk%2Fconditions%2Fvaccinations%2Fnhs-vaccinations-and-when-to-have-them%2F&amp;data=05%7C01%7CJulie.Kinsella-Shenton%40ukhsa.gov.uk%7C9bfa464a25b0494cd33308daa2296d40%7Cee4e14994a354b2ead475f3cf9de8666%7C0%7C0%7C638000596044352070%7CUnknown%7CTWFpbGZsb3d8eyJWIjoiMC4wLjAwMDAiLCJQIjoiV2luMzIiLCJBTiI6Ik1haWwiLCJXVCI6Mn0%3D%7C3000%7C%7C%7C&amp;sdata=%2B7ApPEl7%2BOoOHRJZoLIWgqKS7XEURLYZUugVZnj8tcM%3D&amp;reserved=0" TargetMode="External"/><Relationship Id="rId2" Type="http://schemas.openxmlformats.org/officeDocument/2006/relationships/customXml" Target="../customXml/item2.xml"/><Relationship Id="rId16" Type="http://schemas.openxmlformats.org/officeDocument/2006/relationships/hyperlink" Target="http://www.nhs.uk/Conditions/Measles/Pages/Introduc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943s\AppData\Local\Microsoft\Windows\Temporary%20Internet%20Files\Content.IE5\EYKMI8D7\CWC%20letterhead%20COL%20(Best%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WC Base Document" ma:contentTypeID="0x010100A552A2E95D742247963FFBA3166FB312003649596B5DCFE647AE271239E9DA93A5" ma:contentTypeVersion="4" ma:contentTypeDescription="Cheshire West Base document" ma:contentTypeScope="" ma:versionID="51b93ca84287c83bf158227aa48018ca">
  <xsd:schema xmlns:xsd="http://www.w3.org/2001/XMLSchema" xmlns:xs="http://www.w3.org/2001/XMLSchema" xmlns:p="http://schemas.microsoft.com/office/2006/metadata/properties" targetNamespace="http://schemas.microsoft.com/office/2006/metadata/properties" ma:root="true" ma:fieldsID="609417213090e63e231288194d0805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f699500-de3b-41c4-8dcb-884ea81463e5" ContentTypeId="0x010100A552A2E95D742247963FFBA3166FB312" PreviousValue="false" LastSyncTimeStamp="2022-10-27T22:02:33.917Z"/>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A0C6F-08FA-4D52-A66C-3DBB5F70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E31AFF-4F9E-4CBA-B734-AF92D26EE157}">
  <ds:schemaRefs>
    <ds:schemaRef ds:uri="http://schemas.microsoft.com/sharepoint/v3/contenttype/forms"/>
  </ds:schemaRefs>
</ds:datastoreItem>
</file>

<file path=customXml/itemProps3.xml><?xml version="1.0" encoding="utf-8"?>
<ds:datastoreItem xmlns:ds="http://schemas.openxmlformats.org/officeDocument/2006/customXml" ds:itemID="{1F7F042A-783B-4AD8-BF16-DE55E20635F4}">
  <ds:schemaRefs>
    <ds:schemaRef ds:uri="Microsoft.SharePoint.Taxonomy.ContentTypeSync"/>
  </ds:schemaRefs>
</ds:datastoreItem>
</file>

<file path=customXml/itemProps4.xml><?xml version="1.0" encoding="utf-8"?>
<ds:datastoreItem xmlns:ds="http://schemas.openxmlformats.org/officeDocument/2006/customXml" ds:itemID="{97EB60FD-D7D3-474D-9612-55C373B3F508}">
  <ds:schemaRefs>
    <ds:schemaRef ds:uri="http://schemas.openxmlformats.org/officeDocument/2006/bibliography"/>
  </ds:schemaRefs>
</ds:datastoreItem>
</file>

<file path=customXml/itemProps5.xml><?xml version="1.0" encoding="utf-8"?>
<ds:datastoreItem xmlns:ds="http://schemas.openxmlformats.org/officeDocument/2006/customXml" ds:itemID="{1208708F-DCA9-42AE-93D1-FDE045AA7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CWC letterhead COL (Best Council)</Template>
  <TotalTime>5</TotalTime>
  <Pages>2</Pages>
  <Words>321</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CWC letterhead</vt:lpstr>
    </vt:vector>
  </TitlesOfParts>
  <Company>Cheshire Shared Services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 letterhead</dc:title>
  <dc:creator>CROSS, Michelle</dc:creator>
  <cp:lastModifiedBy>GEORGE, Lucie</cp:lastModifiedBy>
  <cp:revision>3</cp:revision>
  <cp:lastPrinted>2011-01-20T11:36:00Z</cp:lastPrinted>
  <dcterms:created xsi:type="dcterms:W3CDTF">2023-05-19T14:11:00Z</dcterms:created>
  <dcterms:modified xsi:type="dcterms:W3CDTF">2023-05-19T14:13:00Z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0x010100A552A2E95D742247963FFBA3166FB312003649596B5DCFE647AE271239E9DA93A5</vt:lpwstr>
  </property>
  <property fmtid="{D5CDD505-2E9C-101B-9397-08002B2CF9AE}" pid="3" name="LGCRSClassification">
    <vt:lpwstr/>
  </property>
  <property fmtid="{D5CDD505-2E9C-101B-9397-08002B2CF9AE}" pid="4" name="DocumentKeywords">
    <vt:lpwstr>618;#Letterhead|603f949b-679e-4e3d-9016-c71922986edb;#79;#Communications and Media|13676c57-9cd9-4638-bed2-4d64f90b3031</vt:lpwstr>
  </property>
  <property fmtid="{D5CDD505-2E9C-101B-9397-08002B2CF9AE}" pid="5" name="_dlc_DocIdItemGuid">
    <vt:lpwstr>f1c6d366-a9e0-4690-8411-63ef4e453c48</vt:lpwstr>
  </property>
  <property fmtid="{D5CDD505-2E9C-101B-9397-08002B2CF9AE}" pid="6" name="Order">
    <vt:r8>522000</vt:r8>
  </property>
</Properties>
</file>