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docProps\app.xml><?xml version="1.0" encoding="utf-8"?>
<Properties xmlns="http://schemas.openxmlformats.org/officeDocument/2006/extended-properties" xmlns:vt="http://schemas.openxmlformats.org/officeDocument/2006/docPropsVTypes">
  <Template/>
  <TotalTime>0</TotalTime>
  <Application>LibreOffice/25.2.1.2$Windows_X86_64 LibreOffice_project/d3abf4aee5fd705e4a92bba33a32f40bc4e56f49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arentview.ofsted.gov.uk/" TargetMode="External"/><Relationship Id="rId3" Type="http://schemas.openxmlformats.org/officeDocument/2006/relationships/hyperlink" Target="https://www.gov.uk/government/publications/ofsted-privacy-notices/schools-ofsted-privacy-notice" TargetMode="External"/><Relationship Id="rId4" Type="http://schemas.openxmlformats.org/officeDocument/2006/relationships/hyperlink" Target="mailto:informationrequest@ofsted.gov.uk"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parentview.ofsted.gov.uk/" TargetMode="External"/><Relationship Id="rId2" Type="http://schemas.openxmlformats.org/officeDocument/2006/relationships/hyperlink" Target="http://www.gov.uk/government/organisations/ofsted"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hyperlink" Target="mailto:enquiries@ofsted.gov.uk" TargetMode="External"/><Relationship Id="rId2" Type="http://schemas.openxmlformats.org/officeDocument/2006/relationships/hyperlink" Target="http://www.gov.uk/ofsted" TargetMode="External"/><Relationship Id="rId3" Type="http://schemas.openxmlformats.org/officeDocument/2006/relationships/hyperlink" Target="mailto:Charlie.Soteriou@ofsted.gov.uk" TargetMode="External"/><Relationship Id="rId4" Type="http://schemas.openxmlformats.org/officeDocument/2006/relationships/image" Target="media/image2.jpeg"/>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12 May 2025</w:t>
      </w:r>
    </w:p>
    <w:p>
      <w:pPr>
        <w:pStyle w:val="Normal"/>
        <w:bidi w:val="0"/>
        <w:jc w:val="start"/>
        <w:rPr>
          <w:rFonts w:ascii="Tahoma" w:hAnsi="Tahoma"/>
          <w:sz w:val="24"/>
        </w:rPr>
      </w:pPr>
      <w:r>
        <w:rPr>
          <w:sz w:val="24"/>
        </w:rPr>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Dear parent or carer</w:t>
      </w:r>
    </w:p>
    <w:p>
      <w:pPr>
        <w:pStyle w:val="Normal"/>
        <w:bidi w:val="0"/>
        <w:jc w:val="start"/>
        <w:rPr>
          <w:rFonts w:ascii="Tahoma" w:hAnsi="Tahoma"/>
          <w:sz w:val="24"/>
        </w:rPr>
      </w:pPr>
      <w:r>
        <w:rPr>
          <w:sz w:val="24"/>
        </w:rPr>
      </w:r>
    </w:p>
    <w:p>
      <w:pPr>
        <w:pStyle w:val="Normal"/>
        <w:bidi w:val="0"/>
        <w:jc w:val="start"/>
        <w:rPr>
          <w:rFonts w:ascii="Tahoma" w:hAnsi="Tahoma"/>
          <w:b/>
          <w:color w:val="000000"/>
          <w:sz w:val="24"/>
        </w:rPr>
      </w:pPr>
      <w:r>
        <w:rPr>
          <w:b/>
          <w:color w:val="000000"/>
          <w:sz w:val="24"/>
        </w:rPr>
        <w:t>Inspection of Brownedge St Mary's Catholic High School by Ofsted</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We have just told your child's school that we will inspect it on 13 May 2025. The lead inspector will be Ben Hill, HMI. We are writing to you because we would like to know what you think about the school. Please take a few minutes to read the leaflet that came with this letter. It explains why we inspect schools and what happens during an inspection.</w:t>
      </w:r>
    </w:p>
    <w:p>
      <w:pPr>
        <w:pStyle w:val="Normal"/>
        <w:bidi w:val="0"/>
        <w:jc w:val="start"/>
        <w:rPr>
          <w:rFonts w:ascii="Tahoma" w:hAnsi="Tahoma"/>
          <w:sz w:val="24"/>
        </w:rPr>
      </w:pPr>
      <w:r>
        <w:rPr>
          <w:sz w:val="24"/>
        </w:rPr>
      </w:r>
    </w:p>
    <w:p>
      <w:pPr>
        <w:pStyle w:val="Normal"/>
        <w:bidi w:val="0"/>
        <w:jc w:val="start"/>
        <w:rPr>
          <w:rFonts w:ascii="Tahoma" w:hAnsi="Tahoma"/>
          <w:b/>
          <w:color w:val="000000"/>
          <w:sz w:val="24"/>
        </w:rPr>
      </w:pPr>
      <w:r>
        <w:rPr>
          <w:b/>
          <w:color w:val="000000"/>
          <w:sz w:val="24"/>
        </w:rPr>
        <w:t>Your views about the school are important to us</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color w:val="000000"/>
          <w:sz w:val="24"/>
        </w:rPr>
        <w:t xml:space="preserve">If you are a registered parent or carer of a pupil at the school (including pupils on sick leave or who are temporarily excluded), you can tell us your views about the school by completing Ofsted's online survey, Ofsted Parent View, at: </w:t>
      </w:r>
      <w:hyperlink r:id="rId2">
        <w:r>
          <w:rPr>
            <w:rStyle w:val="Hyperlink"/>
            <w:b w:val="false"/>
            <w:color w:val="0000FF"/>
            <w:sz w:val="24"/>
            <w:u w:val="none"/>
          </w:rPr>
          <w:t>https://parentview.ofsted.gov.uk</w:t>
        </w:r>
      </w:hyperlink>
      <w:r>
        <w:rPr>
          <w:b w:val="false"/>
          <w:color w:val="000000"/>
          <w:sz w:val="24"/>
        </w:rPr>
        <w:t>.</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Ofsted Parent View asks for your opinion on some aspects of your child's school, including the progress made by your child, the quality of teaching, how the school deals with bullying and poor behaviour. It also provides a free-text box for you to make additional comments, if you wish. The inspectors will use the online survey responses when inspecting your child's school. Written comments can also be sent to the school in a sealed envelope, marked confidential and addressed to the inspection team.</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To register your views, you will need to provide your email address, which will be held securely. It will not be used for any purpose other than providing access to the online survey. Neither schools nor Ofsted will have access to any email addresses.</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color w:val="000000"/>
          <w:sz w:val="24"/>
        </w:rPr>
        <w:t xml:space="preserve">Please complete the online survey by </w:t>
      </w:r>
      <w:r>
        <w:rPr>
          <w:b/>
          <w:color w:val="000000"/>
          <w:sz w:val="24"/>
        </w:rPr>
        <w:t xml:space="preserve">11am </w:t>
      </w:r>
      <w:r>
        <w:rPr>
          <w:b w:val="false"/>
          <w:color w:val="000000"/>
          <w:sz w:val="24"/>
        </w:rPr>
        <w:t>on 13 May 2025 as this will give the inspection team more time to consider your views. However, we will consider all online responses that are completed during the inspection, although the free-text box facility will not be available after noon on 14 May 2025.</w:t>
      </w:r>
    </w:p>
    <w:p>
      <w:pPr>
        <w:pStyle w:val="Normal"/>
        <w:bidi w:val="0"/>
        <w:jc w:val="start"/>
        <w:rPr>
          <w:rFonts w:ascii="Tahoma" w:hAnsi="Tahoma"/>
          <w:sz w:val="24"/>
        </w:rPr>
      </w:pPr>
      <w:r>
        <w:rPr>
          <w:sz w:val="24"/>
        </w:rPr>
      </w:r>
    </w:p>
    <w:p>
      <w:pPr>
        <w:pStyle w:val="Normal"/>
        <w:bidi w:val="0"/>
        <w:jc w:val="start"/>
        <w:rPr>
          <w:rFonts w:ascii="Tahoma" w:hAnsi="Tahoma"/>
          <w:b/>
          <w:color w:val="000000"/>
          <w:sz w:val="24"/>
        </w:rPr>
      </w:pPr>
      <w:r>
        <w:rPr>
          <w:b/>
          <w:color w:val="000000"/>
          <w:sz w:val="24"/>
        </w:rPr>
        <w:t>Speaking to an inspector</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If you are unable to complete the online survey, it may be possible to speak to an inspector during the inspection, for instance at the start of the school day, or to pass on messages to the inspectors if you are unable to speak to them in person. Inspection administrators will be happy to make the necessary arrangements. If concerns are raised about child protection, we may have to pass the information we receive to social services or the police. You can contact the administrators on 0300 013 1759. Inspectors will be pleased to receive your comments, but cannot deal with complaints about individual pupils or settle disputes between you and the school.</w:t>
      </w:r>
      <w:r>
        <w:br w:type="page"/>
      </w:r>
    </w:p>
    <w:p>
      <w:pPr>
        <w:pStyle w:val="Normal"/>
        <w:bidi w:val="0"/>
        <w:spacing w:lineRule="exact" w:line="6" w:before="0" w:after="0"/>
        <w:jc w:val="start"/>
        <w:rPr/>
      </w:pPr>
      <w:r>
        <w:rPr/>
      </w:r>
    </w:p>
    <w:p>
      <w:pPr>
        <w:pStyle w:val="Normal"/>
        <w:bidi w:val="0"/>
        <w:jc w:val="start"/>
        <w:rPr>
          <w:rFonts w:ascii="Tahoma" w:hAnsi="Tahoma"/>
          <w:b/>
          <w:color w:val="000000"/>
          <w:sz w:val="24"/>
        </w:rPr>
      </w:pPr>
      <w:r>
        <w:rPr>
          <w:b/>
          <w:color w:val="000000"/>
          <w:sz w:val="24"/>
        </w:rPr>
        <w:t>Gathering personal information on inspection</w:t>
      </w:r>
    </w:p>
    <w:p>
      <w:pPr>
        <w:pStyle w:val="Normal"/>
        <w:bidi w:val="0"/>
        <w:jc w:val="start"/>
        <w:rPr>
          <w:rFonts w:ascii="Tahoma" w:hAnsi="Tahoma"/>
          <w:sz w:val="24"/>
        </w:rPr>
      </w:pPr>
      <w:r>
        <w:rPr>
          <w:sz w:val="24"/>
        </w:rPr>
      </w:r>
    </w:p>
    <w:p>
      <w:pPr>
        <w:pStyle w:val="Normal"/>
        <w:bidi w:val="0"/>
        <w:jc w:val="start"/>
        <w:rPr>
          <w:rFonts w:ascii="Tahoma" w:hAnsi="Tahoma"/>
          <w:sz w:val="24"/>
        </w:rPr>
      </w:pPr>
      <w:r>
        <w:rPr>
          <w:b w:val="false"/>
          <w:color w:val="000000"/>
          <w:sz w:val="24"/>
        </w:rPr>
        <w:t xml:space="preserve">Inspectors will gather any personal information necessary to assist them in inspecting a school. </w:t>
      </w:r>
      <w:hyperlink r:id="rId3">
        <w:r>
          <w:rPr>
            <w:rStyle w:val="Hyperlink"/>
            <w:b w:val="false"/>
            <w:color w:val="0000FF"/>
            <w:sz w:val="24"/>
            <w:u w:val="none"/>
          </w:rPr>
          <w:t>Our privacy policy</w:t>
        </w:r>
      </w:hyperlink>
      <w:r>
        <w:rPr>
          <w:b w:val="false"/>
          <w:color w:val="000000"/>
          <w:sz w:val="24"/>
        </w:rPr>
        <w:t xml:space="preserve"> sets out what personal information we collect, what we do with it, how long we keep it and individuals' rights under data protection legislation. The contact details for Ofsted's Data Protection Officer are: Email - </w:t>
      </w:r>
      <w:hyperlink r:id="rId4">
        <w:r>
          <w:rPr>
            <w:rStyle w:val="Hyperlink"/>
            <w:b w:val="false"/>
            <w:color w:val="0000FF"/>
            <w:sz w:val="24"/>
            <w:u w:val="none"/>
          </w:rPr>
          <w:t>informationrequest@ofsted.gov.uk</w:t>
        </w:r>
      </w:hyperlink>
      <w:r>
        <w:rPr>
          <w:b w:val="false"/>
          <w:color w:val="000000"/>
          <w:sz w:val="24"/>
        </w:rPr>
        <w:t>; Post - Information management team, Ofsted, 2 Rivergate, Temple Quay, Bristol, BS1 6EH.</w:t>
      </w:r>
    </w:p>
    <w:p>
      <w:pPr>
        <w:pStyle w:val="Normal"/>
        <w:bidi w:val="0"/>
        <w:jc w:val="start"/>
        <w:rPr>
          <w:rFonts w:ascii="Tahoma" w:hAnsi="Tahoma"/>
          <w:sz w:val="24"/>
        </w:rPr>
      </w:pPr>
      <w:r>
        <w:rPr>
          <w:sz w:val="24"/>
        </w:rPr>
      </w:r>
    </w:p>
    <w:p>
      <w:pPr>
        <w:pStyle w:val="Normal"/>
        <w:bidi w:val="0"/>
        <w:jc w:val="start"/>
        <w:rPr>
          <w:rFonts w:ascii="Tahoma" w:hAnsi="Tahoma"/>
          <w:b w:val="false"/>
          <w:color w:val="000000"/>
          <w:sz w:val="24"/>
        </w:rPr>
      </w:pPr>
      <w:r>
        <w:rPr>
          <w:b w:val="false"/>
          <w:color w:val="000000"/>
          <w:sz w:val="24"/>
        </w:rPr>
        <w:t>Thank you in advance for taking the time to complete the online survey.</w:t>
      </w:r>
    </w:p>
    <w:p>
      <w:pPr>
        <w:pStyle w:val="Normal"/>
        <w:bidi w:val="0"/>
        <w:jc w:val="start"/>
        <w:rPr>
          <w:rFonts w:ascii="Tahoma" w:hAnsi="Tahoma"/>
          <w:sz w:val="24"/>
        </w:rPr>
      </w:pPr>
      <w:r>
        <w:rPr>
          <w:sz w:val="24"/>
        </w:rPr>
      </w:r>
    </w:p>
    <w:p>
      <w:pPr>
        <w:pStyle w:val="Normal"/>
        <w:bidi w:val="0"/>
        <w:spacing w:before="0" w:after="113"/>
        <w:jc w:val="start"/>
        <w:rPr>
          <w:rFonts w:ascii="Tahoma" w:hAnsi="Tahoma"/>
          <w:b w:val="false"/>
          <w:color w:val="000000"/>
          <w:sz w:val="24"/>
        </w:rPr>
      </w:pPr>
      <w:r>
        <w:rPr>
          <w:b w:val="false"/>
          <w:color w:val="000000"/>
          <w:sz w:val="24"/>
        </w:rPr>
        <w:t>Yours faithfully</w:t>
      </w:r>
    </w:p>
    <w:p>
      <w:pPr>
        <w:pStyle w:val="Normal"/>
        <w:bidi w:val="0"/>
        <w:spacing w:before="0" w:after="113"/>
        <w:jc w:val="start"/>
        <w:rPr>
          <w:rFonts w:ascii="Tahoma" w:hAnsi="Tahoma"/>
          <w:b w:val="false"/>
          <w:color w:val="000000"/>
          <w:sz w:val="24"/>
        </w:rPr>
      </w:pPr>
      <w:r>
        <w:rPr>
          <w:b w:val="false"/>
          <w:color w:val="000000"/>
          <w:sz w:val="24"/>
        </w:rPr>
        <w:t>Charlie Soteriou</w:t>
      </w:r>
    </w:p>
    <w:p>
      <w:pPr>
        <w:pStyle w:val="Normal"/>
        <w:bidi w:val="0"/>
        <w:jc w:val="start"/>
        <w:rPr>
          <w:rFonts w:ascii="Tahoma" w:hAnsi="Tahoma"/>
          <w:b w:val="false"/>
          <w:color w:val="000000"/>
          <w:sz w:val="24"/>
        </w:rPr>
      </w:pPr>
      <w:r>
        <w:rPr>
          <w:b w:val="false"/>
          <w:color w:val="000000"/>
          <w:sz w:val="24"/>
        </w:rPr>
        <w:t>Inspection support administrator</w:t>
      </w:r>
    </w:p>
    <w:p>
      <w:pPr>
        <w:pStyle w:val="Normal"/>
        <w:bidi w:val="0"/>
        <w:jc w:val="start"/>
        <w:rPr>
          <w:rFonts w:ascii="Tahoma" w:hAnsi="Tahoma"/>
          <w:sz w:val="24"/>
        </w:rPr>
      </w:pPr>
      <w:r>
        <w:rPr>
          <w:sz w:val="24"/>
        </w:rPr>
      </w:r>
    </w:p>
    <w:p>
      <w:pPr>
        <w:pStyle w:val="Normal"/>
        <w:bidi w:val="0"/>
        <w:jc w:val="start"/>
        <w:rPr/>
      </w:pPr>
      <w:r>
        <w:rPr/>
      </w:r>
      <w:bookmarkStart w:id="0" w:name="Section1End"/>
      <w:bookmarkStart w:id="1" w:name="Section1End"/>
      <w:bookmarkEnd w:id="1"/>
    </w:p>
    <w:p>
      <w:pPr>
        <w:pStyle w:val="Normal"/>
        <w:bidi w:val="0"/>
        <w:jc w:val="start"/>
        <w:rPr/>
      </w:pPr>
      <w:r>
        <w:rPr/>
      </w:r>
      <w:bookmarkStart w:id="2" w:name="Dummy1"/>
      <w:bookmarkStart w:id="3" w:name="Dummy1"/>
      <w:bookmarkEnd w:id="3"/>
    </w:p>
    <w:sectPr>
      <w:headerReference w:type="default" r:id="rId5"/>
      <w:headerReference w:type="first" r:id="rId6"/>
      <w:footerReference w:type="default" r:id="rId7"/>
      <w:footerReference w:type="first" r:id="rId8"/>
      <w:type w:val="nextPage"/>
      <w:pgSz w:w="11906" w:h="16838"/>
      <w:pgMar w:left="850" w:right="850" w:gutter="0" w:header="0" w:top="1531" w:footer="0" w:bottom="912"/>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ahoma">
    <w:charset w:val="00" w:characterSet="windows-1252"/>
    <w:family w:val="auto"/>
    <w:pitch w:val="default"/>
  </w:font>
  <w:font w:name="Liberation Sans">
    <w:altName w:val="Arial"/>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220" w:type="dxa"/>
        <w:end w:w="0" w:type="dxa"/>
      </w:tblCellMar>
    </w:tblPr>
    <w:tblGrid>
      <w:gridCol w:w="10200"/>
    </w:tblGrid>
    <w:tr>
      <w:trPr>
        <w:trHeight w:val="200" w:hRule="atLeast"/>
      </w:trPr>
      <w:tc>
        <w:tcPr>
          <w:tcW w:w="10200" w:type="dxa"/>
          <w:tcBorders/>
        </w:tcPr>
        <w:p>
          <w:pPr>
            <w:pStyle w:val="Normal"/>
            <w:bidi w:val="0"/>
            <w:jc w:val="start"/>
            <w:rPr>
              <w:rFonts w:ascii="Tahoma" w:hAnsi="Tahoma"/>
              <w:sz w:val="16"/>
            </w:rPr>
          </w:pPr>
          <w:r>
            <w:rPr>
              <w:sz w:val="16"/>
            </w:rPr>
            <w:t xml:space="preserve">As well as completing the survey, you can use Ofsted's online survey, Ofsted Parent View, at any time during the school year to give Ofsted your opinion of your child's school. You can also use Ofsted Parent View to see survey results for schools across England. Visit </w:t>
          </w:r>
          <w:hyperlink r:id="rId1">
            <w:r>
              <w:rPr>
                <w:rStyle w:val="Hyperlink"/>
                <w:color w:val="0000FF"/>
                <w:sz w:val="16"/>
                <w:u w:val="none"/>
              </w:rPr>
              <w:t>www.parentview.ofsted.gov.uk</w:t>
            </w:r>
          </w:hyperlink>
          <w:r>
            <w:rPr>
              <w:color w:val="000000"/>
              <w:sz w:val="16"/>
            </w:rPr>
            <w:t xml:space="preserve"> or look for the link on the main Ofsted website: </w:t>
          </w:r>
          <w:hyperlink r:id="rId2">
            <w:r>
              <w:rPr>
                <w:rStyle w:val="Hyperlink"/>
                <w:color w:val="0000FF"/>
                <w:sz w:val="16"/>
                <w:u w:val="none"/>
              </w:rPr>
              <w:t>www.gov.uk/government/organisations/ofsted</w:t>
            </w:r>
          </w:hyperlink>
        </w:p>
      </w:tc>
    </w:tr>
  </w:tbl>
  <w:p>
    <w:pPr>
      <w:pStyle w:val="Footer"/>
      <w:bidi w:val="0"/>
      <w:spacing w:lineRule="atLeast" w:line="0" w:before="0" w:after="0"/>
      <w:jc w:val="start"/>
      <w:rPr>
        <w:sz w:val="2"/>
      </w:rPr>
    </w:pPr>
    <w:r>
      <w:rPr>
        <w:sz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0" w:type="dxa"/>
        <w:end w:w="0" w:type="dxa"/>
      </w:tblCellMar>
    </w:tblPr>
    <w:tblGrid>
      <w:gridCol w:w="10200"/>
    </w:tblGrid>
    <w:tr>
      <w:trPr>
        <w:trHeight w:val="200" w:hRule="atLeast"/>
      </w:trPr>
      <w:tc>
        <w:tcPr>
          <w:tcW w:w="10200" w:type="dxa"/>
          <w:tcBorders/>
          <w:vAlign w:val="center"/>
        </w:tcPr>
        <w:p>
          <w:pPr>
            <w:pStyle w:val="Normal"/>
            <w:bidi w:val="0"/>
            <w:jc w:val="end"/>
            <w:rPr>
              <w:rFonts w:ascii="Tahoma" w:hAnsi="Tahoma"/>
              <w:sz w:val="18"/>
            </w:rPr>
          </w:pPr>
          <w:r>
            <w:rPr>
              <w:sz w:val="18"/>
            </w:rPr>
            <w:t>April 2021</w:t>
          </w:r>
        </w:p>
      </w:tc>
    </w:tr>
    <w:tr>
      <w:trPr>
        <w:trHeight w:val="624" w:hRule="exact"/>
      </w:trPr>
      <w:tc>
        <w:tcPr>
          <w:tcW w:w="10200" w:type="dxa"/>
          <w:tcBorders/>
        </w:tcPr>
        <w:p>
          <w:pPr>
            <w:pStyle w:val="Normal"/>
            <w:bidi w:val="0"/>
            <w:jc w:val="start"/>
            <w:rPr>
              <w:rFonts w:ascii="Tahoma" w:hAnsi="Tahoma"/>
              <w:sz w:val="18"/>
            </w:rPr>
          </w:pPr>
          <w:r>
            <w:rPr>
              <w:sz w:val="18"/>
            </w:rPr>
          </w:r>
        </w:p>
      </w:tc>
    </w:tr>
  </w:tbl>
  <w:p>
    <w:pPr>
      <w:pStyle w:val="Footer"/>
      <w:bidi w:val="0"/>
      <w:spacing w:lineRule="atLeast" w:line="0" w:before="0" w:after="0"/>
      <w:jc w:val="start"/>
      <w:rPr>
        <w:sz w:val="2"/>
      </w:rPr>
    </w:pPr>
    <w:r>
      <w:rPr>
        <w:sz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0" w:type="dxa"/>
      <w:jc w:val="start"/>
      <w:tblInd w:w="0" w:type="dxa"/>
      <w:tblLayout w:type="fixed"/>
      <w:tblCellMar>
        <w:top w:w="0" w:type="dxa"/>
        <w:start w:w="0" w:type="dxa"/>
        <w:bottom w:w="0" w:type="dxa"/>
        <w:end w:w="0" w:type="dxa"/>
      </w:tblCellMar>
    </w:tblPr>
    <w:tblGrid>
      <w:gridCol w:w="7960"/>
      <w:gridCol w:w="2240"/>
    </w:tblGrid>
    <w:tr>
      <w:trPr>
        <w:trHeight w:val="284" w:hRule="exact"/>
      </w:trPr>
      <w:tc>
        <w:tcPr>
          <w:tcW w:w="10200" w:type="dxa"/>
          <w:gridSpan w:val="2"/>
          <w:tcBorders/>
        </w:tcPr>
        <w:p>
          <w:pPr>
            <w:pStyle w:val="Normal"/>
            <w:bidi w:val="0"/>
            <w:jc w:val="start"/>
            <w:rPr/>
          </w:pPr>
          <w:r>
            <w:rPr/>
          </w:r>
        </w:p>
      </w:tc>
    </w:tr>
    <w:tr>
      <w:trPr>
        <w:trHeight w:val="1134" w:hRule="atLeast"/>
      </w:trPr>
      <w:tc>
        <w:tcPr>
          <w:tcW w:w="7960" w:type="dxa"/>
          <w:tcBorders/>
        </w:tcPr>
        <w:p>
          <w:pPr>
            <w:pStyle w:val="Normal"/>
            <w:bidi w:val="0"/>
            <w:jc w:val="start"/>
            <w:rPr/>
          </w:pPr>
          <w:r>
            <w:rPr/>
          </w:r>
        </w:p>
      </w:tc>
      <w:tc>
        <w:tcPr>
          <w:tcW w:w="2240" w:type="dxa"/>
          <w:tcBorders/>
        </w:tcPr>
        <w:p>
          <w:pPr>
            <w:pStyle w:val="Normal"/>
            <w:bidi w:val="0"/>
            <w:jc w:val="end"/>
            <w:rPr/>
          </w:pPr>
          <w:r>
            <w:rPr/>
            <w:drawing>
              <wp:inline distT="0" distB="0" distL="0" distR="0">
                <wp:extent cx="1170305" cy="66103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stretch>
                          <a:fillRect/>
                        </a:stretch>
                      </pic:blipFill>
                      <pic:spPr bwMode="auto">
                        <a:xfrm>
                          <a:off x="0" y="0"/>
                          <a:ext cx="1170305" cy="661035"/>
                        </a:xfrm>
                        <a:prstGeom prst="rect">
                          <a:avLst/>
                        </a:prstGeom>
                        <a:noFill/>
                      </pic:spPr>
                    </pic:pic>
                  </a:graphicData>
                </a:graphic>
              </wp:inline>
            </w:drawing>
          </w:r>
        </w:p>
      </w:tc>
    </w:tr>
  </w:tbl>
  <w:p>
    <w:pPr>
      <w:pStyle w:val="Header"/>
      <w:bidi w:val="0"/>
      <w:spacing w:lineRule="atLeast" w:line="0" w:before="0" w:after="0"/>
      <w:jc w:val="start"/>
      <w:rPr>
        <w:sz w:val="2"/>
      </w:rPr>
    </w:pPr>
    <w:r>
      <w:rPr>
        <w:sz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40" w:type="dxa"/>
      <w:jc w:val="start"/>
      <w:tblInd w:w="560" w:type="dxa"/>
      <w:tblLayout w:type="fixed"/>
      <w:tblCellMar>
        <w:top w:w="0" w:type="dxa"/>
        <w:start w:w="0" w:type="dxa"/>
        <w:bottom w:w="0" w:type="dxa"/>
        <w:end w:w="0" w:type="dxa"/>
      </w:tblCellMar>
    </w:tblPr>
    <w:tblGrid>
      <w:gridCol w:w="2040"/>
      <w:gridCol w:w="2440"/>
      <w:gridCol w:w="2820"/>
      <w:gridCol w:w="2440"/>
    </w:tblGrid>
    <w:tr>
      <w:trPr>
        <w:trHeight w:val="568" w:hRule="exact"/>
      </w:trPr>
      <w:tc>
        <w:tcPr>
          <w:tcW w:w="9740" w:type="dxa"/>
          <w:gridSpan w:val="4"/>
          <w:tcBorders/>
        </w:tcPr>
        <w:p>
          <w:pPr>
            <w:pStyle w:val="Normal"/>
            <w:bidi w:val="0"/>
            <w:jc w:val="start"/>
            <w:rPr/>
          </w:pPr>
          <w:r>
            <w:rPr/>
          </w:r>
        </w:p>
      </w:tc>
    </w:tr>
    <w:tr>
      <w:trPr>
        <w:trHeight w:val="200" w:hRule="atLeast"/>
      </w:trPr>
      <w:tc>
        <w:tcPr>
          <w:tcW w:w="2040" w:type="dxa"/>
          <w:tcBorders/>
        </w:tcPr>
        <w:p>
          <w:pPr>
            <w:pStyle w:val="Normal"/>
            <w:bidi w:val="0"/>
            <w:jc w:val="start"/>
            <w:rPr>
              <w:rFonts w:ascii="Tahoma" w:hAnsi="Tahoma"/>
              <w:sz w:val="20"/>
            </w:rPr>
          </w:pPr>
          <w:r>
            <w:rPr>
              <w:sz w:val="20"/>
            </w:rPr>
            <w:t>Ofsted</w:t>
          </w:r>
        </w:p>
        <w:p>
          <w:pPr>
            <w:pStyle w:val="Normal"/>
            <w:bidi w:val="0"/>
            <w:jc w:val="start"/>
            <w:rPr>
              <w:rFonts w:ascii="Tahoma" w:hAnsi="Tahoma"/>
              <w:sz w:val="20"/>
            </w:rPr>
          </w:pPr>
          <w:r>
            <w:rPr>
              <w:sz w:val="20"/>
            </w:rPr>
            <w:t>Piccadilly Gate</w:t>
          </w:r>
        </w:p>
        <w:p>
          <w:pPr>
            <w:pStyle w:val="Normal"/>
            <w:bidi w:val="0"/>
            <w:jc w:val="start"/>
            <w:rPr>
              <w:rFonts w:ascii="Tahoma" w:hAnsi="Tahoma"/>
              <w:sz w:val="20"/>
            </w:rPr>
          </w:pPr>
          <w:r>
            <w:rPr>
              <w:sz w:val="20"/>
            </w:rPr>
            <w:t>Store Street</w:t>
          </w:r>
        </w:p>
        <w:p>
          <w:pPr>
            <w:pStyle w:val="Normal"/>
            <w:bidi w:val="0"/>
            <w:jc w:val="start"/>
            <w:rPr>
              <w:rFonts w:ascii="Tahoma" w:hAnsi="Tahoma"/>
              <w:sz w:val="20"/>
            </w:rPr>
          </w:pPr>
          <w:r>
            <w:rPr>
              <w:sz w:val="20"/>
            </w:rPr>
            <w:t>Manchester</w:t>
          </w:r>
        </w:p>
        <w:p>
          <w:pPr>
            <w:pStyle w:val="Normal"/>
            <w:bidi w:val="0"/>
            <w:jc w:val="start"/>
            <w:rPr>
              <w:rFonts w:ascii="Tahoma" w:hAnsi="Tahoma"/>
              <w:sz w:val="20"/>
            </w:rPr>
          </w:pPr>
          <w:r>
            <w:rPr>
              <w:sz w:val="20"/>
            </w:rPr>
            <w:t>M1 2WD</w:t>
          </w:r>
        </w:p>
      </w:tc>
      <w:tc>
        <w:tcPr>
          <w:tcW w:w="2440" w:type="dxa"/>
          <w:tcBorders/>
          <w:vAlign w:val="bottom"/>
        </w:tcPr>
        <w:p>
          <w:pPr>
            <w:pStyle w:val="Normal"/>
            <w:bidi w:val="0"/>
            <w:jc w:val="start"/>
            <w:rPr>
              <w:rFonts w:ascii="Tahoma" w:hAnsi="Tahoma"/>
              <w:sz w:val="20"/>
            </w:rPr>
          </w:pPr>
          <w:hyperlink r:id="rId1">
            <w:r>
              <w:rPr>
                <w:rStyle w:val="Hyperlink"/>
                <w:color w:val="0000FF"/>
                <w:sz w:val="20"/>
                <w:u w:val="none"/>
              </w:rPr>
              <w:t>enquiries@ofsted.gov.uk</w:t>
            </w:r>
          </w:hyperlink>
        </w:p>
        <w:p>
          <w:pPr>
            <w:pStyle w:val="Normal"/>
            <w:bidi w:val="0"/>
            <w:jc w:val="start"/>
            <w:rPr>
              <w:rFonts w:ascii="Tahoma" w:hAnsi="Tahoma"/>
              <w:sz w:val="20"/>
            </w:rPr>
          </w:pPr>
          <w:hyperlink r:id="rId2">
            <w:r>
              <w:rPr>
                <w:rStyle w:val="Hyperlink"/>
                <w:color w:val="0000FF"/>
                <w:sz w:val="20"/>
                <w:u w:val="none"/>
              </w:rPr>
              <w:t>www.gov.uk/ofsted</w:t>
            </w:r>
          </w:hyperlink>
        </w:p>
        <w:p>
          <w:pPr>
            <w:pStyle w:val="Normal"/>
            <w:bidi w:val="0"/>
            <w:jc w:val="start"/>
            <w:rPr>
              <w:rFonts w:ascii="Tahoma" w:hAnsi="Tahoma"/>
              <w:sz w:val="2"/>
            </w:rPr>
          </w:pPr>
          <w:r>
            <w:rPr>
              <w:sz w:val="2"/>
            </w:rPr>
          </w:r>
        </w:p>
      </w:tc>
      <w:tc>
        <w:tcPr>
          <w:tcW w:w="2820" w:type="dxa"/>
          <w:tcBorders/>
          <w:vAlign w:val="bottom"/>
        </w:tcPr>
        <w:p>
          <w:pPr>
            <w:pStyle w:val="Normal"/>
            <w:bidi w:val="0"/>
            <w:jc w:val="start"/>
            <w:rPr>
              <w:rFonts w:ascii="Tahoma" w:hAnsi="Tahoma"/>
              <w:sz w:val="20"/>
            </w:rPr>
          </w:pPr>
          <w:r>
            <w:rPr>
              <w:b/>
              <w:color w:val="000000"/>
              <w:sz w:val="20"/>
            </w:rPr>
            <w:t xml:space="preserve">Direct T </w:t>
          </w:r>
          <w:r>
            <w:rPr>
              <w:b w:val="false"/>
              <w:color w:val="000000"/>
              <w:sz w:val="20"/>
            </w:rPr>
            <w:t>0300 013 1759</w:t>
          </w:r>
        </w:p>
        <w:p>
          <w:pPr>
            <w:pStyle w:val="Normal"/>
            <w:bidi w:val="0"/>
            <w:jc w:val="start"/>
            <w:rPr>
              <w:rFonts w:ascii="Tahoma" w:hAnsi="Tahoma"/>
              <w:sz w:val="20"/>
            </w:rPr>
          </w:pPr>
          <w:hyperlink r:id="rId3">
            <w:r>
              <w:rPr>
                <w:rStyle w:val="Hyperlink"/>
                <w:b w:val="false"/>
                <w:color w:val="0000FF"/>
                <w:sz w:val="20"/>
                <w:u w:val="none"/>
              </w:rPr>
              <w:t>Charlie.Soteriou@ofsted.gov.uk</w:t>
            </w:r>
          </w:hyperlink>
        </w:p>
        <w:p>
          <w:pPr>
            <w:pStyle w:val="Normal"/>
            <w:bidi w:val="0"/>
            <w:jc w:val="start"/>
            <w:rPr>
              <w:rFonts w:ascii="Tahoma" w:hAnsi="Tahoma"/>
              <w:sz w:val="2"/>
            </w:rPr>
          </w:pPr>
          <w:r>
            <w:rPr>
              <w:sz w:val="2"/>
            </w:rPr>
          </w:r>
        </w:p>
      </w:tc>
      <w:tc>
        <w:tcPr>
          <w:tcW w:w="2440" w:type="dxa"/>
          <w:vMerge w:val="restart"/>
          <w:tcBorders/>
          <w:vAlign w:val="center"/>
        </w:tcPr>
        <w:p>
          <w:pPr>
            <w:pStyle w:val="Normal"/>
            <w:bidi w:val="0"/>
            <w:jc w:val="end"/>
            <w:rPr>
              <w:rFonts w:ascii="Tahoma" w:hAnsi="Tahoma"/>
              <w:sz w:val="20"/>
            </w:rPr>
          </w:pPr>
          <w:r>
            <w:rPr>
              <w:sz w:val="20"/>
            </w:rPr>
            <w:drawing>
              <wp:inline distT="0" distB="0" distL="0" distR="0">
                <wp:extent cx="1264920" cy="1066800"/>
                <wp:effectExtent l="0" t="0" r="0" b="0"/>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4"/>
                        <a:stretch>
                          <a:fillRect/>
                        </a:stretch>
                      </pic:blipFill>
                      <pic:spPr bwMode="auto">
                        <a:xfrm>
                          <a:off x="0" y="0"/>
                          <a:ext cx="1264920" cy="1066800"/>
                        </a:xfrm>
                        <a:prstGeom prst="rect">
                          <a:avLst/>
                        </a:prstGeom>
                        <a:noFill/>
                      </pic:spPr>
                    </pic:pic>
                  </a:graphicData>
                </a:graphic>
              </wp:inline>
            </w:drawing>
          </w:r>
        </w:p>
        <w:p>
          <w:pPr>
            <w:pStyle w:val="Normal"/>
            <w:bidi w:val="0"/>
            <w:jc w:val="end"/>
            <w:rPr>
              <w:rFonts w:ascii="Tahoma" w:hAnsi="Tahoma"/>
              <w:sz w:val="2"/>
            </w:rPr>
          </w:pPr>
          <w:r>
            <w:rPr>
              <w:sz w:val="2"/>
            </w:rPr>
          </w:r>
        </w:p>
      </w:tc>
    </w:tr>
    <w:tr>
      <w:trPr>
        <w:trHeight w:val="200" w:hRule="atLeast"/>
      </w:trPr>
      <w:tc>
        <w:tcPr>
          <w:tcW w:w="2040" w:type="dxa"/>
          <w:tcBorders/>
        </w:tcPr>
        <w:p>
          <w:pPr>
            <w:pStyle w:val="Normal"/>
            <w:bidi w:val="0"/>
            <w:jc w:val="start"/>
            <w:rPr>
              <w:rFonts w:ascii="Tahoma" w:hAnsi="Tahoma"/>
              <w:sz w:val="24"/>
            </w:rPr>
          </w:pPr>
          <w:r>
            <w:rPr>
              <w:sz w:val="24"/>
            </w:rPr>
          </w:r>
        </w:p>
      </w:tc>
      <w:tc>
        <w:tcPr>
          <w:tcW w:w="2440" w:type="dxa"/>
          <w:tcBorders/>
          <w:vAlign w:val="bottom"/>
        </w:tcPr>
        <w:p>
          <w:pPr>
            <w:pStyle w:val="Normal"/>
            <w:bidi w:val="0"/>
            <w:jc w:val="start"/>
            <w:rPr>
              <w:rFonts w:ascii="Tahoma" w:hAnsi="Tahoma"/>
              <w:sz w:val="24"/>
            </w:rPr>
          </w:pPr>
          <w:r>
            <w:rPr>
              <w:sz w:val="24"/>
            </w:rPr>
          </w:r>
        </w:p>
      </w:tc>
      <w:tc>
        <w:tcPr>
          <w:tcW w:w="2820" w:type="dxa"/>
          <w:tcBorders/>
          <w:vAlign w:val="bottom"/>
        </w:tcPr>
        <w:p>
          <w:pPr>
            <w:pStyle w:val="Normal"/>
            <w:bidi w:val="0"/>
            <w:jc w:val="start"/>
            <w:rPr>
              <w:rFonts w:ascii="Tahoma" w:hAnsi="Tahoma"/>
              <w:sz w:val="24"/>
            </w:rPr>
          </w:pPr>
          <w:r>
            <w:rPr>
              <w:sz w:val="24"/>
            </w:rPr>
          </w:r>
        </w:p>
      </w:tc>
      <w:tc>
        <w:tcPr>
          <w:tcW w:w="2440" w:type="dxa"/>
          <w:vMerge w:val="continue"/>
          <w:tcBorders/>
          <w:vAlign w:val="center"/>
        </w:tcPr>
        <w:p>
          <w:pPr>
            <w:pStyle w:val="Normal"/>
            <w:bidi w:val="0"/>
            <w:jc w:val="start"/>
            <w:rPr/>
          </w:pPr>
          <w:r>
            <w:rPr/>
          </w:r>
        </w:p>
      </w:tc>
    </w:tr>
  </w:tbl>
  <w:p>
    <w:pPr>
      <w:pStyle w:val="Normal"/>
      <w:bidi w:val="0"/>
      <w:spacing w:lineRule="atLeast" w:line="0" w:before="0" w:after="0"/>
      <w:jc w:val="start"/>
      <w:rPr>
        <w:sz w:val="2"/>
      </w:rPr>
    </w:pPr>
    <w:r>
      <w:rPr>
        <w:sz w:val="2"/>
      </w:rPr>
    </w:r>
  </w:p>
</w:hdr>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jc w:val="start"/>
    </w:pPr>
    <w:rPr>
      <w:rFonts w:ascii="Tahoma" w:hAnsi="Tahoma" w:eastAsia="NSimSun" w:cs="Arial"/>
      <w:color w:val="auto"/>
      <w:kern w:val="2"/>
      <w:sz w:val="24"/>
      <w:szCs w:val="24"/>
      <w:lang w:val="en-GB" w:eastAsia="zh-CN" w:bidi="hi-IN"/>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Heading116useforchapterheadingsapplyBoldtag">
    <w:name w:val="Heading 1 (16): use for chapter headings (apply Bold tag)"/>
    <w:qFormat/>
    <w:rPr>
      <w:rFonts w:ascii="Tahoma" w:hAnsi="Tahoma"/>
      <w:sz w:val="32"/>
    </w:rPr>
  </w:style>
  <w:style w:type="character" w:styleId="Heading214useformainsectionheadingswithinchaptersapplyBoldtag">
    <w:name w:val="Heading 2 (14): use for main section headings within chapters (apply Bold tag)"/>
    <w:qFormat/>
    <w:rPr>
      <w:rFonts w:ascii="Tahoma" w:hAnsi="Tahoma"/>
      <w:sz w:val="28"/>
    </w:rPr>
  </w:style>
  <w:style w:type="character" w:styleId="Heading312useforsub-headingswithinmainsectionsapplyBoldtag">
    <w:name w:val="Heading 3 (12): use for sub-headings within main sections (apply Bold tag)"/>
    <w:qFormat/>
    <w:rPr>
      <w:rFonts w:ascii="Tahoma" w:hAnsi="Tahoma"/>
      <w:sz w:val="24"/>
    </w:rPr>
  </w:style>
  <w:style w:type="character" w:styleId="Normal12">
    <w:name w:val="Normal (12)"/>
    <w:qFormat/>
    <w:rPr>
      <w:rFonts w:ascii="Tahoma" w:hAnsi="Tahoma"/>
      <w:sz w:val="24"/>
    </w:rPr>
  </w:style>
  <w:style w:type="character" w:styleId="Hyperlink">
    <w:name w:val="Hyperlink"/>
    <w:rPr>
      <w:color w:val="000080"/>
      <w:u w:val="single"/>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noteText">
    <w:name w:val="footnote text"/>
    <w:basedOn w:val="Normal"/>
    <w:pPr>
      <w:suppressLineNumbers/>
      <w:tabs>
        <w:tab w:val="clear" w:pos="709"/>
      </w:tabs>
      <w:ind w:hanging="113" w:start="113" w:end="0"/>
    </w:pPr>
    <w:rPr>
      <w:sz w:val="20"/>
      <w:szCs w:val="20"/>
    </w:rPr>
  </w:style>
  <w:style w:type="paragraph" w:styleId="OAddress">
    <w:name w:val="O_Address"/>
    <w:qFormat/>
    <w:pPr>
      <w:widowControl/>
      <w:kinsoku w:val="true"/>
      <w:overflowPunct w:val="true"/>
      <w:autoSpaceDE w:val="true"/>
      <w:bidi w:val="0"/>
      <w:spacing w:before="17" w:after="17"/>
      <w:jc w:val="both"/>
    </w:pPr>
    <w:rPr>
      <w:rFonts w:ascii="Tahoma" w:hAnsi="Tahoma" w:eastAsia="NSimSun" w:cs="Arial"/>
      <w:color w:val="auto"/>
      <w:kern w:val="2"/>
      <w:sz w:val="20"/>
      <w:szCs w:val="24"/>
      <w:lang w:val="en-GB" w:eastAsia="zh-CN" w:bidi="hi-IN"/>
    </w:rPr>
  </w:style>
  <w:style w:type="paragraph" w:styleId="OBoxHeadA">
    <w:name w:val="O_BoxHeadA"/>
    <w:basedOn w:val="OBoxHeadB"/>
    <w:qFormat/>
    <w:pPr>
      <w:spacing w:before="0" w:after="159"/>
    </w:pPr>
    <w:rPr>
      <w:rFonts w:ascii="Tahoma" w:hAnsi="Tahoma"/>
      <w:b/>
      <w:sz w:val="28"/>
    </w:rPr>
  </w:style>
  <w:style w:type="paragraph" w:styleId="OBoxHeadB">
    <w:name w:val="O_BoxHeadB"/>
    <w:qFormat/>
    <w:pPr>
      <w:widowControl/>
      <w:kinsoku w:val="true"/>
      <w:overflowPunct w:val="true"/>
      <w:autoSpaceDE w:val="true"/>
      <w:bidi w:val="0"/>
      <w:spacing w:before="159" w:after="119"/>
      <w:jc w:val="start"/>
    </w:pPr>
    <w:rPr>
      <w:rFonts w:ascii="Tahoma" w:hAnsi="Tahoma" w:eastAsia="NSimSun" w:cs="Arial"/>
      <w:b/>
      <w:color w:val="auto"/>
      <w:kern w:val="2"/>
      <w:sz w:val="22"/>
      <w:szCs w:val="24"/>
      <w:lang w:val="en-GB" w:eastAsia="zh-CN" w:bidi="hi-IN"/>
    </w:rPr>
  </w:style>
  <w:style w:type="paragraph" w:styleId="OBoxHeadB10">
    <w:name w:val="O_BoxHeadB10"/>
    <w:basedOn w:val="OBoxHeadB"/>
    <w:qFormat/>
    <w:pPr>
      <w:spacing w:before="79" w:after="0"/>
      <w:jc w:val="start"/>
    </w:pPr>
    <w:rPr>
      <w:rFonts w:ascii="Tahoma" w:hAnsi="Tahoma"/>
      <w:b/>
      <w:sz w:val="20"/>
    </w:rPr>
  </w:style>
  <w:style w:type="paragraph" w:styleId="OCoverAddress">
    <w:name w:val="O_CoverAddress"/>
    <w:basedOn w:val="OCoverDate"/>
    <w:qFormat/>
    <w:pPr>
      <w:spacing w:before="0" w:after="40"/>
      <w:jc w:val="start"/>
    </w:pPr>
    <w:rPr>
      <w:rFonts w:ascii="Tahoma" w:hAnsi="Tahoma"/>
      <w:sz w:val="20"/>
    </w:rPr>
  </w:style>
  <w:style w:type="paragraph" w:styleId="OCoverDate">
    <w:name w:val="O_CoverDate"/>
    <w:qFormat/>
    <w:pPr>
      <w:widowControl/>
      <w:kinsoku w:val="true"/>
      <w:overflowPunct w:val="true"/>
      <w:autoSpaceDE w:val="true"/>
      <w:bidi w:val="0"/>
      <w:jc w:val="start"/>
    </w:pPr>
    <w:rPr>
      <w:rFonts w:ascii="Tahoma" w:hAnsi="Tahoma" w:eastAsia="NSimSun" w:cs="Arial"/>
      <w:color w:val="auto"/>
      <w:kern w:val="2"/>
      <w:sz w:val="22"/>
      <w:szCs w:val="24"/>
      <w:lang w:val="en-GB" w:eastAsia="zh-CN" w:bidi="hi-IN"/>
    </w:rPr>
  </w:style>
  <w:style w:type="paragraph" w:styleId="OCoverInput">
    <w:name w:val="O_CoverInput"/>
    <w:qFormat/>
    <w:pPr>
      <w:widowControl/>
      <w:kinsoku w:val="true"/>
      <w:overflowPunct w:val="true"/>
      <w:autoSpaceDE w:val="true"/>
      <w:bidi w:val="0"/>
      <w:jc w:val="start"/>
    </w:pPr>
    <w:rPr>
      <w:rFonts w:ascii="Tahoma" w:hAnsi="Tahoma" w:eastAsia="NSimSun" w:cs="Arial"/>
      <w:color w:val="auto"/>
      <w:kern w:val="2"/>
      <w:sz w:val="64"/>
      <w:szCs w:val="24"/>
      <w:lang w:val="en-GB" w:eastAsia="zh-CN" w:bidi="hi-IN"/>
    </w:rPr>
  </w:style>
  <w:style w:type="paragraph" w:styleId="NNormal10">
    <w:name w:val="N_Normal10"/>
    <w:qFormat/>
    <w:pPr>
      <w:widowControl/>
      <w:kinsoku w:val="true"/>
      <w:overflowPunct w:val="true"/>
      <w:autoSpaceDE w:val="true"/>
      <w:bidi w:val="0"/>
      <w:jc w:val="start"/>
    </w:pPr>
    <w:rPr>
      <w:rFonts w:ascii="Tahoma" w:hAnsi="Tahoma" w:eastAsia="NSimSun" w:cs="Arial"/>
      <w:color w:val="auto"/>
      <w:kern w:val="2"/>
      <w:sz w:val="20"/>
      <w:szCs w:val="24"/>
      <w:lang w:val="en-GB" w:eastAsia="zh-CN" w:bidi="hi-IN"/>
    </w:rPr>
  </w:style>
  <w:style w:type="paragraph" w:styleId="OPageEnd">
    <w:name w:val="O_PageEnd"/>
    <w:basedOn w:val="OSpacer"/>
    <w:qFormat/>
    <w:pPr>
      <w:spacing w:before="0" w:after="19979"/>
      <w:jc w:val="both"/>
    </w:pPr>
    <w:rPr>
      <w:rFonts w:ascii="Tahoma" w:hAnsi="Tahoma"/>
      <w:sz w:val="12"/>
    </w:rPr>
  </w:style>
  <w:style w:type="paragraph" w:styleId="OSpacer">
    <w:name w:val="O_Spacer"/>
    <w:qFormat/>
    <w:pPr>
      <w:widowControl/>
      <w:kinsoku w:val="true"/>
      <w:overflowPunct w:val="true"/>
      <w:autoSpaceDE w:val="true"/>
      <w:bidi w:val="0"/>
      <w:jc w:val="both"/>
    </w:pPr>
    <w:rPr>
      <w:rFonts w:ascii="Tahoma" w:hAnsi="Tahoma" w:eastAsia="NSimSun" w:cs="Arial"/>
      <w:color w:val="auto"/>
      <w:kern w:val="2"/>
      <w:sz w:val="12"/>
      <w:szCs w:val="24"/>
      <w:lang w:val="en-GB" w:eastAsia="zh-CN" w:bidi="hi-IN"/>
    </w:rPr>
  </w:style>
  <w:style w:type="paragraph" w:styleId="OSummary">
    <w:name w:val="O_Summary"/>
    <w:basedOn w:val="OBoxHeadB"/>
    <w:qFormat/>
    <w:pPr/>
    <w:rPr>
      <w:rFonts w:ascii="Tahoma" w:hAnsi="Tahoma"/>
      <w:sz w:val="32"/>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TableContents">
    <w:name w:val="Table Contents"/>
    <w:basedOn w:val="Normal"/>
    <w:qFormat/>
    <w:pPr>
      <w:widowControl w:val="false"/>
      <w:suppressLineNumbers/>
    </w:pPr>
    <w:rPr/>
  </w:style>
  <w:style w:type="paragraph" w:styleId="Footer">
    <w:name w:val="footer"/>
    <w:basedOn w:val="HeaderandFooter"/>
    <w:pPr>
      <w:suppressLineNumbers/>
    </w:pPr>
    <w:rPr/>
  </w:style>
</w:style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